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D27" w:rsidRPr="004C3D27" w:rsidRDefault="004C3D27" w:rsidP="00C328D8">
      <w:pPr>
        <w:pStyle w:val="aff"/>
        <w:rPr>
          <w:rFonts w:asciiTheme="minorHAnsi" w:hAnsiTheme="minorHAnsi"/>
          <w:b w:val="0"/>
          <w:sz w:val="28"/>
          <w:szCs w:val="28"/>
        </w:rPr>
      </w:pPr>
      <w:r w:rsidRPr="004C3D27">
        <w:rPr>
          <w:rFonts w:asciiTheme="minorHAnsi" w:hAnsiTheme="minorHAnsi"/>
          <w:b w:val="0"/>
          <w:sz w:val="28"/>
          <w:szCs w:val="28"/>
        </w:rPr>
        <w:t>Российская Федерация</w:t>
      </w:r>
    </w:p>
    <w:p w:rsidR="004C3D27" w:rsidRPr="004C3D27" w:rsidRDefault="004C3D27" w:rsidP="00C328D8">
      <w:pPr>
        <w:pStyle w:val="3"/>
        <w:spacing w:before="0" w:after="0"/>
        <w:jc w:val="center"/>
        <w:rPr>
          <w:rFonts w:asciiTheme="minorHAnsi" w:hAnsiTheme="minorHAnsi"/>
          <w:b w:val="0"/>
          <w:sz w:val="28"/>
          <w:szCs w:val="28"/>
        </w:rPr>
      </w:pPr>
      <w:r w:rsidRPr="004C3D27">
        <w:rPr>
          <w:rFonts w:asciiTheme="minorHAnsi" w:hAnsiTheme="minorHAnsi"/>
          <w:b w:val="0"/>
          <w:sz w:val="28"/>
          <w:szCs w:val="28"/>
        </w:rPr>
        <w:t>Иркутская область</w:t>
      </w:r>
    </w:p>
    <w:p w:rsidR="004C3D27" w:rsidRPr="004C3D27" w:rsidRDefault="004C3D27" w:rsidP="00C328D8">
      <w:pPr>
        <w:pStyle w:val="afff4"/>
        <w:jc w:val="center"/>
        <w:rPr>
          <w:rFonts w:asciiTheme="minorHAnsi" w:hAnsiTheme="minorHAnsi"/>
          <w:sz w:val="28"/>
          <w:szCs w:val="28"/>
        </w:rPr>
      </w:pPr>
      <w:r w:rsidRPr="004C3D27">
        <w:rPr>
          <w:rFonts w:asciiTheme="minorHAnsi" w:hAnsiTheme="minorHAnsi"/>
          <w:sz w:val="28"/>
          <w:szCs w:val="28"/>
        </w:rPr>
        <w:t>Заларинский район</w:t>
      </w:r>
    </w:p>
    <w:p w:rsidR="004C3D27" w:rsidRPr="004C3D27" w:rsidRDefault="004C3D27" w:rsidP="00C328D8">
      <w:pPr>
        <w:pStyle w:val="afff4"/>
        <w:jc w:val="center"/>
        <w:rPr>
          <w:rFonts w:asciiTheme="minorHAnsi" w:hAnsiTheme="minorHAnsi"/>
          <w:sz w:val="28"/>
          <w:szCs w:val="28"/>
        </w:rPr>
      </w:pPr>
      <w:r w:rsidRPr="004C3D27">
        <w:rPr>
          <w:rFonts w:asciiTheme="minorHAnsi" w:hAnsiTheme="minorHAnsi"/>
          <w:sz w:val="28"/>
          <w:szCs w:val="28"/>
        </w:rPr>
        <w:t>Хор – Тагнинское  муниципальное образование</w:t>
      </w:r>
    </w:p>
    <w:p w:rsidR="004C3D27" w:rsidRPr="004C3D27" w:rsidRDefault="004C3D27" w:rsidP="00C328D8">
      <w:pPr>
        <w:pStyle w:val="2"/>
        <w:spacing w:before="0" w:after="0"/>
        <w:rPr>
          <w:rFonts w:asciiTheme="minorHAnsi" w:hAnsiTheme="minorHAnsi"/>
        </w:rPr>
      </w:pPr>
      <w:r w:rsidRPr="004C3D27">
        <w:rPr>
          <w:rFonts w:asciiTheme="minorHAnsi" w:hAnsiTheme="minorHAnsi"/>
        </w:rPr>
        <w:t>ДУМА муниципального образования</w:t>
      </w:r>
    </w:p>
    <w:p w:rsidR="004C3D27" w:rsidRPr="004C3D27" w:rsidRDefault="004C3D27" w:rsidP="00C328D8">
      <w:pPr>
        <w:pStyle w:val="afff4"/>
        <w:jc w:val="center"/>
        <w:rPr>
          <w:rFonts w:asciiTheme="minorHAnsi" w:hAnsiTheme="minorHAnsi"/>
          <w:sz w:val="28"/>
          <w:szCs w:val="28"/>
        </w:rPr>
      </w:pPr>
      <w:r w:rsidRPr="004C3D27">
        <w:rPr>
          <w:rFonts w:asciiTheme="minorHAnsi" w:hAnsiTheme="minorHAnsi"/>
          <w:sz w:val="28"/>
          <w:szCs w:val="28"/>
        </w:rPr>
        <w:t>Р Е Ш Е Н И Е</w:t>
      </w:r>
    </w:p>
    <w:p w:rsidR="004C3D27" w:rsidRPr="004C3D27" w:rsidRDefault="004C3D27" w:rsidP="00C328D8">
      <w:pPr>
        <w:pStyle w:val="afff4"/>
        <w:jc w:val="center"/>
        <w:rPr>
          <w:rFonts w:asciiTheme="minorHAnsi" w:hAnsiTheme="minorHAnsi"/>
          <w:sz w:val="28"/>
          <w:szCs w:val="28"/>
        </w:rPr>
      </w:pPr>
    </w:p>
    <w:p w:rsidR="004C3D27" w:rsidRPr="004C3D27" w:rsidRDefault="004C3D27" w:rsidP="00C328D8">
      <w:pPr>
        <w:pStyle w:val="afff4"/>
        <w:ind w:firstLine="0"/>
        <w:rPr>
          <w:rFonts w:asciiTheme="minorHAnsi" w:hAnsiTheme="minorHAnsi"/>
          <w:sz w:val="28"/>
          <w:szCs w:val="28"/>
        </w:rPr>
      </w:pPr>
      <w:r w:rsidRPr="004C3D27">
        <w:rPr>
          <w:rFonts w:asciiTheme="minorHAnsi" w:hAnsiTheme="minorHAnsi"/>
          <w:sz w:val="28"/>
          <w:szCs w:val="28"/>
        </w:rPr>
        <w:t xml:space="preserve">От  </w:t>
      </w:r>
      <w:r w:rsidR="001F4105">
        <w:rPr>
          <w:rFonts w:asciiTheme="minorHAnsi" w:hAnsiTheme="minorHAnsi"/>
          <w:sz w:val="28"/>
          <w:szCs w:val="28"/>
        </w:rPr>
        <w:t>20</w:t>
      </w:r>
      <w:r w:rsidR="00167D47">
        <w:rPr>
          <w:rFonts w:asciiTheme="minorHAnsi" w:hAnsiTheme="minorHAnsi"/>
          <w:sz w:val="28"/>
          <w:szCs w:val="28"/>
        </w:rPr>
        <w:t>.03.</w:t>
      </w:r>
      <w:r w:rsidRPr="004C3D27">
        <w:rPr>
          <w:rFonts w:asciiTheme="minorHAnsi" w:hAnsiTheme="minorHAnsi"/>
          <w:sz w:val="28"/>
          <w:szCs w:val="28"/>
        </w:rPr>
        <w:t xml:space="preserve">2018 г.                         </w:t>
      </w:r>
      <w:r w:rsidR="00C328D8">
        <w:rPr>
          <w:rFonts w:asciiTheme="minorHAnsi" w:hAnsiTheme="minorHAnsi"/>
          <w:sz w:val="28"/>
          <w:szCs w:val="28"/>
        </w:rPr>
        <w:t xml:space="preserve">    </w:t>
      </w:r>
      <w:r w:rsidRPr="004C3D27">
        <w:rPr>
          <w:rFonts w:asciiTheme="minorHAnsi" w:hAnsiTheme="minorHAnsi"/>
          <w:sz w:val="28"/>
          <w:szCs w:val="28"/>
        </w:rPr>
        <w:t xml:space="preserve"> </w:t>
      </w:r>
      <w:r w:rsidR="00C328D8">
        <w:rPr>
          <w:rFonts w:asciiTheme="minorHAnsi" w:hAnsiTheme="minorHAnsi"/>
          <w:sz w:val="28"/>
          <w:szCs w:val="28"/>
        </w:rPr>
        <w:t xml:space="preserve">        </w:t>
      </w:r>
      <w:r w:rsidRPr="004C3D27">
        <w:rPr>
          <w:rFonts w:asciiTheme="minorHAnsi" w:hAnsiTheme="minorHAnsi"/>
          <w:sz w:val="28"/>
          <w:szCs w:val="28"/>
        </w:rPr>
        <w:t xml:space="preserve">  №   </w:t>
      </w:r>
      <w:r w:rsidR="00167D47">
        <w:rPr>
          <w:rFonts w:asciiTheme="minorHAnsi" w:hAnsiTheme="minorHAnsi"/>
          <w:sz w:val="28"/>
          <w:szCs w:val="28"/>
        </w:rPr>
        <w:t>7\5</w:t>
      </w:r>
      <w:r w:rsidRPr="004C3D27">
        <w:rPr>
          <w:rFonts w:asciiTheme="minorHAnsi" w:hAnsiTheme="minorHAnsi"/>
          <w:sz w:val="28"/>
          <w:szCs w:val="28"/>
        </w:rPr>
        <w:t xml:space="preserve">                               с.Хор-Тагна</w:t>
      </w:r>
    </w:p>
    <w:p w:rsidR="004C3D27" w:rsidRPr="004C3D27" w:rsidRDefault="004C3D27" w:rsidP="00C328D8">
      <w:pPr>
        <w:pStyle w:val="afff4"/>
        <w:jc w:val="center"/>
        <w:rPr>
          <w:rFonts w:ascii="Times New Roman" w:hAnsi="Times New Roman"/>
          <w:sz w:val="28"/>
          <w:szCs w:val="28"/>
        </w:rPr>
      </w:pPr>
    </w:p>
    <w:p w:rsidR="00C328D8" w:rsidRDefault="004C3D27" w:rsidP="00C328D8">
      <w:pPr>
        <w:tabs>
          <w:tab w:val="left" w:pos="2538"/>
        </w:tabs>
        <w:jc w:val="center"/>
        <w:rPr>
          <w:rFonts w:ascii="Times New Roman" w:hAnsi="Times New Roman" w:cs="Times New Roman"/>
          <w:b/>
          <w:sz w:val="28"/>
          <w:szCs w:val="28"/>
        </w:rPr>
      </w:pPr>
      <w:r w:rsidRPr="00C328D8">
        <w:rPr>
          <w:rFonts w:ascii="Times New Roman" w:hAnsi="Times New Roman"/>
          <w:b/>
          <w:sz w:val="28"/>
          <w:szCs w:val="28"/>
        </w:rPr>
        <w:t>Об утверждении муниципальной программы</w:t>
      </w:r>
      <w:r w:rsidR="000778CE" w:rsidRPr="00C328D8">
        <w:rPr>
          <w:rFonts w:ascii="Times New Roman" w:hAnsi="Times New Roman"/>
          <w:b/>
          <w:sz w:val="28"/>
          <w:szCs w:val="28"/>
        </w:rPr>
        <w:t xml:space="preserve"> «</w:t>
      </w:r>
      <w:r w:rsidR="000778CE" w:rsidRPr="00C328D8">
        <w:rPr>
          <w:rFonts w:ascii="Times New Roman" w:hAnsi="Times New Roman" w:cs="Times New Roman"/>
          <w:b/>
          <w:sz w:val="28"/>
          <w:szCs w:val="28"/>
        </w:rPr>
        <w:t xml:space="preserve">Программа комплексного развития систем коммунальной инфраструктуры  Хор-Тагнинского муниципального образования Заларинского района Иркутской области </w:t>
      </w:r>
    </w:p>
    <w:p w:rsidR="004C3D27" w:rsidRPr="00C328D8" w:rsidRDefault="00167D47" w:rsidP="00C328D8">
      <w:pPr>
        <w:tabs>
          <w:tab w:val="left" w:pos="2538"/>
        </w:tabs>
        <w:jc w:val="center"/>
        <w:rPr>
          <w:rFonts w:ascii="Times New Roman" w:hAnsi="Times New Roman" w:cs="Times New Roman"/>
          <w:b/>
          <w:sz w:val="28"/>
          <w:szCs w:val="28"/>
        </w:rPr>
      </w:pPr>
      <w:r>
        <w:rPr>
          <w:rFonts w:ascii="Times New Roman" w:hAnsi="Times New Roman" w:cs="Times New Roman"/>
          <w:b/>
          <w:sz w:val="28"/>
          <w:szCs w:val="28"/>
        </w:rPr>
        <w:t>до</w:t>
      </w:r>
      <w:r w:rsidR="000778CE" w:rsidRPr="00C328D8">
        <w:rPr>
          <w:rFonts w:ascii="Times New Roman" w:hAnsi="Times New Roman" w:cs="Times New Roman"/>
          <w:b/>
          <w:sz w:val="28"/>
          <w:szCs w:val="28"/>
        </w:rPr>
        <w:t xml:space="preserve"> 2032 год</w:t>
      </w:r>
      <w:r>
        <w:rPr>
          <w:rFonts w:ascii="Times New Roman" w:hAnsi="Times New Roman" w:cs="Times New Roman"/>
          <w:b/>
          <w:sz w:val="28"/>
          <w:szCs w:val="28"/>
        </w:rPr>
        <w:t>а</w:t>
      </w:r>
      <w:r w:rsidR="000778CE" w:rsidRPr="00C328D8">
        <w:rPr>
          <w:rFonts w:ascii="Times New Roman" w:hAnsi="Times New Roman" w:cs="Times New Roman"/>
          <w:b/>
          <w:sz w:val="28"/>
          <w:szCs w:val="28"/>
        </w:rPr>
        <w:t>»</w:t>
      </w:r>
    </w:p>
    <w:p w:rsidR="004C3D27" w:rsidRPr="00C328D8" w:rsidRDefault="004C3D27" w:rsidP="00C328D8">
      <w:pPr>
        <w:jc w:val="both"/>
        <w:rPr>
          <w:rFonts w:ascii="Times New Roman" w:hAnsi="Times New Roman" w:cs="Times New Roman"/>
          <w:sz w:val="28"/>
          <w:szCs w:val="28"/>
        </w:rPr>
      </w:pPr>
    </w:p>
    <w:p w:rsidR="00C328D8" w:rsidRPr="00C328D8" w:rsidRDefault="00C328D8" w:rsidP="00C328D8">
      <w:pPr>
        <w:pStyle w:val="af4"/>
        <w:tabs>
          <w:tab w:val="left" w:pos="780"/>
        </w:tabs>
        <w:spacing w:before="0" w:beforeAutospacing="0" w:after="0" w:afterAutospacing="0"/>
        <w:ind w:firstLine="709"/>
        <w:jc w:val="both"/>
        <w:rPr>
          <w:color w:val="000000"/>
          <w:sz w:val="28"/>
          <w:szCs w:val="28"/>
        </w:rPr>
      </w:pPr>
      <w:r w:rsidRPr="00C328D8">
        <w:rPr>
          <w:rStyle w:val="aff5"/>
          <w:b w:val="0"/>
          <w:color w:val="000000"/>
          <w:sz w:val="28"/>
          <w:szCs w:val="28"/>
        </w:rPr>
        <w:t xml:space="preserve">Рассмотрев </w:t>
      </w:r>
      <w:r w:rsidRPr="00C328D8">
        <w:rPr>
          <w:color w:val="000000"/>
          <w:sz w:val="28"/>
          <w:szCs w:val="28"/>
        </w:rPr>
        <w:t xml:space="preserve"> представление Прокуратуры Заларинского района от 07.12.2017г. № 07-20-2017, в соответствии с Федеральным законом  от 06.10.2003 № 131-ФЗ «Об общих принципах организации местного </w:t>
      </w:r>
      <w:r w:rsidRPr="00C328D8">
        <w:rPr>
          <w:rStyle w:val="30"/>
          <w:rFonts w:ascii="Times New Roman" w:hAnsi="Times New Roman" w:cs="Times New Roman"/>
          <w:b w:val="0"/>
          <w:sz w:val="28"/>
          <w:szCs w:val="28"/>
        </w:rPr>
        <w:t>самоуправления в Российской Федерации» Федеральным законом от</w:t>
      </w:r>
      <w:r w:rsidRPr="00C328D8">
        <w:rPr>
          <w:sz w:val="28"/>
          <w:szCs w:val="28"/>
        </w:rPr>
        <w:t xml:space="preserve"> 29</w:t>
      </w:r>
      <w:r w:rsidRPr="00C328D8">
        <w:rPr>
          <w:color w:val="000000"/>
          <w:sz w:val="28"/>
          <w:szCs w:val="28"/>
        </w:rPr>
        <w:t xml:space="preserve">.12.2014 № 456-ФЗ «О внесении изменений в Градостроительный     кодекс Российской Федерации и отдельные законодательные акты Российской Федерации», 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Уставом </w:t>
      </w:r>
      <w:r w:rsidRPr="00C328D8">
        <w:rPr>
          <w:rStyle w:val="aff5"/>
          <w:b w:val="0"/>
          <w:color w:val="000000"/>
          <w:sz w:val="28"/>
          <w:szCs w:val="28"/>
        </w:rPr>
        <w:t>Хор-Тагнинского</w:t>
      </w:r>
      <w:r w:rsidRPr="00C328D8">
        <w:rPr>
          <w:color w:val="000000"/>
          <w:sz w:val="28"/>
          <w:szCs w:val="28"/>
        </w:rPr>
        <w:t xml:space="preserve"> муниципального образования, Дума </w:t>
      </w:r>
      <w:r w:rsidRPr="00C328D8">
        <w:rPr>
          <w:rStyle w:val="aff5"/>
          <w:b w:val="0"/>
          <w:color w:val="000000"/>
          <w:sz w:val="28"/>
          <w:szCs w:val="28"/>
        </w:rPr>
        <w:t>Хор-Тагнинского</w:t>
      </w:r>
      <w:r w:rsidRPr="00C328D8">
        <w:rPr>
          <w:color w:val="000000"/>
          <w:sz w:val="28"/>
          <w:szCs w:val="28"/>
        </w:rPr>
        <w:t xml:space="preserve"> муниципального образования</w:t>
      </w:r>
    </w:p>
    <w:p w:rsidR="00C328D8" w:rsidRDefault="00C328D8" w:rsidP="00C328D8">
      <w:pPr>
        <w:pStyle w:val="af4"/>
        <w:tabs>
          <w:tab w:val="left" w:pos="780"/>
        </w:tabs>
        <w:spacing w:before="0" w:beforeAutospacing="0" w:after="0" w:afterAutospacing="0"/>
        <w:jc w:val="both"/>
        <w:rPr>
          <w:color w:val="262626"/>
          <w:sz w:val="28"/>
          <w:szCs w:val="28"/>
        </w:rPr>
      </w:pPr>
    </w:p>
    <w:p w:rsidR="00C328D8" w:rsidRDefault="00C328D8" w:rsidP="00C328D8">
      <w:pPr>
        <w:pStyle w:val="af4"/>
        <w:spacing w:before="0" w:beforeAutospacing="0" w:after="0" w:afterAutospacing="0"/>
        <w:ind w:firstLine="709"/>
        <w:jc w:val="center"/>
        <w:rPr>
          <w:b/>
          <w:color w:val="000000"/>
          <w:sz w:val="28"/>
          <w:szCs w:val="28"/>
        </w:rPr>
      </w:pPr>
      <w:r>
        <w:rPr>
          <w:b/>
          <w:color w:val="000000"/>
          <w:sz w:val="28"/>
          <w:szCs w:val="28"/>
        </w:rPr>
        <w:t>Р Е Ш И Л А:</w:t>
      </w:r>
    </w:p>
    <w:p w:rsidR="00C328D8" w:rsidRDefault="00C328D8" w:rsidP="00C328D8">
      <w:pPr>
        <w:pStyle w:val="af4"/>
        <w:spacing w:before="0" w:beforeAutospacing="0" w:after="0" w:afterAutospacing="0"/>
        <w:ind w:firstLine="709"/>
        <w:jc w:val="both"/>
        <w:rPr>
          <w:color w:val="262626"/>
          <w:sz w:val="28"/>
          <w:szCs w:val="28"/>
        </w:rPr>
      </w:pPr>
    </w:p>
    <w:p w:rsidR="00C328D8" w:rsidRPr="000778CE" w:rsidRDefault="00C328D8" w:rsidP="00C328D8">
      <w:pPr>
        <w:tabs>
          <w:tab w:val="left" w:pos="2538"/>
        </w:tabs>
        <w:ind w:firstLine="709"/>
        <w:jc w:val="both"/>
        <w:rPr>
          <w:rFonts w:ascii="Times New Roman" w:hAnsi="Times New Roman" w:cs="Times New Roman"/>
          <w:b/>
          <w:sz w:val="28"/>
          <w:szCs w:val="28"/>
        </w:rPr>
      </w:pPr>
      <w:r>
        <w:rPr>
          <w:color w:val="000000"/>
          <w:sz w:val="28"/>
          <w:szCs w:val="28"/>
        </w:rPr>
        <w:t xml:space="preserve">1. Утвердить программу </w:t>
      </w:r>
      <w:r w:rsidRPr="000778CE">
        <w:rPr>
          <w:rFonts w:ascii="Times New Roman" w:hAnsi="Times New Roman"/>
          <w:b/>
          <w:sz w:val="28"/>
          <w:szCs w:val="28"/>
        </w:rPr>
        <w:t>«</w:t>
      </w:r>
      <w:r w:rsidRPr="000778CE">
        <w:rPr>
          <w:rFonts w:ascii="Times New Roman" w:hAnsi="Times New Roman" w:cs="Times New Roman"/>
          <w:sz w:val="28"/>
          <w:szCs w:val="28"/>
        </w:rPr>
        <w:t xml:space="preserve">Программа комплексного развития систем коммунальной инфраструктуры  Хор-Тагнинского муниципального образования Заларинского района Иркутской области </w:t>
      </w:r>
      <w:r w:rsidR="00167D47">
        <w:rPr>
          <w:rFonts w:ascii="Times New Roman" w:hAnsi="Times New Roman" w:cs="Times New Roman"/>
          <w:sz w:val="28"/>
          <w:szCs w:val="28"/>
        </w:rPr>
        <w:t xml:space="preserve">до </w:t>
      </w:r>
      <w:r w:rsidRPr="000778CE">
        <w:rPr>
          <w:rFonts w:ascii="Times New Roman" w:hAnsi="Times New Roman" w:cs="Times New Roman"/>
          <w:sz w:val="28"/>
          <w:szCs w:val="28"/>
        </w:rPr>
        <w:t>2032 год</w:t>
      </w:r>
      <w:r w:rsidR="00167D47">
        <w:rPr>
          <w:rFonts w:ascii="Times New Roman" w:hAnsi="Times New Roman" w:cs="Times New Roman"/>
          <w:sz w:val="28"/>
          <w:szCs w:val="28"/>
        </w:rPr>
        <w:t>а</w:t>
      </w:r>
      <w:r>
        <w:rPr>
          <w:rFonts w:ascii="Times New Roman" w:hAnsi="Times New Roman" w:cs="Times New Roman"/>
          <w:sz w:val="28"/>
          <w:szCs w:val="28"/>
        </w:rPr>
        <w:t>»</w:t>
      </w:r>
    </w:p>
    <w:p w:rsidR="00C328D8" w:rsidRDefault="00C328D8" w:rsidP="00C328D8">
      <w:pPr>
        <w:pStyle w:val="af4"/>
        <w:spacing w:before="0" w:beforeAutospacing="0" w:after="0" w:afterAutospacing="0"/>
        <w:ind w:firstLine="709"/>
        <w:jc w:val="both"/>
        <w:rPr>
          <w:color w:val="000000"/>
          <w:sz w:val="28"/>
          <w:szCs w:val="28"/>
        </w:rPr>
      </w:pPr>
      <w:r>
        <w:rPr>
          <w:color w:val="000000"/>
          <w:sz w:val="28"/>
          <w:szCs w:val="28"/>
        </w:rPr>
        <w:t xml:space="preserve">2. Настоящее решение  подлежит  официальному опубликованию  в информационном  издании «Хор-Тагнинский вестник» и размещению на официальном сайте </w:t>
      </w:r>
      <w:r w:rsidRPr="00C328D8">
        <w:rPr>
          <w:rStyle w:val="aff5"/>
          <w:b w:val="0"/>
          <w:color w:val="000000"/>
          <w:szCs w:val="28"/>
        </w:rPr>
        <w:t>Хор-Тагнинского</w:t>
      </w:r>
      <w:r>
        <w:rPr>
          <w:color w:val="000000"/>
          <w:sz w:val="28"/>
          <w:szCs w:val="28"/>
        </w:rPr>
        <w:t xml:space="preserve"> муниципального образования в информационно- телекоммуникационной сети «Интернет»</w:t>
      </w:r>
    </w:p>
    <w:p w:rsidR="00C328D8" w:rsidRDefault="00C328D8" w:rsidP="00C328D8">
      <w:pPr>
        <w:pStyle w:val="af4"/>
        <w:spacing w:before="0" w:beforeAutospacing="0" w:after="0" w:afterAutospacing="0"/>
        <w:ind w:firstLine="709"/>
        <w:jc w:val="both"/>
        <w:rPr>
          <w:color w:val="262626"/>
          <w:sz w:val="28"/>
          <w:szCs w:val="28"/>
        </w:rPr>
      </w:pPr>
      <w:r>
        <w:rPr>
          <w:color w:val="000000"/>
          <w:sz w:val="28"/>
          <w:szCs w:val="28"/>
        </w:rPr>
        <w:t>3. Настоящее решение вступает в силу со дня его официального опубликования.</w:t>
      </w:r>
    </w:p>
    <w:p w:rsidR="00C328D8" w:rsidRPr="00C328D8" w:rsidRDefault="00C328D8" w:rsidP="00C328D8">
      <w:pPr>
        <w:jc w:val="both"/>
        <w:rPr>
          <w:rFonts w:ascii="Times New Roman" w:hAnsi="Times New Roman"/>
          <w:sz w:val="28"/>
          <w:szCs w:val="28"/>
        </w:rPr>
      </w:pPr>
      <w:r>
        <w:rPr>
          <w:rFonts w:ascii="Times New Roman" w:hAnsi="Times New Roman" w:cs="Times New Roman"/>
          <w:color w:val="000000"/>
          <w:sz w:val="28"/>
          <w:szCs w:val="28"/>
        </w:rPr>
        <w:t xml:space="preserve">          4. Ранее  принятое решение Думы  от 28.12.2015 г.  № 43\133 « </w:t>
      </w:r>
      <w:r w:rsidRPr="00416463">
        <w:rPr>
          <w:rFonts w:ascii="Times New Roman" w:hAnsi="Times New Roman"/>
          <w:sz w:val="28"/>
          <w:szCs w:val="28"/>
        </w:rPr>
        <w:t xml:space="preserve">Об утверждении муниципальной программы «Программа комплексного  развития систем коммунальной  инфраструктуры  Хор-Тагнинского муниципального образования Заларинского района </w:t>
      </w:r>
      <w:r>
        <w:rPr>
          <w:rFonts w:ascii="Times New Roman" w:hAnsi="Times New Roman"/>
          <w:sz w:val="28"/>
          <w:szCs w:val="28"/>
        </w:rPr>
        <w:t xml:space="preserve">Иркутской области до 2025 года» </w:t>
      </w:r>
      <w:r>
        <w:rPr>
          <w:rFonts w:ascii="Times New Roman" w:hAnsi="Times New Roman" w:cs="Times New Roman"/>
          <w:color w:val="000000"/>
          <w:sz w:val="28"/>
          <w:szCs w:val="28"/>
        </w:rPr>
        <w:t>считать утратившим силу.</w:t>
      </w:r>
    </w:p>
    <w:p w:rsidR="00C328D8" w:rsidRDefault="00C328D8" w:rsidP="00C328D8">
      <w:pPr>
        <w:pStyle w:val="af4"/>
        <w:spacing w:before="0" w:beforeAutospacing="0" w:after="0" w:afterAutospacing="0"/>
        <w:ind w:firstLine="709"/>
        <w:jc w:val="both"/>
        <w:rPr>
          <w:color w:val="262626"/>
          <w:sz w:val="28"/>
          <w:szCs w:val="28"/>
        </w:rPr>
      </w:pPr>
    </w:p>
    <w:p w:rsidR="00C328D8" w:rsidRDefault="00C328D8" w:rsidP="00C328D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Председатель Думы,</w:t>
      </w:r>
    </w:p>
    <w:p w:rsidR="00C328D8" w:rsidRDefault="00C328D8" w:rsidP="00C328D8">
      <w:pPr>
        <w:rPr>
          <w:rFonts w:ascii="Times New Roman" w:hAnsi="Times New Roman" w:cs="Times New Roman"/>
          <w:sz w:val="28"/>
          <w:szCs w:val="28"/>
        </w:rPr>
      </w:pPr>
      <w:r>
        <w:rPr>
          <w:rFonts w:ascii="Times New Roman" w:hAnsi="Times New Roman" w:cs="Times New Roman"/>
          <w:sz w:val="28"/>
          <w:szCs w:val="28"/>
        </w:rPr>
        <w:t>Глава Хор-Тагнинского муниципального образования                                 С.С.Ненахов</w:t>
      </w:r>
    </w:p>
    <w:p w:rsidR="00C328D8" w:rsidRDefault="00C328D8" w:rsidP="00C328D8">
      <w:pPr>
        <w:rPr>
          <w:rFonts w:ascii="Times New Roman" w:hAnsi="Times New Roman" w:cs="Times New Roman"/>
          <w:sz w:val="28"/>
          <w:szCs w:val="28"/>
        </w:rPr>
      </w:pPr>
    </w:p>
    <w:p w:rsidR="00C328D8" w:rsidRDefault="00C328D8" w:rsidP="00C328D8">
      <w:pPr>
        <w:jc w:val="both"/>
        <w:rPr>
          <w:rFonts w:ascii="Times New Roman" w:hAnsi="Times New Roman" w:cs="Times New Roman"/>
          <w:sz w:val="28"/>
          <w:szCs w:val="28"/>
        </w:rPr>
      </w:pPr>
    </w:p>
    <w:p w:rsidR="00C328D8" w:rsidRDefault="00C328D8" w:rsidP="00C328D8">
      <w:pPr>
        <w:rPr>
          <w:rFonts w:ascii="Times New Roman" w:hAnsi="Times New Roman" w:cs="Times New Roman"/>
          <w:sz w:val="28"/>
          <w:szCs w:val="28"/>
        </w:rPr>
      </w:pPr>
    </w:p>
    <w:p w:rsidR="00C328D8" w:rsidRDefault="00C328D8" w:rsidP="00C328D8">
      <w:pPr>
        <w:pStyle w:val="af4"/>
        <w:spacing w:before="0" w:beforeAutospacing="0" w:after="0" w:afterAutospacing="0"/>
        <w:jc w:val="right"/>
        <w:rPr>
          <w:color w:val="262626"/>
        </w:rPr>
      </w:pPr>
      <w:r>
        <w:rPr>
          <w:color w:val="000000"/>
        </w:rPr>
        <w:t>Утверждена</w:t>
      </w:r>
    </w:p>
    <w:p w:rsidR="00C328D8" w:rsidRDefault="00C328D8" w:rsidP="00C328D8">
      <w:pPr>
        <w:pStyle w:val="af4"/>
        <w:spacing w:before="0" w:beforeAutospacing="0" w:after="0" w:afterAutospacing="0"/>
        <w:jc w:val="right"/>
        <w:rPr>
          <w:color w:val="000000"/>
        </w:rPr>
      </w:pPr>
      <w:r>
        <w:rPr>
          <w:color w:val="262626"/>
        </w:rPr>
        <w:t>решением Думы</w:t>
      </w:r>
      <w:r>
        <w:rPr>
          <w:color w:val="000000"/>
        </w:rPr>
        <w:t xml:space="preserve"> </w:t>
      </w:r>
      <w:r>
        <w:t>Хор-Тагнинского</w:t>
      </w:r>
      <w:r>
        <w:rPr>
          <w:color w:val="000000"/>
        </w:rPr>
        <w:t xml:space="preserve"> </w:t>
      </w:r>
    </w:p>
    <w:p w:rsidR="00C328D8" w:rsidRDefault="00C328D8" w:rsidP="00C328D8">
      <w:pPr>
        <w:pStyle w:val="af4"/>
        <w:spacing w:before="0" w:beforeAutospacing="0" w:after="0" w:afterAutospacing="0"/>
        <w:jc w:val="right"/>
        <w:rPr>
          <w:color w:val="262626"/>
        </w:rPr>
      </w:pPr>
      <w:r>
        <w:rPr>
          <w:color w:val="000000"/>
        </w:rPr>
        <w:t>муниципального  образования</w:t>
      </w:r>
    </w:p>
    <w:p w:rsidR="00C328D8" w:rsidRDefault="00C328D8" w:rsidP="00C328D8">
      <w:pPr>
        <w:pStyle w:val="af4"/>
        <w:spacing w:before="0" w:beforeAutospacing="0" w:after="0" w:afterAutospacing="0"/>
        <w:jc w:val="right"/>
        <w:rPr>
          <w:color w:val="000000"/>
        </w:rPr>
      </w:pPr>
      <w:r>
        <w:rPr>
          <w:color w:val="000000"/>
        </w:rPr>
        <w:t xml:space="preserve">                                                                              от </w:t>
      </w:r>
      <w:r w:rsidR="001F4105">
        <w:rPr>
          <w:color w:val="000000"/>
        </w:rPr>
        <w:t>20</w:t>
      </w:r>
      <w:r>
        <w:rPr>
          <w:color w:val="000000"/>
        </w:rPr>
        <w:t>.03.2018г.  № 7\5</w:t>
      </w:r>
    </w:p>
    <w:p w:rsidR="00C328D8" w:rsidRDefault="00C328D8" w:rsidP="00C328D8">
      <w:pPr>
        <w:pStyle w:val="af4"/>
        <w:spacing w:before="0" w:beforeAutospacing="0" w:after="0" w:afterAutospacing="0"/>
        <w:jc w:val="center"/>
        <w:rPr>
          <w:color w:val="262626"/>
        </w:rPr>
      </w:pPr>
    </w:p>
    <w:p w:rsidR="00C328D8" w:rsidRDefault="00C328D8" w:rsidP="00C328D8">
      <w:pPr>
        <w:pStyle w:val="af4"/>
        <w:spacing w:before="0" w:beforeAutospacing="0" w:after="0" w:afterAutospacing="0"/>
        <w:jc w:val="center"/>
        <w:rPr>
          <w:color w:val="262626"/>
        </w:rPr>
      </w:pPr>
      <w:r>
        <w:rPr>
          <w:rStyle w:val="aff5"/>
          <w:color w:val="000000"/>
        </w:rPr>
        <w:t>ПРОГРАММА</w:t>
      </w:r>
    </w:p>
    <w:p w:rsidR="00C328D8" w:rsidRDefault="00C328D8" w:rsidP="00C328D8">
      <w:pPr>
        <w:pStyle w:val="af4"/>
        <w:spacing w:before="0" w:beforeAutospacing="0" w:after="0" w:afterAutospacing="0"/>
        <w:jc w:val="center"/>
        <w:rPr>
          <w:rStyle w:val="aff5"/>
          <w:color w:val="000000"/>
        </w:rPr>
      </w:pPr>
      <w:r>
        <w:rPr>
          <w:rStyle w:val="aff5"/>
          <w:color w:val="000000"/>
        </w:rPr>
        <w:t xml:space="preserve">КОМПЛЕКСНОГО РАЗВИТИЯ СОЦИАЛЬНОЙ ИНФРАСТРУКТУРЫ  ХОР-ТАГНИНСКОГО МУНИЦИПАЛЬНОГО ОБРАЗОВАНИЯ ЗАЛАРИНСКОГО РАЙОНА ИРКУТСКОЙ ОБЛАСТИ </w:t>
      </w:r>
      <w:r w:rsidR="00167D47">
        <w:rPr>
          <w:rStyle w:val="aff5"/>
          <w:color w:val="000000"/>
        </w:rPr>
        <w:t>ДО 2032 ГОДА</w:t>
      </w:r>
    </w:p>
    <w:p w:rsidR="009D218C" w:rsidRPr="00B26DF5" w:rsidRDefault="009D218C" w:rsidP="00B26DF5">
      <w:pPr>
        <w:rPr>
          <w:rFonts w:ascii="Times New Roman" w:hAnsi="Times New Roman" w:cs="Times New Roman"/>
          <w:sz w:val="20"/>
          <w:szCs w:val="20"/>
        </w:rPr>
      </w:pPr>
    </w:p>
    <w:tbl>
      <w:tblPr>
        <w:tblpPr w:leftFromText="180" w:rightFromText="180" w:vertAnchor="page" w:horzAnchor="margin" w:tblpY="3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09"/>
        <w:gridCol w:w="8075"/>
      </w:tblGrid>
      <w:tr w:rsidR="00C328D8" w:rsidRPr="00B26DF5" w:rsidTr="00C328D8">
        <w:tc>
          <w:tcPr>
            <w:tcW w:w="1129" w:type="dxa"/>
            <w:vMerge w:val="restart"/>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Книга I</w:t>
            </w:r>
          </w:p>
        </w:tc>
        <w:tc>
          <w:tcPr>
            <w:tcW w:w="8784" w:type="dxa"/>
            <w:gridSpan w:val="2"/>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r w:rsidRPr="00B26DF5">
              <w:rPr>
                <w:rFonts w:ascii="Times New Roman" w:hAnsi="Times New Roman" w:cs="Times New Roman"/>
              </w:rPr>
              <w:t>ПРОГРАММНЫЙ ДОКУМЕНТ</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Паспорт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2</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существующего состояния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3</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Перспективы развития  и прогноз спроса на коммунальные ресурсы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4</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Целевые показатели развития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5</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Программа инвестиционных проектов обеспечивающих достижение целевых показателей</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6</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Источники инвестиций, тарифа и доступность программы для населения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7</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Управление программой</w:t>
            </w:r>
          </w:p>
        </w:tc>
      </w:tr>
      <w:tr w:rsidR="00C328D8" w:rsidRPr="00B26DF5" w:rsidTr="00C328D8">
        <w:tc>
          <w:tcPr>
            <w:tcW w:w="1129" w:type="dxa"/>
            <w:vMerge w:val="restart"/>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Книга II</w:t>
            </w:r>
          </w:p>
        </w:tc>
        <w:tc>
          <w:tcPr>
            <w:tcW w:w="8784" w:type="dxa"/>
            <w:gridSpan w:val="2"/>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r w:rsidRPr="00B26DF5">
              <w:rPr>
                <w:rFonts w:ascii="Times New Roman" w:hAnsi="Times New Roman" w:cs="Times New Roman"/>
                <w:lang w:val="ru-RU"/>
              </w:rPr>
              <w:t>ОБОСНОВЫВАЮЩИЕ МАТЕРИАЛЫ К ПРОГРАММНОМУ ДОКУМЕНТУ</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Перспективные показатели развития МО для разработки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2</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Перспективные показатели спроса на коммунальные ресурсы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3</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состояния и проблемы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4</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состояния и проблем в реализации энерго- ресурсоснабжения и учета и сбора информации</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5</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Целевые показатели развития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6</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электроснабжения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7</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теплоснабжения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8</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водоснабжения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9</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водоотведения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10</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обращения с ТБО</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11</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Общая программа проектов</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12</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Финансовые потребности для реализации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13</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Организация реализации проектов</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14</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Программа инвестиционных проектов, тариф и плата (тариф) за подключение и присоединение</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15</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Прогноз расхода населения на коммунальные ресурсы, расходов бюджетов на социальную поддержку и субсидии, проверка доступности тарифов на коммунальные услуги</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16</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Модель для расчета программы</w:t>
            </w:r>
          </w:p>
        </w:tc>
      </w:tr>
    </w:tbl>
    <w:p w:rsidR="009D218C" w:rsidRPr="00B26DF5" w:rsidRDefault="009D218C" w:rsidP="00B26DF5">
      <w:pPr>
        <w:rPr>
          <w:rFonts w:ascii="Times New Roman" w:hAnsi="Times New Roman" w:cs="Times New Roman"/>
          <w:sz w:val="20"/>
          <w:szCs w:val="20"/>
        </w:rPr>
      </w:pPr>
    </w:p>
    <w:p w:rsidR="009D218C" w:rsidRPr="00B26DF5" w:rsidRDefault="009D218C" w:rsidP="00B26DF5">
      <w:pPr>
        <w:rPr>
          <w:rFonts w:ascii="Times New Roman" w:hAnsi="Times New Roman" w:cs="Times New Roman"/>
          <w:sz w:val="20"/>
          <w:szCs w:val="20"/>
        </w:rPr>
      </w:pPr>
    </w:p>
    <w:p w:rsidR="00B26DF5" w:rsidRPr="000778CE" w:rsidRDefault="00B26DF5" w:rsidP="00B26DF5">
      <w:pPr>
        <w:rPr>
          <w:rFonts w:ascii="Times New Roman" w:hAnsi="Times New Roman" w:cs="Times New Roman"/>
          <w:lang w:val="en-US"/>
        </w:rPr>
      </w:pPr>
    </w:p>
    <w:p w:rsidR="009574BB" w:rsidRPr="00B26DF5" w:rsidRDefault="00B26DF5" w:rsidP="00B26DF5">
      <w:pPr>
        <w:tabs>
          <w:tab w:val="left" w:pos="3617"/>
        </w:tabs>
        <w:jc w:val="center"/>
        <w:rPr>
          <w:rFonts w:ascii="Times New Roman" w:hAnsi="Times New Roman" w:cs="Times New Roman"/>
          <w:b/>
          <w:sz w:val="20"/>
          <w:szCs w:val="20"/>
          <w:u w:val="single"/>
          <w:lang w:val="en-US"/>
        </w:rPr>
      </w:pPr>
      <w:r>
        <w:rPr>
          <w:rFonts w:ascii="Times New Roman" w:hAnsi="Times New Roman" w:cs="Times New Roman"/>
          <w:sz w:val="20"/>
          <w:szCs w:val="20"/>
        </w:rPr>
        <w:t>К</w:t>
      </w:r>
      <w:r w:rsidR="009574BB" w:rsidRPr="00B26DF5">
        <w:rPr>
          <w:rFonts w:ascii="Times New Roman" w:hAnsi="Times New Roman" w:cs="Times New Roman"/>
          <w:b/>
          <w:sz w:val="20"/>
          <w:szCs w:val="20"/>
          <w:u w:val="single"/>
        </w:rPr>
        <w:t xml:space="preserve">НИГА </w:t>
      </w:r>
      <w:r w:rsidR="009574BB" w:rsidRPr="00B26DF5">
        <w:rPr>
          <w:rFonts w:ascii="Times New Roman" w:hAnsi="Times New Roman" w:cs="Times New Roman"/>
          <w:b/>
          <w:sz w:val="20"/>
          <w:szCs w:val="20"/>
          <w:u w:val="single"/>
          <w:lang w:val="en-US"/>
        </w:rPr>
        <w:t>I</w:t>
      </w:r>
    </w:p>
    <w:p w:rsidR="00D503FA" w:rsidRPr="00B26DF5" w:rsidRDefault="00D503FA" w:rsidP="00B26DF5">
      <w:pPr>
        <w:ind w:firstLine="709"/>
        <w:jc w:val="center"/>
        <w:rPr>
          <w:rFonts w:ascii="Times New Roman" w:hAnsi="Times New Roman" w:cs="Times New Roman"/>
          <w:b/>
          <w:sz w:val="20"/>
          <w:szCs w:val="20"/>
          <w:u w:val="single"/>
        </w:rPr>
      </w:pPr>
      <w:r w:rsidRPr="00B26DF5">
        <w:rPr>
          <w:rFonts w:ascii="Times New Roman" w:hAnsi="Times New Roman" w:cs="Times New Roman"/>
          <w:b/>
          <w:sz w:val="20"/>
          <w:szCs w:val="20"/>
          <w:u w:val="single"/>
        </w:rPr>
        <w:t>ПАСПОРТ ПРОГРАММЫ</w:t>
      </w:r>
    </w:p>
    <w:p w:rsidR="006F1D8A" w:rsidRPr="00B26DF5" w:rsidRDefault="006F1D8A" w:rsidP="00B26DF5">
      <w:pPr>
        <w:rPr>
          <w:rFonts w:ascii="Times New Roman" w:hAnsi="Times New Roman" w:cs="Times New Roman"/>
          <w:b/>
          <w:sz w:val="20"/>
          <w:szCs w:val="20"/>
          <w:u w:val="single"/>
        </w:rPr>
      </w:pPr>
      <w:r w:rsidRPr="00B26DF5">
        <w:rPr>
          <w:rFonts w:ascii="Times New Roman" w:hAnsi="Times New Roman" w:cs="Times New Roman"/>
          <w:b/>
          <w:sz w:val="20"/>
          <w:szCs w:val="20"/>
          <w:u w:val="single"/>
        </w:rPr>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952"/>
      </w:tblGrid>
      <w:tr w:rsidR="00A909DE" w:rsidRPr="00B26DF5" w:rsidTr="00A909DE">
        <w:trPr>
          <w:trHeight w:val="20"/>
        </w:trPr>
        <w:tc>
          <w:tcPr>
            <w:tcW w:w="937" w:type="dxa"/>
            <w:vAlign w:val="center"/>
          </w:tcPr>
          <w:p w:rsidR="00A909DE" w:rsidRPr="00B26DF5" w:rsidRDefault="00A909DE" w:rsidP="00B26DF5">
            <w:pPr>
              <w:pStyle w:val="2"/>
              <w:spacing w:before="0" w:after="0"/>
              <w:rPr>
                <w:sz w:val="20"/>
                <w:szCs w:val="20"/>
              </w:rPr>
            </w:pPr>
            <w:r w:rsidRPr="00B26DF5">
              <w:rPr>
                <w:sz w:val="20"/>
                <w:szCs w:val="20"/>
              </w:rPr>
              <w:t>1</w:t>
            </w:r>
          </w:p>
        </w:tc>
        <w:tc>
          <w:tcPr>
            <w:tcW w:w="8952" w:type="dxa"/>
            <w:vAlign w:val="center"/>
          </w:tcPr>
          <w:p w:rsidR="00A909DE" w:rsidRPr="00C328D8" w:rsidRDefault="00C328D8" w:rsidP="00B26DF5">
            <w:pPr>
              <w:pStyle w:val="2"/>
              <w:spacing w:before="0" w:after="0"/>
              <w:jc w:val="left"/>
              <w:rPr>
                <w:b/>
                <w:sz w:val="24"/>
                <w:szCs w:val="24"/>
              </w:rPr>
            </w:pPr>
            <w:r w:rsidRPr="00C328D8">
              <w:rPr>
                <w:b/>
                <w:sz w:val="24"/>
                <w:szCs w:val="24"/>
              </w:rPr>
              <w:t>паспорт программы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w:t>
            </w:r>
          </w:p>
        </w:tc>
        <w:tc>
          <w:tcPr>
            <w:tcW w:w="8952" w:type="dxa"/>
          </w:tcPr>
          <w:p w:rsidR="00A909DE" w:rsidRPr="00C328D8" w:rsidRDefault="00C328D8" w:rsidP="00B26DF5">
            <w:pPr>
              <w:pStyle w:val="ConsPlusNonformat"/>
              <w:overflowPunct w:val="0"/>
              <w:ind w:firstLine="34"/>
              <w:textAlignment w:val="baseline"/>
              <w:rPr>
                <w:rFonts w:ascii="Times New Roman" w:hAnsi="Times New Roman" w:cs="Times New Roman"/>
                <w:b/>
                <w:sz w:val="24"/>
                <w:szCs w:val="24"/>
              </w:rPr>
            </w:pPr>
            <w:r w:rsidRPr="00C328D8">
              <w:rPr>
                <w:rFonts w:ascii="Times New Roman" w:hAnsi="Times New Roman" w:cs="Times New Roman"/>
                <w:b/>
                <w:sz w:val="24"/>
                <w:szCs w:val="24"/>
              </w:rPr>
              <w:t>характеристика существующего состояния коммунальной инфраструктуры сельского поселения</w:t>
            </w:r>
          </w:p>
        </w:tc>
      </w:tr>
      <w:tr w:rsidR="00A909DE" w:rsidRPr="00B26DF5" w:rsidTr="00A909DE">
        <w:trPr>
          <w:trHeight w:val="195"/>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2.1</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Электроснабжение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2.2</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Теплоснабжение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2.3</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i/>
              </w:rPr>
            </w:pPr>
            <w:r w:rsidRPr="00B26DF5">
              <w:rPr>
                <w:rFonts w:ascii="Times New Roman" w:hAnsi="Times New Roman" w:cs="Times New Roman"/>
              </w:rPr>
              <w:t>Водоснабжение и водоотведение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2.4</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Газоснабжение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2.5</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Утилизация ТБО</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w:t>
            </w:r>
          </w:p>
        </w:tc>
        <w:tc>
          <w:tcPr>
            <w:tcW w:w="8952" w:type="dxa"/>
          </w:tcPr>
          <w:p w:rsidR="00A909DE" w:rsidRPr="00C328D8" w:rsidRDefault="00C328D8" w:rsidP="00B26DF5">
            <w:pPr>
              <w:pStyle w:val="ConsPlusNormal"/>
              <w:ind w:firstLine="34"/>
              <w:rPr>
                <w:rFonts w:ascii="Times New Roman" w:hAnsi="Times New Roman" w:cs="Times New Roman"/>
                <w:b/>
                <w:sz w:val="24"/>
                <w:szCs w:val="24"/>
                <w:lang w:val="ru-RU" w:eastAsia="ar-SA"/>
              </w:rPr>
            </w:pPr>
            <w:r w:rsidRPr="00C328D8">
              <w:rPr>
                <w:rFonts w:ascii="Times New Roman" w:hAnsi="Times New Roman" w:cs="Times New Roman"/>
                <w:b/>
                <w:sz w:val="24"/>
                <w:szCs w:val="24"/>
                <w:lang w:val="ru-RU"/>
              </w:rPr>
              <w:t xml:space="preserve">перспективы развития  и прогноз спроса на коммунальные ресурсы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w:t>
            </w:r>
          </w:p>
        </w:tc>
        <w:tc>
          <w:tcPr>
            <w:tcW w:w="8952" w:type="dxa"/>
          </w:tcPr>
          <w:p w:rsidR="00A909DE" w:rsidRPr="00B26DF5" w:rsidRDefault="00A909DE" w:rsidP="00B26DF5">
            <w:pPr>
              <w:pStyle w:val="ConsPlusNormal"/>
              <w:ind w:firstLine="34"/>
              <w:rPr>
                <w:rFonts w:ascii="Times New Roman" w:hAnsi="Times New Roman" w:cs="Times New Roman"/>
                <w:lang w:val="ru-RU" w:eastAsia="ar-SA"/>
              </w:rPr>
            </w:pPr>
            <w:r w:rsidRPr="00B26DF5">
              <w:rPr>
                <w:rFonts w:ascii="Times New Roman" w:hAnsi="Times New Roman" w:cs="Times New Roman"/>
                <w:lang w:val="ru-RU"/>
              </w:rPr>
              <w:t xml:space="preserve">Перспективные показатели развития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3.1.1</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rPr>
              <w:t>Динамика численности</w:t>
            </w:r>
            <w:r w:rsidRPr="00B26DF5">
              <w:rPr>
                <w:rFonts w:ascii="Times New Roman" w:hAnsi="Times New Roman" w:cs="Times New Roman"/>
                <w:lang w:val="ru-RU"/>
              </w:rPr>
              <w:t xml:space="preserve"> населения</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3.1.2</w:t>
            </w:r>
          </w:p>
        </w:tc>
        <w:tc>
          <w:tcPr>
            <w:tcW w:w="8952" w:type="dxa"/>
          </w:tcPr>
          <w:p w:rsidR="00A909DE" w:rsidRPr="00B26DF5" w:rsidRDefault="00A909DE" w:rsidP="00B26DF5">
            <w:pPr>
              <w:pStyle w:val="ConsPlusNormal"/>
              <w:ind w:firstLine="34"/>
              <w:rPr>
                <w:rFonts w:ascii="Times New Roman" w:hAnsi="Times New Roman" w:cs="Times New Roman"/>
              </w:rPr>
            </w:pPr>
            <w:r w:rsidRPr="00B26DF5">
              <w:rPr>
                <w:rFonts w:ascii="Times New Roman" w:hAnsi="Times New Roman" w:cs="Times New Roman"/>
                <w:lang w:val="ru-RU"/>
              </w:rPr>
              <w:t>Прогнозируемые изменения</w:t>
            </w:r>
            <w:r w:rsidRPr="00B26DF5">
              <w:rPr>
                <w:rFonts w:ascii="Times New Roman" w:hAnsi="Times New Roman" w:cs="Times New Roman"/>
              </w:rPr>
              <w:t xml:space="preserve"> строительного фонда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3.1.3</w:t>
            </w:r>
          </w:p>
        </w:tc>
        <w:tc>
          <w:tcPr>
            <w:tcW w:w="8952" w:type="dxa"/>
          </w:tcPr>
          <w:p w:rsidR="00A909DE" w:rsidRPr="00B26DF5" w:rsidRDefault="00A909DE" w:rsidP="00B26DF5">
            <w:pPr>
              <w:pStyle w:val="ConsPlusNormal"/>
              <w:ind w:firstLine="34"/>
              <w:rPr>
                <w:rFonts w:ascii="Times New Roman" w:hAnsi="Times New Roman" w:cs="Times New Roman"/>
              </w:rPr>
            </w:pPr>
            <w:r w:rsidRPr="00B26DF5">
              <w:rPr>
                <w:rFonts w:ascii="Times New Roman" w:hAnsi="Times New Roman" w:cs="Times New Roman"/>
              </w:rPr>
              <w:t>Прогнозируемые изменения в промышленности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Прогноз спроса на коммунальные ресурсы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3.2.1</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Тепловая энергия</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lastRenderedPageBreak/>
              <w:t>3.2.2</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Электроэнергия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3.2.3</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Водоснабжение и водоотведение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3.2.4</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ТБО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3.2.5</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 Газоснабжение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w:t>
            </w:r>
          </w:p>
        </w:tc>
        <w:tc>
          <w:tcPr>
            <w:tcW w:w="8952" w:type="dxa"/>
          </w:tcPr>
          <w:p w:rsidR="00A909DE" w:rsidRPr="00C328D8" w:rsidRDefault="00C328D8" w:rsidP="00B26DF5">
            <w:pPr>
              <w:pStyle w:val="ConsPlusNonformat"/>
              <w:overflowPunct w:val="0"/>
              <w:ind w:firstLine="34"/>
              <w:textAlignment w:val="baseline"/>
              <w:rPr>
                <w:rFonts w:ascii="Times New Roman" w:hAnsi="Times New Roman" w:cs="Times New Roman"/>
                <w:b/>
                <w:sz w:val="24"/>
                <w:szCs w:val="24"/>
              </w:rPr>
            </w:pPr>
            <w:r w:rsidRPr="00C328D8">
              <w:rPr>
                <w:rFonts w:ascii="Times New Roman" w:hAnsi="Times New Roman" w:cs="Times New Roman"/>
                <w:b/>
                <w:sz w:val="24"/>
                <w:szCs w:val="24"/>
              </w:rPr>
              <w:t>целевые показатели развития коммунальной инфраструктуры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4.1</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Критерии доступности для населения коммунальных услуг</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4.2</w:t>
            </w:r>
          </w:p>
        </w:tc>
        <w:tc>
          <w:tcPr>
            <w:tcW w:w="8952" w:type="dxa"/>
          </w:tcPr>
          <w:p w:rsidR="00A909DE" w:rsidRPr="00B26DF5" w:rsidRDefault="00A909DE" w:rsidP="00B26DF5">
            <w:pPr>
              <w:overflowPunct w:val="0"/>
              <w:autoSpaceDE w:val="0"/>
              <w:autoSpaceDN w:val="0"/>
              <w:adjustRightInd w:val="0"/>
              <w:ind w:firstLine="35"/>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спроса на коммунальные ресурсы и перспективной нагрузки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4.3</w:t>
            </w:r>
          </w:p>
        </w:tc>
        <w:tc>
          <w:tcPr>
            <w:tcW w:w="8952" w:type="dxa"/>
            <w:vAlign w:val="center"/>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Величины новых нагрузок присоединяемых в перспективе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4.4</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качества поставляемого коммунального ресурса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4.5</w:t>
            </w:r>
          </w:p>
        </w:tc>
        <w:tc>
          <w:tcPr>
            <w:tcW w:w="8952" w:type="dxa"/>
            <w:vAlign w:val="center"/>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степени охвата потребителей приборами учета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4.6</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надежности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4.7</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производства и транспортировки ресурсов</w:t>
            </w:r>
          </w:p>
        </w:tc>
      </w:tr>
      <w:tr w:rsidR="00A909DE" w:rsidRPr="00B26DF5" w:rsidTr="00A909DE">
        <w:trPr>
          <w:trHeight w:val="20"/>
        </w:trPr>
        <w:tc>
          <w:tcPr>
            <w:tcW w:w="937" w:type="dxa"/>
            <w:tcBorders>
              <w:top w:val="nil"/>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4.8</w:t>
            </w:r>
          </w:p>
        </w:tc>
        <w:tc>
          <w:tcPr>
            <w:tcW w:w="8952" w:type="dxa"/>
            <w:tcBorders>
              <w:top w:val="nil"/>
              <w:right w:val="nil"/>
            </w:tcBorders>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потребления каждого вида коммунального ресурса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4.9</w:t>
            </w:r>
          </w:p>
        </w:tc>
        <w:tc>
          <w:tcPr>
            <w:tcW w:w="8952" w:type="dxa"/>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Показатели воздействия на окружающую среду.</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C328D8" w:rsidRDefault="00C328D8" w:rsidP="00B26DF5">
            <w:pPr>
              <w:rPr>
                <w:rFonts w:ascii="Times New Roman" w:hAnsi="Times New Roman" w:cs="Times New Roman"/>
                <w:b/>
              </w:rPr>
            </w:pPr>
            <w:r w:rsidRPr="00C328D8">
              <w:rPr>
                <w:rFonts w:ascii="Times New Roman" w:hAnsi="Times New Roman" w:cs="Times New Roman"/>
                <w:b/>
              </w:rPr>
              <w:t>программа инвестиционных проектов обеспечивающих достижение целевых показателей</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5.1</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электроснабжении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5.2</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теплоснабжении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5.3</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водоснабжении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5.4</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водоотведении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5.5</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газоснабжении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5.6</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утилизации ТБО</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5.7</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установки приборов учета в многоквартирных домах и бюджетных организациях</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5.8</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реализации энергосберегающих мероприятий</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5.9</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Взаимосвязанность проектов</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C328D8" w:rsidRDefault="00C328D8" w:rsidP="00B26DF5">
            <w:pPr>
              <w:ind w:firstLine="34"/>
              <w:jc w:val="both"/>
              <w:rPr>
                <w:rFonts w:ascii="Times New Roman" w:hAnsi="Times New Roman" w:cs="Times New Roman"/>
                <w:b/>
              </w:rPr>
            </w:pPr>
            <w:r w:rsidRPr="00C328D8">
              <w:rPr>
                <w:rFonts w:ascii="Times New Roman" w:hAnsi="Times New Roman" w:cs="Times New Roman"/>
                <w:b/>
              </w:rPr>
              <w:t>источники инвестиций, тарифы и доступность программы для населения</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6.1</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Доступность программы для населения, тарифы</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7</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167D47" w:rsidRDefault="00167D47" w:rsidP="00B26DF5">
            <w:pPr>
              <w:rPr>
                <w:rFonts w:ascii="Times New Roman" w:hAnsi="Times New Roman" w:cs="Times New Roman"/>
                <w:b/>
              </w:rPr>
            </w:pPr>
            <w:r w:rsidRPr="00167D47">
              <w:rPr>
                <w:rFonts w:ascii="Times New Roman" w:hAnsi="Times New Roman" w:cs="Times New Roman"/>
                <w:b/>
              </w:rPr>
              <w:t>управление программой</w:t>
            </w:r>
          </w:p>
        </w:tc>
      </w:tr>
    </w:tbl>
    <w:p w:rsidR="009574BB" w:rsidRPr="00B26DF5" w:rsidRDefault="009574BB" w:rsidP="00B26DF5">
      <w:pPr>
        <w:rPr>
          <w:rFonts w:ascii="Times New Roman" w:hAnsi="Times New Roman" w:cs="Times New Roman"/>
          <w:sz w:val="20"/>
          <w:szCs w:val="20"/>
        </w:rPr>
      </w:pPr>
    </w:p>
    <w:p w:rsidR="006F1D8A" w:rsidRPr="00B26DF5" w:rsidRDefault="006F1D8A" w:rsidP="00B26DF5">
      <w:pPr>
        <w:pStyle w:val="ConsPlusNormal"/>
        <w:widowControl/>
        <w:jc w:val="center"/>
        <w:outlineLvl w:val="1"/>
        <w:rPr>
          <w:rFonts w:ascii="Times New Roman" w:hAnsi="Times New Roman" w:cs="Times New Roman"/>
          <w:b/>
          <w:bCs/>
          <w:lang w:val="ru-RU"/>
        </w:rPr>
      </w:pPr>
    </w:p>
    <w:p w:rsidR="006F1D8A" w:rsidRPr="00B26DF5" w:rsidRDefault="006F1D8A" w:rsidP="00B26DF5">
      <w:pPr>
        <w:pStyle w:val="ConsPlusNormal"/>
        <w:widowControl/>
        <w:jc w:val="center"/>
        <w:outlineLvl w:val="1"/>
        <w:rPr>
          <w:rFonts w:ascii="Times New Roman" w:hAnsi="Times New Roman" w:cs="Times New Roman"/>
          <w:b/>
          <w:bCs/>
          <w:lang w:val="ru-RU"/>
        </w:rPr>
      </w:pPr>
    </w:p>
    <w:p w:rsidR="006F1D8A" w:rsidRPr="00B26DF5" w:rsidRDefault="006F1D8A" w:rsidP="00B26DF5">
      <w:pPr>
        <w:pStyle w:val="ConsPlusNormal"/>
        <w:widowControl/>
        <w:ind w:firstLine="709"/>
        <w:jc w:val="center"/>
        <w:outlineLvl w:val="1"/>
        <w:rPr>
          <w:rFonts w:ascii="Times New Roman" w:hAnsi="Times New Roman" w:cs="Times New Roman"/>
          <w:b/>
          <w:lang w:val="ru-RU"/>
        </w:rPr>
      </w:pPr>
      <w:r w:rsidRPr="00B26DF5">
        <w:rPr>
          <w:rFonts w:ascii="Times New Roman" w:hAnsi="Times New Roman" w:cs="Times New Roman"/>
          <w:b/>
          <w:bCs/>
          <w:lang w:val="ru-RU"/>
        </w:rPr>
        <w:t>ПАСПОРТ</w:t>
      </w:r>
      <w:r w:rsidRPr="00B26DF5">
        <w:rPr>
          <w:rFonts w:ascii="Times New Roman" w:hAnsi="Times New Roman" w:cs="Times New Roman"/>
          <w:lang w:val="ru-RU"/>
        </w:rPr>
        <w:t xml:space="preserve"> </w:t>
      </w:r>
      <w:r w:rsidR="007E0E12" w:rsidRPr="00B26DF5">
        <w:rPr>
          <w:rFonts w:ascii="Times New Roman" w:hAnsi="Times New Roman" w:cs="Times New Roman"/>
          <w:b/>
          <w:lang w:val="ru-RU"/>
        </w:rPr>
        <w:t>ПРОГРАММЫ</w:t>
      </w:r>
    </w:p>
    <w:p w:rsidR="006F1D8A" w:rsidRPr="00167D47" w:rsidRDefault="006F1D8A" w:rsidP="00167D47">
      <w:pPr>
        <w:pStyle w:val="ConsPlusNormal"/>
        <w:widowControl/>
        <w:rPr>
          <w:rFonts w:ascii="Times New Roman" w:hAnsi="Times New Roman" w:cs="Times New Roman"/>
          <w:b/>
          <w:sz w:val="24"/>
          <w:szCs w:val="24"/>
          <w:lang w:val="ru-RU"/>
        </w:rPr>
      </w:pPr>
      <w:r w:rsidRPr="00167D47">
        <w:rPr>
          <w:rFonts w:ascii="Times New Roman" w:hAnsi="Times New Roman" w:cs="Times New Roman"/>
          <w:b/>
          <w:sz w:val="24"/>
          <w:szCs w:val="24"/>
          <w:lang w:val="ru-RU"/>
        </w:rPr>
        <w:t xml:space="preserve">"Программа комплексного развития систем коммунальной инфраструктуры </w:t>
      </w:r>
      <w:r w:rsidR="00167D47">
        <w:rPr>
          <w:rFonts w:ascii="Times New Roman" w:hAnsi="Times New Roman" w:cs="Times New Roman"/>
          <w:b/>
          <w:sz w:val="24"/>
          <w:szCs w:val="24"/>
          <w:lang w:val="ru-RU"/>
        </w:rPr>
        <w:t xml:space="preserve"> </w:t>
      </w:r>
      <w:r w:rsidR="00D3359F" w:rsidRPr="00167D47">
        <w:rPr>
          <w:rFonts w:ascii="Times New Roman" w:hAnsi="Times New Roman" w:cs="Times New Roman"/>
          <w:b/>
          <w:sz w:val="24"/>
          <w:szCs w:val="24"/>
          <w:lang w:val="ru-RU"/>
        </w:rPr>
        <w:t>Хор-Тагнинского муниципального образования</w:t>
      </w:r>
      <w:r w:rsidR="003A6198" w:rsidRPr="00167D47">
        <w:rPr>
          <w:rFonts w:ascii="Times New Roman" w:hAnsi="Times New Roman" w:cs="Times New Roman"/>
          <w:b/>
          <w:sz w:val="24"/>
          <w:szCs w:val="24"/>
          <w:lang w:val="ru-RU"/>
        </w:rPr>
        <w:t xml:space="preserve">  Заларинского района</w:t>
      </w:r>
      <w:r w:rsidRPr="00167D47">
        <w:rPr>
          <w:rFonts w:ascii="Times New Roman" w:hAnsi="Times New Roman" w:cs="Times New Roman"/>
          <w:b/>
          <w:sz w:val="24"/>
          <w:szCs w:val="24"/>
          <w:lang w:val="ru-RU"/>
        </w:rPr>
        <w:t xml:space="preserve"> </w:t>
      </w:r>
      <w:r w:rsidR="00303BF6" w:rsidRPr="00167D47">
        <w:rPr>
          <w:rFonts w:ascii="Times New Roman" w:hAnsi="Times New Roman" w:cs="Times New Roman"/>
          <w:b/>
          <w:sz w:val="24"/>
          <w:szCs w:val="24"/>
          <w:lang w:val="ru-RU"/>
        </w:rPr>
        <w:t xml:space="preserve"> </w:t>
      </w:r>
      <w:r w:rsidR="00167D47">
        <w:rPr>
          <w:rFonts w:ascii="Times New Roman" w:hAnsi="Times New Roman" w:cs="Times New Roman"/>
          <w:b/>
          <w:sz w:val="24"/>
          <w:szCs w:val="24"/>
          <w:lang w:val="ru-RU"/>
        </w:rPr>
        <w:t>до 2032 года</w:t>
      </w:r>
      <w:r w:rsidRPr="00167D47">
        <w:rPr>
          <w:rFonts w:ascii="Times New Roman" w:hAnsi="Times New Roman" w:cs="Times New Roman"/>
          <w:b/>
          <w:sz w:val="24"/>
          <w:szCs w:val="24"/>
          <w:lang w:val="ru-RU"/>
        </w:rPr>
        <w:t>"</w:t>
      </w:r>
    </w:p>
    <w:p w:rsidR="006F1D8A" w:rsidRPr="00B26DF5" w:rsidRDefault="006F1D8A" w:rsidP="00B26DF5">
      <w:pPr>
        <w:pStyle w:val="ConsPlusNormal"/>
        <w:widowControl/>
        <w:jc w:val="center"/>
        <w:rPr>
          <w:rFonts w:ascii="Times New Roman" w:hAnsi="Times New Roman" w:cs="Times New Roman"/>
          <w:sz w:val="24"/>
          <w:szCs w:val="24"/>
          <w:lang w:val="ru-RU"/>
        </w:rPr>
      </w:pPr>
    </w:p>
    <w:tbl>
      <w:tblPr>
        <w:tblW w:w="1006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2167"/>
        <w:gridCol w:w="7898"/>
      </w:tblGrid>
      <w:tr w:rsidR="006F1D8A" w:rsidRPr="00B26DF5" w:rsidTr="00911260">
        <w:trPr>
          <w:trHeight w:val="693"/>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Наименование Программы</w:t>
            </w:r>
          </w:p>
        </w:tc>
        <w:tc>
          <w:tcPr>
            <w:tcW w:w="7898" w:type="dxa"/>
          </w:tcPr>
          <w:p w:rsidR="006F1D8A" w:rsidRPr="00B26DF5" w:rsidRDefault="006F1D8A" w:rsidP="00B26DF5">
            <w:pPr>
              <w:pStyle w:val="ConsPlusNormal"/>
              <w:widowControl/>
              <w:ind w:firstLine="457"/>
              <w:jc w:val="both"/>
              <w:rPr>
                <w:rFonts w:ascii="Times New Roman" w:hAnsi="Times New Roman" w:cs="Times New Roman"/>
                <w:b/>
                <w:highlight w:val="yellow"/>
                <w:lang w:val="ru-RU"/>
              </w:rPr>
            </w:pPr>
            <w:r w:rsidRPr="00B26DF5">
              <w:rPr>
                <w:rFonts w:ascii="Times New Roman" w:hAnsi="Times New Roman" w:cs="Times New Roman"/>
                <w:lang w:val="ru-RU"/>
              </w:rPr>
              <w:t xml:space="preserve">"Программа комплексного развития систем коммунальной инфраструктуры </w:t>
            </w:r>
            <w:r w:rsidR="004371E9" w:rsidRPr="00B26DF5">
              <w:rPr>
                <w:rFonts w:ascii="Times New Roman" w:hAnsi="Times New Roman" w:cs="Times New Roman"/>
                <w:lang w:val="ru-RU"/>
              </w:rPr>
              <w:t xml:space="preserve"> </w:t>
            </w:r>
            <w:r w:rsidR="004F720B" w:rsidRPr="00B26DF5">
              <w:rPr>
                <w:rFonts w:ascii="Times New Roman" w:hAnsi="Times New Roman" w:cs="Times New Roman"/>
                <w:lang w:val="ru-RU"/>
              </w:rPr>
              <w:t>Хор-Тагнинского муниципального образования</w:t>
            </w:r>
            <w:r w:rsidR="003A6198" w:rsidRPr="00B26DF5">
              <w:rPr>
                <w:rFonts w:ascii="Times New Roman" w:hAnsi="Times New Roman" w:cs="Times New Roman"/>
                <w:lang w:val="ru-RU"/>
              </w:rPr>
              <w:t xml:space="preserve"> Заларинского района</w:t>
            </w:r>
            <w:r w:rsidR="0062327F" w:rsidRPr="00B26DF5">
              <w:rPr>
                <w:rFonts w:ascii="Times New Roman" w:hAnsi="Times New Roman" w:cs="Times New Roman"/>
                <w:lang w:val="ru-RU"/>
              </w:rPr>
              <w:t xml:space="preserve"> Иркутской области </w:t>
            </w:r>
            <w:r w:rsidR="00EB7EE8" w:rsidRPr="00B26DF5">
              <w:rPr>
                <w:rFonts w:ascii="Times New Roman" w:hAnsi="Times New Roman" w:cs="Times New Roman"/>
                <w:lang w:val="ru-RU"/>
              </w:rPr>
              <w:t>до 20</w:t>
            </w:r>
            <w:r w:rsidR="009D1600" w:rsidRPr="00B26DF5">
              <w:rPr>
                <w:rFonts w:ascii="Times New Roman" w:hAnsi="Times New Roman" w:cs="Times New Roman"/>
                <w:lang w:val="ru-RU"/>
              </w:rPr>
              <w:t>32</w:t>
            </w:r>
            <w:r w:rsidR="00EB7EE8" w:rsidRPr="00B26DF5">
              <w:rPr>
                <w:rFonts w:ascii="Times New Roman" w:hAnsi="Times New Roman" w:cs="Times New Roman"/>
                <w:lang w:val="ru-RU"/>
              </w:rPr>
              <w:t xml:space="preserve"> года</w:t>
            </w:r>
            <w:r w:rsidRPr="00B26DF5">
              <w:rPr>
                <w:rFonts w:ascii="Times New Roman" w:hAnsi="Times New Roman" w:cs="Times New Roman"/>
                <w:lang w:val="ru-RU"/>
              </w:rPr>
              <w:t xml:space="preserve"> " (далее - Программа)</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 xml:space="preserve">Основание для разработки Программы </w:t>
            </w:r>
          </w:p>
        </w:tc>
        <w:tc>
          <w:tcPr>
            <w:tcW w:w="7898" w:type="dxa"/>
          </w:tcPr>
          <w:p w:rsidR="006F1D8A" w:rsidRPr="00B26DF5" w:rsidRDefault="006F1D8A" w:rsidP="00B26DF5">
            <w:pPr>
              <w:pStyle w:val="ConsCell"/>
              <w:widowControl/>
              <w:ind w:right="0" w:firstLine="457"/>
              <w:jc w:val="both"/>
              <w:rPr>
                <w:rFonts w:ascii="Times New Roman" w:hAnsi="Times New Roman" w:cs="Times New Roman"/>
              </w:rPr>
            </w:pPr>
            <w:r w:rsidRPr="00B26DF5">
              <w:rPr>
                <w:rFonts w:ascii="Times New Roman" w:hAnsi="Times New Roman" w:cs="Times New Roman"/>
              </w:rPr>
              <w:t>Федеральный закон от 30.12.2004 года № 210-ФЗ «Об основах регулирования тарифов организаций коммунального комплекса» (в редакции Федерального закона от 18.07.2011 года № 242-ФЗ)</w:t>
            </w:r>
          </w:p>
          <w:p w:rsidR="006F1D8A" w:rsidRPr="00B26DF5" w:rsidRDefault="006F1D8A" w:rsidP="00B26DF5">
            <w:pPr>
              <w:pStyle w:val="ConsCell"/>
              <w:widowControl/>
              <w:ind w:right="0"/>
              <w:jc w:val="both"/>
              <w:rPr>
                <w:rFonts w:ascii="Times New Roman" w:hAnsi="Times New Roman" w:cs="Times New Roman"/>
                <w:highlight w:val="yellow"/>
              </w:rPr>
            </w:pPr>
            <w:r w:rsidRPr="00B26DF5">
              <w:rPr>
                <w:rFonts w:ascii="Times New Roman" w:hAnsi="Times New Roman" w:cs="Times New Roman"/>
              </w:rPr>
              <w:t>Приказ Министерства регионального развития Российской федерации «О разработке программ комплексного развития систем коммунальной инфраструктуры муниципальных образований» от 06.05.2011 г. № 204</w:t>
            </w:r>
          </w:p>
        </w:tc>
      </w:tr>
      <w:tr w:rsidR="006F1D8A" w:rsidRPr="00B26DF5" w:rsidTr="0025580F">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Заказчик Программы</w:t>
            </w:r>
          </w:p>
        </w:tc>
        <w:tc>
          <w:tcPr>
            <w:tcW w:w="7898" w:type="dxa"/>
            <w:vAlign w:val="center"/>
          </w:tcPr>
          <w:p w:rsidR="006F1D8A" w:rsidRPr="00B26DF5" w:rsidRDefault="00E40D51" w:rsidP="00B26DF5">
            <w:pPr>
              <w:pStyle w:val="ConsCell"/>
              <w:widowControl/>
              <w:ind w:right="0"/>
              <w:jc w:val="both"/>
              <w:rPr>
                <w:rFonts w:ascii="Times New Roman" w:hAnsi="Times New Roman" w:cs="Times New Roman"/>
                <w:highlight w:val="yellow"/>
              </w:rPr>
            </w:pPr>
            <w:r w:rsidRPr="00B26DF5">
              <w:rPr>
                <w:rFonts w:ascii="Times New Roman" w:hAnsi="Times New Roman" w:cs="Times New Roman"/>
              </w:rPr>
              <w:t xml:space="preserve"> К</w:t>
            </w:r>
            <w:r w:rsidR="009D1600" w:rsidRPr="00B26DF5">
              <w:rPr>
                <w:rFonts w:ascii="Times New Roman" w:hAnsi="Times New Roman" w:cs="Times New Roman"/>
              </w:rPr>
              <w:t>азённое учреждение</w:t>
            </w:r>
            <w:r w:rsidRPr="00B26DF5">
              <w:rPr>
                <w:rFonts w:ascii="Times New Roman" w:hAnsi="Times New Roman" w:cs="Times New Roman"/>
              </w:rPr>
              <w:t xml:space="preserve"> Администрация</w:t>
            </w:r>
            <w:r w:rsidR="006F1D8A" w:rsidRPr="00B26DF5">
              <w:rPr>
                <w:rFonts w:ascii="Times New Roman" w:hAnsi="Times New Roman" w:cs="Times New Roman"/>
              </w:rPr>
              <w:t xml:space="preserve"> </w:t>
            </w:r>
            <w:r w:rsidR="004371E9" w:rsidRPr="00B26DF5">
              <w:rPr>
                <w:rFonts w:ascii="Times New Roman" w:hAnsi="Times New Roman" w:cs="Times New Roman"/>
              </w:rPr>
              <w:t xml:space="preserve"> </w:t>
            </w:r>
            <w:r w:rsidR="00D3359F" w:rsidRPr="00B26DF5">
              <w:rPr>
                <w:rFonts w:ascii="Times New Roman" w:hAnsi="Times New Roman" w:cs="Times New Roman"/>
              </w:rPr>
              <w:t>Хор-Тагнинско</w:t>
            </w:r>
            <w:r w:rsidR="009D1600" w:rsidRPr="00B26DF5">
              <w:rPr>
                <w:rFonts w:ascii="Times New Roman" w:hAnsi="Times New Roman" w:cs="Times New Roman"/>
              </w:rPr>
              <w:t>го</w:t>
            </w:r>
            <w:r w:rsidR="00D3359F" w:rsidRPr="00B26DF5">
              <w:rPr>
                <w:rFonts w:ascii="Times New Roman" w:hAnsi="Times New Roman" w:cs="Times New Roman"/>
              </w:rPr>
              <w:t xml:space="preserve"> муниципально</w:t>
            </w:r>
            <w:r w:rsidR="009D1600" w:rsidRPr="00B26DF5">
              <w:rPr>
                <w:rFonts w:ascii="Times New Roman" w:hAnsi="Times New Roman" w:cs="Times New Roman"/>
              </w:rPr>
              <w:t>го</w:t>
            </w:r>
            <w:r w:rsidR="00D3359F" w:rsidRPr="00B26DF5">
              <w:rPr>
                <w:rFonts w:ascii="Times New Roman" w:hAnsi="Times New Roman" w:cs="Times New Roman"/>
              </w:rPr>
              <w:t xml:space="preserve"> образовани</w:t>
            </w:r>
            <w:r w:rsidR="009D1600" w:rsidRPr="00B26DF5">
              <w:rPr>
                <w:rFonts w:ascii="Times New Roman" w:hAnsi="Times New Roman" w:cs="Times New Roman"/>
              </w:rPr>
              <w:t>я</w:t>
            </w:r>
          </w:p>
        </w:tc>
      </w:tr>
      <w:tr w:rsidR="006F1D8A" w:rsidRPr="00B26DF5" w:rsidTr="00032D34">
        <w:trPr>
          <w:trHeight w:val="480"/>
        </w:trPr>
        <w:tc>
          <w:tcPr>
            <w:tcW w:w="2167" w:type="dxa"/>
          </w:tcPr>
          <w:p w:rsidR="006F1D8A" w:rsidRPr="00B26DF5" w:rsidRDefault="006F1D8A" w:rsidP="00B26DF5">
            <w:pPr>
              <w:pStyle w:val="ConsCell"/>
              <w:widowControl/>
              <w:ind w:right="0"/>
              <w:rPr>
                <w:rFonts w:ascii="Times New Roman" w:hAnsi="Times New Roman" w:cs="Times New Roman"/>
              </w:rPr>
            </w:pPr>
            <w:r w:rsidRPr="00B26DF5">
              <w:rPr>
                <w:rFonts w:ascii="Times New Roman" w:hAnsi="Times New Roman" w:cs="Times New Roman"/>
              </w:rPr>
              <w:t>Разработчик Программы</w:t>
            </w:r>
          </w:p>
        </w:tc>
        <w:tc>
          <w:tcPr>
            <w:tcW w:w="7898" w:type="dxa"/>
          </w:tcPr>
          <w:p w:rsidR="006F1D8A" w:rsidRPr="00B26DF5" w:rsidRDefault="006F1D8A" w:rsidP="00B26DF5">
            <w:pPr>
              <w:pStyle w:val="ConsCell"/>
              <w:widowControl/>
              <w:ind w:right="0" w:firstLine="457"/>
              <w:jc w:val="both"/>
              <w:rPr>
                <w:rFonts w:ascii="Times New Roman" w:hAnsi="Times New Roman" w:cs="Times New Roman"/>
                <w:color w:val="FF0000"/>
                <w:highlight w:val="yellow"/>
              </w:rPr>
            </w:pPr>
            <w:r w:rsidRPr="00B26DF5">
              <w:rPr>
                <w:rFonts w:ascii="Times New Roman" w:hAnsi="Times New Roman" w:cs="Times New Roman"/>
                <w:color w:val="FF0000"/>
              </w:rPr>
              <w:t>Общество с ограниченной ответственностью «Инновационно-внедренческий центр «Энергоактив»</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Исполнители мероприятий Программы</w:t>
            </w:r>
          </w:p>
        </w:tc>
        <w:tc>
          <w:tcPr>
            <w:tcW w:w="7898" w:type="dxa"/>
          </w:tcPr>
          <w:p w:rsidR="006F1D8A" w:rsidRPr="00B26DF5" w:rsidRDefault="006F1D8A" w:rsidP="00B26DF5">
            <w:pPr>
              <w:pStyle w:val="ConsCell"/>
              <w:widowControl/>
              <w:ind w:right="0" w:firstLine="457"/>
              <w:jc w:val="both"/>
              <w:rPr>
                <w:rFonts w:ascii="Times New Roman" w:hAnsi="Times New Roman" w:cs="Times New Roman"/>
                <w:highlight w:val="yellow"/>
              </w:rPr>
            </w:pPr>
            <w:r w:rsidRPr="00B26DF5">
              <w:rPr>
                <w:rFonts w:ascii="Times New Roman" w:hAnsi="Times New Roman" w:cs="Times New Roman"/>
              </w:rPr>
              <w:t>Все структурные подразделения администрации поселения, организации коммунального комплекса при условии их участия в реализации Программы</w:t>
            </w:r>
          </w:p>
        </w:tc>
      </w:tr>
      <w:tr w:rsidR="006F1D8A" w:rsidRPr="00B26DF5" w:rsidTr="00032D34">
        <w:trPr>
          <w:trHeight w:val="2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Цели Программы</w:t>
            </w:r>
          </w:p>
        </w:tc>
        <w:tc>
          <w:tcPr>
            <w:tcW w:w="7898" w:type="dxa"/>
            <w:shd w:val="clear" w:color="auto" w:fill="auto"/>
            <w:vAlign w:val="center"/>
          </w:tcPr>
          <w:p w:rsidR="006F1D8A" w:rsidRPr="00B26DF5" w:rsidRDefault="006F1D8A" w:rsidP="00B26DF5">
            <w:pPr>
              <w:pStyle w:val="af4"/>
              <w:spacing w:before="0" w:beforeAutospacing="0" w:after="0" w:afterAutospacing="0"/>
              <w:ind w:firstLine="457"/>
              <w:jc w:val="both"/>
              <w:rPr>
                <w:sz w:val="20"/>
                <w:szCs w:val="20"/>
              </w:rPr>
            </w:pPr>
            <w:r w:rsidRPr="00B26DF5">
              <w:rPr>
                <w:sz w:val="20"/>
                <w:szCs w:val="20"/>
              </w:rPr>
              <w:t>Гарантированное покрытие перспективной потребности в энергоносителях и воде для обеспече</w:t>
            </w:r>
            <w:r w:rsidR="00BE2F27" w:rsidRPr="00B26DF5">
              <w:rPr>
                <w:sz w:val="20"/>
                <w:szCs w:val="20"/>
              </w:rPr>
              <w:t xml:space="preserve">ния эффективного, качественного </w:t>
            </w:r>
            <w:r w:rsidRPr="00B26DF5">
              <w:rPr>
                <w:sz w:val="20"/>
                <w:szCs w:val="20"/>
              </w:rPr>
              <w:t>и надежного снабжения коммунальными ресурсами с минимальными издержками за весь цикл жизни систем коммунальной инфраструктуры.</w:t>
            </w:r>
          </w:p>
          <w:p w:rsidR="006F1D8A" w:rsidRPr="00B26DF5" w:rsidRDefault="006F1D8A" w:rsidP="00B26DF5">
            <w:pPr>
              <w:pStyle w:val="af4"/>
              <w:spacing w:before="0" w:beforeAutospacing="0" w:after="0" w:afterAutospacing="0"/>
              <w:ind w:firstLine="457"/>
              <w:jc w:val="both"/>
              <w:rPr>
                <w:sz w:val="20"/>
                <w:szCs w:val="20"/>
              </w:rPr>
            </w:pPr>
            <w:r w:rsidRPr="00B26DF5">
              <w:rPr>
                <w:sz w:val="20"/>
                <w:szCs w:val="20"/>
              </w:rPr>
              <w:t xml:space="preserve">Системное решение проблем обеспечения устойчивого функционирования и развития коммунального комплекса на территории  </w:t>
            </w:r>
            <w:r w:rsidR="00D3359F" w:rsidRPr="00B26DF5">
              <w:rPr>
                <w:sz w:val="20"/>
                <w:szCs w:val="20"/>
              </w:rPr>
              <w:t>муниципального образования</w:t>
            </w:r>
            <w:r w:rsidRPr="00B26DF5">
              <w:rPr>
                <w:sz w:val="20"/>
                <w:szCs w:val="20"/>
              </w:rPr>
              <w:t xml:space="preserve">. </w:t>
            </w:r>
          </w:p>
          <w:p w:rsidR="006F1D8A" w:rsidRPr="00B26DF5" w:rsidRDefault="006F1D8A" w:rsidP="00B26DF5">
            <w:pPr>
              <w:pStyle w:val="ConsPlusNonformat"/>
              <w:widowControl/>
              <w:ind w:firstLine="457"/>
              <w:jc w:val="both"/>
              <w:rPr>
                <w:rFonts w:ascii="Times New Roman" w:hAnsi="Times New Roman" w:cs="Times New Roman"/>
                <w:highlight w:val="yellow"/>
              </w:rPr>
            </w:pPr>
            <w:r w:rsidRPr="00B26DF5">
              <w:rPr>
                <w:rFonts w:ascii="Times New Roman" w:hAnsi="Times New Roman" w:cs="Times New Roman"/>
              </w:rPr>
              <w:t>Обеспечение экономичного, качественного и надежного предоставления коммунальных услуг потребителям, при минимальном негативном воздействии на окружающую среду.</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lastRenderedPageBreak/>
              <w:t>задачи Программы</w:t>
            </w:r>
          </w:p>
        </w:tc>
        <w:tc>
          <w:tcPr>
            <w:tcW w:w="7898" w:type="dxa"/>
          </w:tcPr>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Повышение качества и надежности предоставления коммунальных услуг населению, возможность обеспечения наращивания и модернизации коммунальной инфраструктуры в местах существующей застройки;</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Возможность предоставления коммунальных услуг при условии перспективной застройки в поселении;</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Повышение  уровня   обеспеченности   объектами</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коммунальной   инфраструктуры</w:t>
            </w:r>
            <w:r w:rsidR="003A31DD" w:rsidRPr="00B26DF5">
              <w:rPr>
                <w:rFonts w:ascii="Times New Roman" w:hAnsi="Times New Roman" w:cs="Times New Roman"/>
              </w:rPr>
              <w:t xml:space="preserve"> </w:t>
            </w:r>
            <w:r w:rsidRPr="00B26DF5">
              <w:rPr>
                <w:rFonts w:ascii="Times New Roman" w:hAnsi="Times New Roman" w:cs="Times New Roman"/>
              </w:rPr>
              <w:t>;</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Обеспечение энергоэффективности и энергосбережения при реализации инвестиционных проектов разработанных  в данной Программе.</w:t>
            </w:r>
          </w:p>
        </w:tc>
      </w:tr>
      <w:tr w:rsidR="006F1D8A" w:rsidRPr="00B26DF5" w:rsidTr="00911260">
        <w:trPr>
          <w:trHeight w:val="483"/>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Сроки и этапы реализации Программы</w:t>
            </w:r>
          </w:p>
        </w:tc>
        <w:tc>
          <w:tcPr>
            <w:tcW w:w="7898" w:type="dxa"/>
            <w:vAlign w:val="center"/>
          </w:tcPr>
          <w:p w:rsidR="006F1D8A" w:rsidRPr="00B26DF5" w:rsidRDefault="00EB7EE8" w:rsidP="00B26DF5">
            <w:pPr>
              <w:pStyle w:val="ConsCell"/>
              <w:widowControl/>
              <w:ind w:right="0"/>
              <w:jc w:val="center"/>
              <w:rPr>
                <w:rFonts w:ascii="Times New Roman" w:hAnsi="Times New Roman" w:cs="Times New Roman"/>
              </w:rPr>
            </w:pPr>
            <w:r w:rsidRPr="00B26DF5">
              <w:rPr>
                <w:rFonts w:ascii="Times New Roman" w:hAnsi="Times New Roman" w:cs="Times New Roman"/>
              </w:rPr>
              <w:t>201</w:t>
            </w:r>
            <w:r w:rsidR="004F720B" w:rsidRPr="00B26DF5">
              <w:rPr>
                <w:rFonts w:ascii="Times New Roman" w:hAnsi="Times New Roman" w:cs="Times New Roman"/>
              </w:rPr>
              <w:t>8</w:t>
            </w:r>
            <w:r w:rsidR="006F1D8A" w:rsidRPr="00B26DF5">
              <w:rPr>
                <w:rFonts w:ascii="Times New Roman" w:hAnsi="Times New Roman" w:cs="Times New Roman"/>
              </w:rPr>
              <w:t>-20</w:t>
            </w:r>
            <w:r w:rsidR="004F720B" w:rsidRPr="00B26DF5">
              <w:rPr>
                <w:rFonts w:ascii="Times New Roman" w:hAnsi="Times New Roman" w:cs="Times New Roman"/>
              </w:rPr>
              <w:t>32</w:t>
            </w:r>
            <w:r w:rsidR="006F1D8A" w:rsidRPr="00B26DF5">
              <w:rPr>
                <w:rFonts w:ascii="Times New Roman" w:hAnsi="Times New Roman" w:cs="Times New Roman"/>
              </w:rPr>
              <w:t xml:space="preserve"> годы</w:t>
            </w:r>
          </w:p>
          <w:p w:rsidR="006F1D8A" w:rsidRPr="00B26DF5" w:rsidRDefault="006F1D8A" w:rsidP="00B26DF5">
            <w:pPr>
              <w:pStyle w:val="ConsCell"/>
              <w:widowControl/>
              <w:ind w:right="0"/>
              <w:jc w:val="center"/>
              <w:rPr>
                <w:rFonts w:ascii="Times New Roman" w:hAnsi="Times New Roman" w:cs="Times New Roman"/>
                <w:highlight w:val="yellow"/>
              </w:rPr>
            </w:pPr>
          </w:p>
        </w:tc>
      </w:tr>
      <w:tr w:rsidR="006F1D8A" w:rsidRPr="00B26DF5" w:rsidTr="00911260">
        <w:trPr>
          <w:trHeight w:val="1681"/>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Важнейшие целевые показатели программы</w:t>
            </w:r>
          </w:p>
        </w:tc>
        <w:tc>
          <w:tcPr>
            <w:tcW w:w="7898" w:type="dxa"/>
          </w:tcPr>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 xml:space="preserve">Функционирование систем и объектов коммунальной инфраструктуры в соответствии с потребностями жилищного и промышленного строительства. </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Качественные услуги для потребителей.</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 xml:space="preserve">Улучшение экологической ситуации на территории поселения. </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Техническая и экономическая доступность коммунальных услуг.</w:t>
            </w:r>
          </w:p>
          <w:p w:rsidR="006F1D8A" w:rsidRPr="00B26DF5" w:rsidRDefault="006F1D8A" w:rsidP="00B26DF5">
            <w:pPr>
              <w:pStyle w:val="ConsPlusNonformat"/>
              <w:widowControl/>
              <w:ind w:firstLine="457"/>
              <w:rPr>
                <w:rFonts w:ascii="Times New Roman" w:hAnsi="Times New Roman" w:cs="Times New Roman"/>
                <w:i/>
                <w:iCs/>
                <w:highlight w:val="yellow"/>
              </w:rPr>
            </w:pPr>
            <w:r w:rsidRPr="00B26DF5">
              <w:rPr>
                <w:rFonts w:ascii="Times New Roman" w:hAnsi="Times New Roman" w:cs="Times New Roman"/>
              </w:rPr>
              <w:t>Повышение уровня жизни населения за счет строительства новых объектов коммунальной инфраструктуры.</w:t>
            </w:r>
          </w:p>
        </w:tc>
      </w:tr>
      <w:tr w:rsidR="006F1D8A" w:rsidRPr="00B26DF5" w:rsidTr="00032D34">
        <w:trPr>
          <w:trHeight w:val="10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Объемы и источники финансирования Программы</w:t>
            </w:r>
          </w:p>
        </w:tc>
        <w:tc>
          <w:tcPr>
            <w:tcW w:w="7898" w:type="dxa"/>
          </w:tcPr>
          <w:p w:rsidR="006F1D8A" w:rsidRPr="00B26DF5" w:rsidRDefault="006F1D8A" w:rsidP="00B26DF5">
            <w:pPr>
              <w:pStyle w:val="ConsNormal"/>
              <w:widowControl/>
              <w:ind w:firstLine="457"/>
              <w:jc w:val="both"/>
              <w:rPr>
                <w:rFonts w:ascii="Times New Roman" w:hAnsi="Times New Roman" w:cs="Times New Roman"/>
              </w:rPr>
            </w:pPr>
            <w:r w:rsidRPr="00B26DF5">
              <w:rPr>
                <w:rFonts w:ascii="Times New Roman" w:hAnsi="Times New Roman" w:cs="Times New Roman"/>
              </w:rPr>
              <w:t xml:space="preserve">Общий объем финансирования Программы комплексного развития систем коммунальной инфраструктуры составляет </w:t>
            </w:r>
            <w:r w:rsidR="00831DA4" w:rsidRPr="00B26DF5">
              <w:rPr>
                <w:rFonts w:ascii="Times New Roman" w:hAnsi="Times New Roman" w:cs="Times New Roman"/>
                <w:shd w:val="clear" w:color="auto" w:fill="FFFFFF" w:themeFill="background1"/>
              </w:rPr>
              <w:t>48094,5</w:t>
            </w:r>
            <w:r w:rsidR="00D02AC2" w:rsidRPr="00B26DF5">
              <w:rPr>
                <w:rFonts w:ascii="Times New Roman" w:hAnsi="Times New Roman" w:cs="Times New Roman"/>
                <w:shd w:val="clear" w:color="auto" w:fill="FFFFFF" w:themeFill="background1"/>
              </w:rPr>
              <w:t xml:space="preserve"> </w:t>
            </w:r>
            <w:r w:rsidRPr="00B26DF5">
              <w:rPr>
                <w:rFonts w:ascii="Times New Roman" w:hAnsi="Times New Roman" w:cs="Times New Roman"/>
                <w:shd w:val="clear" w:color="auto" w:fill="FFFFFF" w:themeFill="background1"/>
              </w:rPr>
              <w:t>тысяч</w:t>
            </w:r>
            <w:r w:rsidRPr="00B26DF5">
              <w:rPr>
                <w:rFonts w:ascii="Times New Roman" w:hAnsi="Times New Roman" w:cs="Times New Roman"/>
              </w:rPr>
              <w:t xml:space="preserve">  рублей.</w:t>
            </w:r>
          </w:p>
          <w:p w:rsidR="006F1D8A" w:rsidRPr="00B26DF5" w:rsidRDefault="006F1D8A" w:rsidP="00B26DF5">
            <w:pPr>
              <w:pStyle w:val="ConsNormal"/>
              <w:widowControl/>
              <w:ind w:firstLine="32"/>
              <w:jc w:val="both"/>
              <w:rPr>
                <w:rFonts w:ascii="Times New Roman" w:hAnsi="Times New Roman" w:cs="Times New Roman"/>
                <w:highlight w:val="yellow"/>
              </w:rPr>
            </w:pPr>
            <w:r w:rsidRPr="00B26DF5">
              <w:rPr>
                <w:rFonts w:ascii="Times New Roman" w:hAnsi="Times New Roman" w:cs="Times New Roman"/>
              </w:rPr>
              <w:t xml:space="preserve">Источником финансирования является </w:t>
            </w:r>
            <w:r w:rsidR="00DB783C" w:rsidRPr="00B26DF5">
              <w:rPr>
                <w:rFonts w:ascii="Times New Roman" w:hAnsi="Times New Roman" w:cs="Times New Roman"/>
              </w:rPr>
              <w:t xml:space="preserve">федеральный, региональный и </w:t>
            </w:r>
            <w:r w:rsidRPr="00B26DF5">
              <w:rPr>
                <w:rFonts w:ascii="Times New Roman" w:hAnsi="Times New Roman" w:cs="Times New Roman"/>
              </w:rPr>
              <w:t>местный бюджет</w:t>
            </w:r>
            <w:r w:rsidR="00DB783C" w:rsidRPr="00B26DF5">
              <w:rPr>
                <w:rFonts w:ascii="Times New Roman" w:hAnsi="Times New Roman" w:cs="Times New Roman"/>
              </w:rPr>
              <w:t>,  а также</w:t>
            </w:r>
            <w:r w:rsidRPr="00B26DF5">
              <w:rPr>
                <w:rFonts w:ascii="Times New Roman" w:hAnsi="Times New Roman" w:cs="Times New Roman"/>
              </w:rPr>
              <w:t xml:space="preserve"> внебюджетные средства.</w:t>
            </w:r>
          </w:p>
        </w:tc>
      </w:tr>
      <w:tr w:rsidR="006F1D8A" w:rsidRPr="00B26DF5" w:rsidTr="001B5716">
        <w:trPr>
          <w:trHeight w:val="72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Организация контроля за реализацией Программы</w:t>
            </w:r>
          </w:p>
        </w:tc>
        <w:tc>
          <w:tcPr>
            <w:tcW w:w="7898" w:type="dxa"/>
            <w:vAlign w:val="center"/>
          </w:tcPr>
          <w:p w:rsidR="006F1D8A" w:rsidRPr="00B26DF5" w:rsidRDefault="000778CE" w:rsidP="00B26DF5">
            <w:pPr>
              <w:pStyle w:val="ConsCell"/>
              <w:widowControl/>
              <w:ind w:right="0" w:firstLine="457"/>
              <w:jc w:val="center"/>
              <w:rPr>
                <w:rFonts w:ascii="Times New Roman" w:hAnsi="Times New Roman" w:cs="Times New Roman"/>
              </w:rPr>
            </w:pPr>
            <w:r>
              <w:rPr>
                <w:rFonts w:ascii="Times New Roman" w:hAnsi="Times New Roman" w:cs="Times New Roman"/>
              </w:rPr>
              <w:t>к</w:t>
            </w:r>
            <w:r w:rsidR="00BE2F27" w:rsidRPr="00B26DF5">
              <w:rPr>
                <w:rFonts w:ascii="Times New Roman" w:hAnsi="Times New Roman" w:cs="Times New Roman"/>
              </w:rPr>
              <w:t>аз</w:t>
            </w:r>
            <w:r w:rsidR="004F720B" w:rsidRPr="00B26DF5">
              <w:rPr>
                <w:rFonts w:ascii="Times New Roman" w:hAnsi="Times New Roman" w:cs="Times New Roman"/>
              </w:rPr>
              <w:t>ё</w:t>
            </w:r>
            <w:r w:rsidR="00BE2F27" w:rsidRPr="00B26DF5">
              <w:rPr>
                <w:rFonts w:ascii="Times New Roman" w:hAnsi="Times New Roman" w:cs="Times New Roman"/>
              </w:rPr>
              <w:t>нное учреждение Администраци</w:t>
            </w:r>
            <w:r w:rsidR="004F720B" w:rsidRPr="00B26DF5">
              <w:rPr>
                <w:rFonts w:ascii="Times New Roman" w:hAnsi="Times New Roman" w:cs="Times New Roman"/>
              </w:rPr>
              <w:t>я</w:t>
            </w:r>
            <w:r w:rsidR="00BE2F27" w:rsidRPr="00B26DF5">
              <w:rPr>
                <w:rFonts w:ascii="Times New Roman" w:hAnsi="Times New Roman" w:cs="Times New Roman"/>
              </w:rPr>
              <w:t xml:space="preserve"> Хор-Тагнинского муниципального образования</w:t>
            </w:r>
          </w:p>
          <w:p w:rsidR="006F1D8A" w:rsidRPr="00B26DF5" w:rsidRDefault="006F1D8A" w:rsidP="00B26DF5">
            <w:pPr>
              <w:pStyle w:val="ConsCell"/>
              <w:widowControl/>
              <w:ind w:right="0"/>
              <w:jc w:val="center"/>
              <w:rPr>
                <w:rFonts w:ascii="Times New Roman" w:hAnsi="Times New Roman" w:cs="Times New Roman"/>
              </w:rPr>
            </w:pPr>
          </w:p>
        </w:tc>
      </w:tr>
    </w:tbl>
    <w:p w:rsidR="006F1D8A" w:rsidRPr="00B26DF5" w:rsidRDefault="006F1D8A" w:rsidP="00B26DF5">
      <w:pPr>
        <w:pStyle w:val="ConsPlusNormal"/>
        <w:widowControl/>
        <w:outlineLvl w:val="1"/>
        <w:rPr>
          <w:rFonts w:ascii="Times New Roman" w:hAnsi="Times New Roman" w:cs="Times New Roman"/>
          <w:b/>
          <w:lang w:val="ru-RU"/>
        </w:rPr>
      </w:pPr>
    </w:p>
    <w:p w:rsidR="006F1D8A" w:rsidRPr="00B26DF5" w:rsidRDefault="006F1D8A" w:rsidP="00B26DF5">
      <w:pPr>
        <w:pStyle w:val="ConsPlusNormal"/>
        <w:widowControl/>
        <w:outlineLvl w:val="1"/>
        <w:rPr>
          <w:rFonts w:ascii="Times New Roman" w:hAnsi="Times New Roman" w:cs="Times New Roman"/>
          <w:b/>
          <w:lang w:val="ru-RU"/>
        </w:rPr>
      </w:pPr>
    </w:p>
    <w:p w:rsidR="006F1D8A" w:rsidRPr="00B26DF5" w:rsidRDefault="006F1D8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2. ХАРАКТЕРИСТИКА СУЩЕСТВУЮЩЕГО СОСТОЯНИЯ КОММУНАЛЬНОЙ ИНФРАСТРУКТУРЫ ПОСЕЛЕНИЯ</w:t>
      </w:r>
    </w:p>
    <w:p w:rsidR="006F1D8A" w:rsidRPr="00B26DF5" w:rsidRDefault="007E0E12" w:rsidP="00B26DF5">
      <w:pPr>
        <w:pStyle w:val="a3"/>
        <w:ind w:firstLine="709"/>
        <w:jc w:val="left"/>
        <w:rPr>
          <w:b/>
          <w:sz w:val="20"/>
        </w:rPr>
      </w:pPr>
      <w:r w:rsidRPr="00B26DF5">
        <w:rPr>
          <w:b/>
          <w:sz w:val="20"/>
        </w:rPr>
        <w:t xml:space="preserve">2.1. </w:t>
      </w:r>
      <w:r w:rsidR="006F1D8A" w:rsidRPr="00B26DF5">
        <w:rPr>
          <w:b/>
          <w:sz w:val="20"/>
        </w:rPr>
        <w:t>Электроснабжение</w:t>
      </w:r>
    </w:p>
    <w:p w:rsidR="00E6038E" w:rsidRPr="00B26DF5" w:rsidRDefault="00E6038E"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Системообразующая сеть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сформирована линиями напряжением 500-220кВ, распределительная – напряжением 110-35кВ.</w:t>
      </w:r>
    </w:p>
    <w:p w:rsidR="00E6038E" w:rsidRPr="00B26DF5" w:rsidRDefault="00E6038E"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На расчетный срок Схемой территориального планирования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предусматривается развитие существующей схемы электроснабжения района, с учетом мероприятий направленных на повышение надежности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энергосистемы в целом.</w:t>
      </w:r>
    </w:p>
    <w:p w:rsidR="00106516" w:rsidRPr="00B26DF5" w:rsidRDefault="00106516"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 Заларинскогого района Иркутской области осуществляется от Иркутского энергоузла от подстанций, находящихся в собственности ОАО ИЭСК «Центральные электрические сети» и ВСЖД РАО РЖД.</w:t>
      </w:r>
    </w:p>
    <w:p w:rsidR="0086566A" w:rsidRPr="00B26DF5" w:rsidRDefault="008656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46338E" w:rsidRPr="00B26DF5" w:rsidRDefault="00E47B2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Обслуживанием электросетевого хозяйства</w:t>
      </w:r>
      <w:r w:rsidR="00106516" w:rsidRPr="00B26DF5">
        <w:rPr>
          <w:rFonts w:ascii="Times New Roman" w:hAnsi="Times New Roman" w:cs="Times New Roman"/>
          <w:sz w:val="20"/>
          <w:szCs w:val="20"/>
        </w:rPr>
        <w:t xml:space="preserve"> на территории поселения занимаю</w:t>
      </w:r>
      <w:r w:rsidRPr="00B26DF5">
        <w:rPr>
          <w:rFonts w:ascii="Times New Roman" w:hAnsi="Times New Roman" w:cs="Times New Roman"/>
          <w:sz w:val="20"/>
          <w:szCs w:val="20"/>
        </w:rPr>
        <w:t xml:space="preserve">тся </w:t>
      </w:r>
      <w:r w:rsidR="00106516" w:rsidRPr="00B26DF5">
        <w:rPr>
          <w:rFonts w:ascii="Times New Roman" w:hAnsi="Times New Roman" w:cs="Times New Roman"/>
          <w:sz w:val="20"/>
          <w:szCs w:val="20"/>
        </w:rPr>
        <w:t>ОАО ИЭСК «Центральные электрические сети» и ВСЖД РАО РЖД.</w:t>
      </w:r>
    </w:p>
    <w:p w:rsidR="00E6038E" w:rsidRPr="00B26DF5" w:rsidRDefault="00106516" w:rsidP="00B26DF5">
      <w:pPr>
        <w:pStyle w:val="73"/>
        <w:ind w:firstLine="709"/>
        <w:jc w:val="both"/>
        <w:rPr>
          <w:sz w:val="20"/>
          <w:szCs w:val="20"/>
        </w:rPr>
      </w:pPr>
      <w:r w:rsidRPr="00B26DF5">
        <w:rPr>
          <w:sz w:val="20"/>
          <w:szCs w:val="20"/>
        </w:rPr>
        <w:t>Предприятия занимаю</w:t>
      </w:r>
      <w:r w:rsidR="00E6038E" w:rsidRPr="00B26DF5">
        <w:rPr>
          <w:sz w:val="20"/>
          <w:szCs w:val="20"/>
        </w:rPr>
        <w:t>тся обслуживанием электрооборудован</w:t>
      </w:r>
      <w:r w:rsidRPr="00B26DF5">
        <w:rPr>
          <w:sz w:val="20"/>
          <w:szCs w:val="20"/>
        </w:rPr>
        <w:t>ия и электросетей, а так же веду</w:t>
      </w:r>
      <w:r w:rsidR="00E6038E" w:rsidRPr="00B26DF5">
        <w:rPr>
          <w:sz w:val="20"/>
          <w:szCs w:val="20"/>
        </w:rPr>
        <w:t>т учет потребленной электроэнергии физическими и юридическими лицами.</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Проблемной зоной существующей системы электроснабжения </w:t>
      </w:r>
      <w:r w:rsidR="00D3359F" w:rsidRPr="00B26DF5">
        <w:rPr>
          <w:rFonts w:ascii="Times New Roman" w:hAnsi="Times New Roman" w:cs="Times New Roman"/>
          <w:sz w:val="20"/>
          <w:szCs w:val="20"/>
        </w:rPr>
        <w:t>Хор-Тагнинское муниципальное образование</w:t>
      </w:r>
      <w:r w:rsidR="003A6198" w:rsidRPr="00B26DF5">
        <w:rPr>
          <w:rFonts w:ascii="Times New Roman" w:hAnsi="Times New Roman" w:cs="Times New Roman"/>
          <w:sz w:val="20"/>
          <w:szCs w:val="20"/>
        </w:rPr>
        <w:t xml:space="preserve">  Заларинского района</w:t>
      </w:r>
      <w:r w:rsidRPr="00B26DF5">
        <w:rPr>
          <w:rFonts w:ascii="Times New Roman" w:hAnsi="Times New Roman" w:cs="Times New Roman"/>
          <w:sz w:val="20"/>
          <w:szCs w:val="20"/>
        </w:rPr>
        <w:t xml:space="preserve"> является инженерное оборудование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В целях усовершенствования энергосистемы необходимым станет 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C3633B" w:rsidRPr="00B26DF5" w:rsidRDefault="00C3633B" w:rsidP="00B26DF5">
      <w:pPr>
        <w:tabs>
          <w:tab w:val="left" w:pos="360"/>
          <w:tab w:val="left" w:pos="972"/>
        </w:tabs>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Основная цель мероприятий – создание комфортных условий проживания граждан, обеспечение деятельности предприятий и индивидуальных предпринимателей </w:t>
      </w:r>
      <w:r w:rsidR="004F720B" w:rsidRPr="00B26DF5">
        <w:rPr>
          <w:rFonts w:ascii="Times New Roman" w:hAnsi="Times New Roman" w:cs="Times New Roman"/>
          <w:sz w:val="20"/>
          <w:szCs w:val="20"/>
        </w:rPr>
        <w:t xml:space="preserve">Хор-Тагнинского муниципального образования </w:t>
      </w:r>
      <w:r w:rsidR="003A6198" w:rsidRPr="00B26DF5">
        <w:rPr>
          <w:rFonts w:ascii="Times New Roman" w:hAnsi="Times New Roman" w:cs="Times New Roman"/>
          <w:sz w:val="20"/>
          <w:szCs w:val="20"/>
        </w:rPr>
        <w:t>Заларинского района</w:t>
      </w:r>
      <w:r w:rsidRPr="00B26DF5">
        <w:rPr>
          <w:rFonts w:ascii="Times New Roman" w:hAnsi="Times New Roman" w:cs="Times New Roman"/>
          <w:sz w:val="20"/>
          <w:szCs w:val="20"/>
        </w:rPr>
        <w:t xml:space="preserve"> путем реконструкции электрических сетей и организации уличного освещения, приобретение оборудования (распределительные щиты, современные трансформаторы, счётчики расхода электроэнергии, уличные фонари и др.).</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нормативам укрупненный показатель удельной расчётной коммунально-бытовой нагрузки принят на первую очередь и расчётный срок для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необорудованного стационарными электроплитами, 1300 кВт</w:t>
      </w:r>
      <w:r w:rsidR="00435814" w:rsidRPr="00B26DF5">
        <w:rPr>
          <w:rFonts w:ascii="Times New Roman" w:hAnsi="Times New Roman" w:cs="Times New Roman"/>
          <w:sz w:val="20"/>
          <w:szCs w:val="20"/>
        </w:rPr>
        <w:t>/</w:t>
      </w:r>
      <w:r w:rsidRPr="00B26DF5">
        <w:rPr>
          <w:rFonts w:ascii="Times New Roman" w:hAnsi="Times New Roman" w:cs="Times New Roman"/>
          <w:sz w:val="20"/>
          <w:szCs w:val="20"/>
        </w:rPr>
        <w:t>ч/чел. в год при числе часов использования максимума электрической нагрузки 4500 ч./год, показатель удельной расчётной коммунально-бытовой нагрузки 0,29 кВт на человека.</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На данный момент перебои в подаче электроэнергии потребителям не наблюдаются. Необходима реконструкция и модернизация существующего оборудования подстанций района, а также трансформаторных подстанций во всех населенных пунктах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w:t>
      </w:r>
    </w:p>
    <w:p w:rsidR="005A3611" w:rsidRPr="00B26DF5" w:rsidRDefault="006376ED"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lastRenderedPageBreak/>
        <w:t>Сегодн</w:t>
      </w:r>
      <w:r w:rsidR="00106516" w:rsidRPr="00B26DF5">
        <w:rPr>
          <w:rFonts w:ascii="Times New Roman" w:hAnsi="Times New Roman" w:cs="Times New Roman"/>
          <w:sz w:val="20"/>
          <w:szCs w:val="20"/>
          <w:shd w:val="clear" w:color="auto" w:fill="FFFFFF"/>
        </w:rPr>
        <w:t>я со своими задачами энергопредприятия справляются. Руководство предприятий</w:t>
      </w:r>
      <w:r w:rsidRPr="00B26DF5">
        <w:rPr>
          <w:rFonts w:ascii="Times New Roman" w:hAnsi="Times New Roman" w:cs="Times New Roman"/>
          <w:sz w:val="20"/>
          <w:szCs w:val="20"/>
          <w:shd w:val="clear" w:color="auto" w:fill="FFFFFF"/>
        </w:rPr>
        <w:t xml:space="preserve"> придает большое значение повышению надежности электроснабжения потребителей, реконструкции и модернизации оборудования электрических сетей. Поэтому основная часть доходов направляется на ремонтные работы, реконструкцию и модернизацию воздушных и кабельных линий, замену оборудования, строительство новых линий электропередачи и трансформаторных подстанций, а также улучшение условий труда и повышение уровня техники безопасности. В своей ежедневной работе специалисты предприятия стремятся применять самые современные технологии и материалы, позволяющие экономить электроэнергию и повышать надежность и экономичность работы электрических сетей, электронные счетчики с высоким классом точности. Перспективные планы</w:t>
      </w:r>
      <w:r w:rsidR="00C3633B" w:rsidRPr="00B26DF5">
        <w:rPr>
          <w:rFonts w:ascii="Times New Roman" w:hAnsi="Times New Roman" w:cs="Times New Roman"/>
          <w:sz w:val="20"/>
          <w:szCs w:val="20"/>
          <w:shd w:val="clear" w:color="auto" w:fill="FFFFFF"/>
        </w:rPr>
        <w:t xml:space="preserve"> </w:t>
      </w:r>
      <w:r w:rsidRPr="00B26DF5">
        <w:rPr>
          <w:rFonts w:ascii="Times New Roman" w:hAnsi="Times New Roman" w:cs="Times New Roman"/>
          <w:sz w:val="20"/>
          <w:szCs w:val="20"/>
          <w:shd w:val="clear" w:color="auto" w:fill="FFFFFF"/>
        </w:rPr>
        <w:t>предусматривают внедрение единой системы энергопотребления на базе комплексов АСКУЭ (контроля и учета потребления электроэнергии) и АСДУ (диспетчерского управления подачей электроэнергии). Новая система вводится поэ</w:t>
      </w:r>
      <w:r w:rsidR="00641B5C" w:rsidRPr="00B26DF5">
        <w:rPr>
          <w:rFonts w:ascii="Times New Roman" w:hAnsi="Times New Roman" w:cs="Times New Roman"/>
          <w:sz w:val="20"/>
          <w:szCs w:val="20"/>
          <w:shd w:val="clear" w:color="auto" w:fill="FFFFFF"/>
        </w:rPr>
        <w:t>тапно. Она позволит предприятию</w:t>
      </w:r>
      <w:r w:rsidRPr="00B26DF5">
        <w:rPr>
          <w:rFonts w:ascii="Times New Roman" w:hAnsi="Times New Roman" w:cs="Times New Roman"/>
          <w:sz w:val="20"/>
          <w:szCs w:val="20"/>
          <w:shd w:val="clear" w:color="auto" w:fill="FFFFFF"/>
        </w:rPr>
        <w:t xml:space="preserve"> и обеспечить контроль над пропускной способностью действующих электрических сетей, снизить производственные затраты и получить существенную прибыль.</w:t>
      </w:r>
    </w:p>
    <w:p w:rsidR="004358C9" w:rsidRPr="00B26DF5" w:rsidRDefault="004358C9" w:rsidP="00B26DF5">
      <w:pPr>
        <w:pStyle w:val="22"/>
        <w:spacing w:after="0" w:line="240" w:lineRule="auto"/>
        <w:ind w:left="0" w:firstLine="709"/>
        <w:jc w:val="both"/>
      </w:pPr>
      <w:r w:rsidRPr="00B26DF5">
        <w:t xml:space="preserve">Для покрытия, проектируемого на расчетный срок роста электрических нагрузок в </w:t>
      </w:r>
      <w:r w:rsidR="001005A2" w:rsidRPr="00B26DF5">
        <w:t>Хор-Тагнинском</w:t>
      </w:r>
      <w:r w:rsidRPr="00B26DF5">
        <w:t xml:space="preserve"> </w:t>
      </w:r>
      <w:r w:rsidR="004F720B" w:rsidRPr="00B26DF5">
        <w:t>муниципальном образовании</w:t>
      </w:r>
      <w:r w:rsidRPr="00B26DF5">
        <w:t xml:space="preserve">, потребуется реконструкция </w:t>
      </w:r>
      <w:r w:rsidRPr="00B26DF5">
        <w:rPr>
          <w:color w:val="FF0000"/>
        </w:rPr>
        <w:t xml:space="preserve">ПС </w:t>
      </w:r>
      <w:r w:rsidRPr="00B26DF5">
        <w:t>«</w:t>
      </w:r>
      <w:r w:rsidR="001005A2" w:rsidRPr="00B26DF5">
        <w:t>Хор-Тагна</w:t>
      </w:r>
      <w:r w:rsidRPr="00B26DF5">
        <w:t>», так как данная подстанция не обеспечивает надежную работу в аварийном режиме. Для нормальной работы ПС необходимо добавить один трансформатор, мощностью 1х4,0 МВА. Реконструкции ПС «Заря», не потребуется.</w:t>
      </w:r>
    </w:p>
    <w:p w:rsidR="004358C9" w:rsidRPr="00B26DF5" w:rsidRDefault="004358C9" w:rsidP="00B26DF5">
      <w:pPr>
        <w:ind w:firstLine="709"/>
        <w:jc w:val="both"/>
        <w:rPr>
          <w:rFonts w:ascii="Times New Roman" w:hAnsi="Times New Roman" w:cs="Times New Roman"/>
          <w:sz w:val="20"/>
          <w:szCs w:val="20"/>
          <w:shd w:val="clear" w:color="auto" w:fill="FFFFFF"/>
        </w:rPr>
      </w:pPr>
    </w:p>
    <w:p w:rsidR="006F1D8A" w:rsidRPr="00B26DF5" w:rsidRDefault="007E0E12"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2.2. </w:t>
      </w:r>
      <w:r w:rsidR="006F1D8A" w:rsidRPr="00B26DF5">
        <w:rPr>
          <w:rFonts w:ascii="Times New Roman" w:hAnsi="Times New Roman" w:cs="Times New Roman"/>
          <w:b/>
          <w:sz w:val="20"/>
          <w:szCs w:val="20"/>
        </w:rPr>
        <w:t>Теплоснабжение</w:t>
      </w:r>
    </w:p>
    <w:p w:rsidR="00427463" w:rsidRPr="00B26DF5" w:rsidRDefault="0018053D"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на территории </w:t>
      </w:r>
      <w:r w:rsidR="00D3359F" w:rsidRPr="00B26DF5">
        <w:rPr>
          <w:rFonts w:ascii="Times New Roman" w:hAnsi="Times New Roman" w:cs="Times New Roman"/>
          <w:sz w:val="20"/>
          <w:szCs w:val="20"/>
        </w:rPr>
        <w:t>Хор-Тагнинского муниципального образования</w:t>
      </w:r>
      <w:r w:rsidRPr="00B26DF5">
        <w:rPr>
          <w:rFonts w:ascii="Times New Roman" w:hAnsi="Times New Roman" w:cs="Times New Roman"/>
          <w:sz w:val="20"/>
          <w:szCs w:val="20"/>
        </w:rPr>
        <w:t xml:space="preserve">  </w:t>
      </w:r>
      <w:r w:rsidR="00427463" w:rsidRPr="00B26DF5">
        <w:rPr>
          <w:rFonts w:ascii="Times New Roman" w:hAnsi="Times New Roman" w:cs="Times New Roman"/>
          <w:sz w:val="20"/>
          <w:szCs w:val="20"/>
        </w:rPr>
        <w:t xml:space="preserve">собственником теплоисточников и теплосетей является </w:t>
      </w:r>
      <w:r w:rsidR="00870D16" w:rsidRPr="00870D16">
        <w:rPr>
          <w:rFonts w:ascii="Times New Roman" w:hAnsi="Times New Roman" w:cs="Times New Roman"/>
          <w:sz w:val="20"/>
          <w:szCs w:val="20"/>
        </w:rPr>
        <w:t xml:space="preserve">Комитет управления муниципальным имуществом </w:t>
      </w:r>
      <w:r w:rsidR="00427463" w:rsidRPr="00870D16">
        <w:rPr>
          <w:rFonts w:ascii="Times New Roman" w:hAnsi="Times New Roman" w:cs="Times New Roman"/>
          <w:sz w:val="20"/>
          <w:szCs w:val="20"/>
        </w:rPr>
        <w:t>Заларинского</w:t>
      </w:r>
      <w:r w:rsidR="00427463" w:rsidRPr="00B26DF5">
        <w:rPr>
          <w:rFonts w:ascii="Times New Roman" w:hAnsi="Times New Roman" w:cs="Times New Roman"/>
          <w:sz w:val="20"/>
          <w:szCs w:val="20"/>
        </w:rPr>
        <w:t xml:space="preserve"> района.</w:t>
      </w:r>
    </w:p>
    <w:p w:rsidR="0018053D" w:rsidRPr="00B26DF5" w:rsidRDefault="0042746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Теплоснабжающая и теплосетевая организация - Комитет образования Заларинского района.</w:t>
      </w:r>
    </w:p>
    <w:p w:rsidR="00FC69AE" w:rsidRPr="00B26DF5" w:rsidRDefault="00FC69A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селе Хор-Тагна функционируют дв</w:t>
      </w:r>
      <w:r w:rsidR="00F62B7F" w:rsidRPr="00B26DF5">
        <w:rPr>
          <w:rFonts w:ascii="Times New Roman" w:hAnsi="Times New Roman" w:cs="Times New Roman"/>
          <w:sz w:val="20"/>
          <w:szCs w:val="20"/>
        </w:rPr>
        <w:t>а теплоисточника. Котельная Хор-Т</w:t>
      </w:r>
      <w:r w:rsidRPr="00B26DF5">
        <w:rPr>
          <w:rFonts w:ascii="Times New Roman" w:hAnsi="Times New Roman" w:cs="Times New Roman"/>
          <w:sz w:val="20"/>
          <w:szCs w:val="20"/>
        </w:rPr>
        <w:t xml:space="preserve">агнинской </w:t>
      </w:r>
      <w:r w:rsidR="00870D16" w:rsidRPr="00870D16">
        <w:rPr>
          <w:rFonts w:ascii="Times New Roman" w:hAnsi="Times New Roman" w:cs="Times New Roman"/>
          <w:sz w:val="20"/>
          <w:szCs w:val="20"/>
        </w:rPr>
        <w:t xml:space="preserve">средняя общеобразовательная школа </w:t>
      </w:r>
      <w:r w:rsidRPr="00870D16">
        <w:rPr>
          <w:rFonts w:ascii="Times New Roman" w:hAnsi="Times New Roman" w:cs="Times New Roman"/>
          <w:sz w:val="20"/>
          <w:szCs w:val="20"/>
        </w:rPr>
        <w:t xml:space="preserve"> </w:t>
      </w:r>
      <w:r w:rsidRPr="00B26DF5">
        <w:rPr>
          <w:rFonts w:ascii="Times New Roman" w:hAnsi="Times New Roman" w:cs="Times New Roman"/>
          <w:sz w:val="20"/>
          <w:szCs w:val="20"/>
        </w:rPr>
        <w:t xml:space="preserve">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 </w:t>
      </w:r>
    </w:p>
    <w:p w:rsidR="00746AD2" w:rsidRPr="00B26DF5" w:rsidRDefault="00746AD2"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D3359F" w:rsidRPr="00B26DF5">
        <w:rPr>
          <w:rFonts w:ascii="Times New Roman" w:hAnsi="Times New Roman" w:cs="Times New Roman"/>
          <w:sz w:val="20"/>
          <w:szCs w:val="20"/>
        </w:rPr>
        <w:t>Хор-Тагнинском муниципальном образовании</w:t>
      </w:r>
      <w:r w:rsidRPr="00B26DF5">
        <w:rPr>
          <w:rFonts w:ascii="Times New Roman" w:hAnsi="Times New Roman" w:cs="Times New Roman"/>
          <w:sz w:val="20"/>
          <w:szCs w:val="20"/>
        </w:rPr>
        <w:t xml:space="preserve">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2F7287" w:rsidRPr="00B26DF5" w:rsidRDefault="002F7287" w:rsidP="00B26DF5">
      <w:pPr>
        <w:pStyle w:val="a8"/>
        <w:ind w:left="0" w:firstLine="567"/>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453F54" w:rsidRPr="00B26DF5">
        <w:rPr>
          <w:rFonts w:ascii="Times New Roman" w:hAnsi="Times New Roman" w:cs="Times New Roman"/>
          <w:sz w:val="20"/>
          <w:szCs w:val="20"/>
        </w:rPr>
        <w:t>емпературный график котельных</w:t>
      </w:r>
      <w:r w:rsidR="00FC6B65" w:rsidRPr="00B26DF5">
        <w:rPr>
          <w:rFonts w:ascii="Times New Roman" w:hAnsi="Times New Roman" w:cs="Times New Roman"/>
          <w:sz w:val="20"/>
          <w:szCs w:val="20"/>
        </w:rPr>
        <w:t xml:space="preserve"> 84/66</w:t>
      </w:r>
      <m:oMath>
        <m:r>
          <w:rPr>
            <w:rFonts w:ascii="Cambria Math" w:hAnsi="Cambria Math" w:cs="Times New Roman"/>
            <w:sz w:val="20"/>
            <w:szCs w:val="20"/>
          </w:rPr>
          <m:t>℃</m:t>
        </m:r>
      </m:oMath>
      <w:r w:rsidRPr="00B26DF5">
        <w:rPr>
          <w:rFonts w:ascii="Times New Roman" w:hAnsi="Times New Roman" w:cs="Times New Roman"/>
          <w:sz w:val="20"/>
          <w:szCs w:val="20"/>
        </w:rPr>
        <w:t xml:space="preserve"> при расче</w:t>
      </w:r>
      <w:r w:rsidR="005232A6" w:rsidRPr="00B26DF5">
        <w:rPr>
          <w:rFonts w:ascii="Times New Roman" w:hAnsi="Times New Roman" w:cs="Times New Roman"/>
          <w:sz w:val="20"/>
          <w:szCs w:val="20"/>
        </w:rPr>
        <w:t>тной наружной температуре - 42</w:t>
      </w:r>
      <w:r w:rsidR="00500B5E" w:rsidRPr="00B26DF5">
        <w:rPr>
          <w:rFonts w:ascii="Times New Roman" w:hAnsi="Times New Roman" w:cs="Times New Roman"/>
          <w:sz w:val="20"/>
          <w:szCs w:val="20"/>
        </w:rPr>
        <w:t>°С</w:t>
      </w:r>
      <w:r w:rsidRPr="00B26DF5">
        <w:rPr>
          <w:rFonts w:ascii="Times New Roman" w:hAnsi="Times New Roman" w:cs="Times New Roman"/>
          <w:sz w:val="20"/>
          <w:szCs w:val="20"/>
        </w:rPr>
        <w:t>.</w:t>
      </w:r>
    </w:p>
    <w:p w:rsidR="00453F54" w:rsidRPr="00B26DF5" w:rsidRDefault="00453F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соответствии со СНиП 23-01-99 «Строительная климатология» температурный режим территории </w:t>
      </w:r>
      <w:r w:rsidR="00D3359F" w:rsidRPr="00B26DF5">
        <w:rPr>
          <w:rFonts w:ascii="Times New Roman" w:hAnsi="Times New Roman" w:cs="Times New Roman"/>
          <w:sz w:val="20"/>
          <w:szCs w:val="20"/>
        </w:rPr>
        <w:t>Хор-Тагнинского муниципального образования</w:t>
      </w:r>
      <w:r w:rsidRPr="00B26DF5">
        <w:rPr>
          <w:rFonts w:ascii="Times New Roman" w:hAnsi="Times New Roman" w:cs="Times New Roman"/>
          <w:sz w:val="20"/>
          <w:szCs w:val="20"/>
        </w:rPr>
        <w:t xml:space="preserve"> характеризуется следующими климатическими данными: средняя температура отопительного периода -9,7</w:t>
      </w:r>
      <w:r w:rsidRPr="00B26DF5">
        <w:rPr>
          <w:rFonts w:ascii="Times New Roman" w:hAnsi="Times New Roman" w:cs="Times New Roman"/>
          <w:sz w:val="20"/>
          <w:szCs w:val="20"/>
        </w:rPr>
        <w:object w:dxaOrig="139" w:dyaOrig="300">
          <v:shape id="_x0000_i1025" type="#_x0000_t75" style="width:6.75pt;height:15.75pt" o:ole="">
            <v:imagedata r:id="rId8" o:title=""/>
          </v:shape>
          <o:OLEObject Type="Embed" ProgID="Equation.3" ShapeID="_x0000_i1025" DrawAspect="Content" ObjectID="_1583069882" r:id="rId9"/>
        </w:object>
      </w:r>
      <w:r w:rsidRPr="00B26DF5">
        <w:rPr>
          <w:rFonts w:ascii="Times New Roman" w:hAnsi="Times New Roman" w:cs="Times New Roman"/>
          <w:sz w:val="20"/>
          <w:szCs w:val="20"/>
        </w:rPr>
        <w:t>С, продолжительность отопительного периода  239 суток. Расчетная температура наружного воздуха для проектирования отопления и вентиляции -42</w:t>
      </w:r>
      <w:r w:rsidRPr="00B26DF5">
        <w:rPr>
          <w:rFonts w:ascii="Times New Roman" w:hAnsi="Times New Roman" w:cs="Times New Roman"/>
          <w:sz w:val="20"/>
          <w:szCs w:val="20"/>
        </w:rPr>
        <w:object w:dxaOrig="139" w:dyaOrig="300">
          <v:shape id="_x0000_i1026" type="#_x0000_t75" style="width:6.75pt;height:15.75pt" o:ole="">
            <v:imagedata r:id="rId8" o:title=""/>
          </v:shape>
          <o:OLEObject Type="Embed" ProgID="Equation.3" ShapeID="_x0000_i1026" DrawAspect="Content" ObjectID="_1583069883" r:id="rId10"/>
        </w:object>
      </w:r>
      <w:r w:rsidRPr="00B26DF5">
        <w:rPr>
          <w:rFonts w:ascii="Times New Roman" w:hAnsi="Times New Roman" w:cs="Times New Roman"/>
          <w:sz w:val="20"/>
          <w:szCs w:val="20"/>
        </w:rPr>
        <w:t>С.</w:t>
      </w:r>
    </w:p>
    <w:p w:rsidR="00CA26F5" w:rsidRPr="00B26DF5" w:rsidRDefault="00CA26F5" w:rsidP="00B26DF5">
      <w:pPr>
        <w:jc w:val="both"/>
        <w:rPr>
          <w:rFonts w:ascii="Times New Roman" w:hAnsi="Times New Roman" w:cs="Times New Roman"/>
          <w:bCs/>
          <w:sz w:val="20"/>
          <w:szCs w:val="20"/>
        </w:rPr>
      </w:pPr>
    </w:p>
    <w:p w:rsidR="00CA26F5" w:rsidRPr="00B26DF5" w:rsidRDefault="00CA26F5" w:rsidP="00B26DF5">
      <w:pPr>
        <w:jc w:val="both"/>
        <w:rPr>
          <w:rFonts w:ascii="Times New Roman" w:hAnsi="Times New Roman" w:cs="Times New Roman"/>
          <w:bCs/>
          <w:sz w:val="20"/>
          <w:szCs w:val="20"/>
        </w:rPr>
      </w:pPr>
    </w:p>
    <w:p w:rsidR="006F1D8A" w:rsidRPr="00B26DF5" w:rsidRDefault="00A75B8A"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Табл. 2.1</w:t>
      </w:r>
      <w:r w:rsidR="006F1D8A" w:rsidRPr="00B26DF5">
        <w:rPr>
          <w:rFonts w:ascii="Times New Roman" w:hAnsi="Times New Roman" w:cs="Times New Roman"/>
          <w:bCs/>
          <w:sz w:val="20"/>
          <w:szCs w:val="20"/>
        </w:rPr>
        <w:t xml:space="preserve"> - Баланс мощности/подключённой нагрузки котельных </w:t>
      </w:r>
    </w:p>
    <w:tbl>
      <w:tblPr>
        <w:tblW w:w="10353"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2273"/>
        <w:gridCol w:w="2127"/>
        <w:gridCol w:w="2126"/>
        <w:gridCol w:w="2268"/>
        <w:gridCol w:w="1559"/>
      </w:tblGrid>
      <w:tr w:rsidR="006F1D8A" w:rsidRPr="00B26DF5" w:rsidTr="00493150">
        <w:trPr>
          <w:trHeight w:val="563"/>
          <w:tblHeader/>
        </w:trPr>
        <w:tc>
          <w:tcPr>
            <w:tcW w:w="2273"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котельной</w:t>
            </w:r>
          </w:p>
        </w:tc>
        <w:tc>
          <w:tcPr>
            <w:tcW w:w="2127" w:type="dxa"/>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Тепловая мощность НЕТТО, Гкал/ч</w:t>
            </w:r>
          </w:p>
        </w:tc>
        <w:tc>
          <w:tcPr>
            <w:tcW w:w="2126" w:type="dxa"/>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Подключённая нагрузка, Гкал/ч</w:t>
            </w:r>
          </w:p>
        </w:tc>
        <w:tc>
          <w:tcPr>
            <w:tcW w:w="2268"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Остаток свободной мощности, Гкал/ч</w:t>
            </w:r>
          </w:p>
        </w:tc>
        <w:tc>
          <w:tcPr>
            <w:tcW w:w="1559"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Резерв(+)</w:t>
            </w:r>
            <w:r w:rsidR="00257E78" w:rsidRPr="00B26DF5">
              <w:rPr>
                <w:rFonts w:ascii="Times New Roman" w:hAnsi="Times New Roman" w:cs="Times New Roman"/>
                <w:b/>
                <w:bCs/>
                <w:color w:val="000000"/>
                <w:sz w:val="20"/>
                <w:szCs w:val="20"/>
              </w:rPr>
              <w:t xml:space="preserve"> Д</w:t>
            </w:r>
            <w:r w:rsidRPr="00B26DF5">
              <w:rPr>
                <w:rFonts w:ascii="Times New Roman" w:hAnsi="Times New Roman" w:cs="Times New Roman"/>
                <w:b/>
                <w:bCs/>
                <w:color w:val="000000"/>
                <w:sz w:val="20"/>
                <w:szCs w:val="20"/>
              </w:rPr>
              <w:t>ефицит(-), %</w:t>
            </w:r>
          </w:p>
        </w:tc>
      </w:tr>
      <w:tr w:rsidR="006F1D8A" w:rsidRPr="00B26DF5" w:rsidTr="00493150">
        <w:trPr>
          <w:trHeight w:val="225"/>
          <w:tblHeader/>
        </w:trPr>
        <w:tc>
          <w:tcPr>
            <w:tcW w:w="2273" w:type="dxa"/>
            <w:vMerge/>
            <w:vAlign w:val="center"/>
            <w:hideMark/>
          </w:tcPr>
          <w:p w:rsidR="006F1D8A" w:rsidRPr="00B26DF5" w:rsidRDefault="006F1D8A" w:rsidP="00B26DF5">
            <w:pPr>
              <w:rPr>
                <w:rFonts w:ascii="Times New Roman" w:hAnsi="Times New Roman" w:cs="Times New Roman"/>
                <w:b/>
                <w:bCs/>
                <w:color w:val="000000"/>
                <w:sz w:val="20"/>
                <w:szCs w:val="20"/>
              </w:rPr>
            </w:pPr>
          </w:p>
        </w:tc>
        <w:tc>
          <w:tcPr>
            <w:tcW w:w="2127" w:type="dxa"/>
            <w:shd w:val="clear" w:color="auto" w:fill="auto"/>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bCs/>
                <w:color w:val="000000"/>
                <w:sz w:val="20"/>
                <w:szCs w:val="20"/>
              </w:rPr>
              <w:t>(расчетная)</w:t>
            </w:r>
          </w:p>
        </w:tc>
        <w:tc>
          <w:tcPr>
            <w:tcW w:w="2126" w:type="dxa"/>
            <w:shd w:val="clear" w:color="auto" w:fill="auto"/>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bCs/>
                <w:color w:val="000000"/>
                <w:sz w:val="20"/>
                <w:szCs w:val="20"/>
              </w:rPr>
              <w:t>(расчётная)</w:t>
            </w:r>
          </w:p>
        </w:tc>
        <w:tc>
          <w:tcPr>
            <w:tcW w:w="2268" w:type="dxa"/>
            <w:vMerge/>
            <w:vAlign w:val="center"/>
            <w:hideMark/>
          </w:tcPr>
          <w:p w:rsidR="006F1D8A" w:rsidRPr="00B26DF5" w:rsidRDefault="006F1D8A" w:rsidP="00B26DF5">
            <w:pPr>
              <w:rPr>
                <w:rFonts w:ascii="Times New Roman" w:hAnsi="Times New Roman" w:cs="Times New Roman"/>
                <w:b/>
                <w:bCs/>
                <w:color w:val="000000"/>
                <w:sz w:val="20"/>
                <w:szCs w:val="20"/>
              </w:rPr>
            </w:pPr>
          </w:p>
        </w:tc>
        <w:tc>
          <w:tcPr>
            <w:tcW w:w="1559" w:type="dxa"/>
            <w:vMerge/>
            <w:vAlign w:val="center"/>
            <w:hideMark/>
          </w:tcPr>
          <w:p w:rsidR="006F1D8A" w:rsidRPr="00B26DF5" w:rsidRDefault="006F1D8A" w:rsidP="00B26DF5">
            <w:pPr>
              <w:rPr>
                <w:rFonts w:ascii="Times New Roman" w:hAnsi="Times New Roman" w:cs="Times New Roman"/>
                <w:b/>
                <w:bCs/>
                <w:color w:val="000000"/>
                <w:sz w:val="20"/>
                <w:szCs w:val="20"/>
              </w:rPr>
            </w:pPr>
          </w:p>
        </w:tc>
      </w:tr>
      <w:tr w:rsidR="004E4D09" w:rsidRPr="00B26DF5" w:rsidTr="00493150">
        <w:trPr>
          <w:trHeight w:val="300"/>
        </w:trPr>
        <w:tc>
          <w:tcPr>
            <w:tcW w:w="2273" w:type="dxa"/>
            <w:shd w:val="clear" w:color="auto" w:fill="auto"/>
            <w:vAlign w:val="center"/>
          </w:tcPr>
          <w:p w:rsidR="004E4D09" w:rsidRPr="00B26DF5" w:rsidRDefault="001005A2" w:rsidP="00B26DF5">
            <w:pPr>
              <w:rPr>
                <w:rFonts w:ascii="Times New Roman" w:hAnsi="Times New Roman" w:cs="Times New Roman"/>
                <w:sz w:val="20"/>
                <w:szCs w:val="20"/>
              </w:rPr>
            </w:pPr>
            <w:r w:rsidRPr="00B26DF5">
              <w:rPr>
                <w:rFonts w:ascii="Times New Roman" w:hAnsi="Times New Roman" w:cs="Times New Roman"/>
                <w:sz w:val="20"/>
                <w:szCs w:val="20"/>
              </w:rPr>
              <w:t>с. Хор-Тагна   котельная СОШ</w:t>
            </w:r>
          </w:p>
        </w:tc>
        <w:tc>
          <w:tcPr>
            <w:tcW w:w="2127"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2126"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2268"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0,75</w:t>
            </w:r>
          </w:p>
        </w:tc>
        <w:tc>
          <w:tcPr>
            <w:tcW w:w="1559"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79,85</w:t>
            </w:r>
          </w:p>
        </w:tc>
      </w:tr>
      <w:tr w:rsidR="00FC69AE" w:rsidRPr="00B26DF5" w:rsidTr="00493150">
        <w:trPr>
          <w:trHeight w:val="300"/>
        </w:trPr>
        <w:tc>
          <w:tcPr>
            <w:tcW w:w="2273" w:type="dxa"/>
            <w:shd w:val="clear" w:color="auto" w:fill="auto"/>
            <w:vAlign w:val="center"/>
          </w:tcPr>
          <w:p w:rsidR="00FC69AE" w:rsidRPr="00B26DF5" w:rsidRDefault="001005A2" w:rsidP="00B26DF5">
            <w:pPr>
              <w:rPr>
                <w:rFonts w:ascii="Times New Roman" w:hAnsi="Times New Roman" w:cs="Times New Roman"/>
                <w:sz w:val="20"/>
                <w:szCs w:val="20"/>
              </w:rPr>
            </w:pPr>
            <w:r w:rsidRPr="00B26DF5">
              <w:rPr>
                <w:rFonts w:ascii="Times New Roman" w:hAnsi="Times New Roman" w:cs="Times New Roman"/>
                <w:sz w:val="20"/>
                <w:szCs w:val="20"/>
              </w:rPr>
              <w:t>с. Хор-Тагна   котельная ЦД</w:t>
            </w:r>
          </w:p>
        </w:tc>
        <w:tc>
          <w:tcPr>
            <w:tcW w:w="2127"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c>
          <w:tcPr>
            <w:tcW w:w="2126"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c>
          <w:tcPr>
            <w:tcW w:w="2268"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0,35</w:t>
            </w:r>
          </w:p>
        </w:tc>
        <w:tc>
          <w:tcPr>
            <w:tcW w:w="1559"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73,51</w:t>
            </w:r>
          </w:p>
        </w:tc>
      </w:tr>
    </w:tbl>
    <w:p w:rsidR="007465AE" w:rsidRPr="00B26DF5" w:rsidRDefault="001005A2" w:rsidP="00B26DF5">
      <w:pPr>
        <w:jc w:val="both"/>
        <w:rPr>
          <w:rFonts w:ascii="Times New Roman" w:hAnsi="Times New Roman" w:cs="Times New Roman"/>
          <w:b/>
          <w:noProof/>
          <w:sz w:val="20"/>
          <w:szCs w:val="20"/>
        </w:rPr>
      </w:pPr>
      <w:r w:rsidRPr="00B26DF5">
        <w:rPr>
          <w:rFonts w:ascii="Times New Roman" w:hAnsi="Times New Roman" w:cs="Times New Roman"/>
          <w:noProof/>
          <w:sz w:val="20"/>
          <w:szCs w:val="20"/>
        </w:rPr>
        <w:drawing>
          <wp:inline distT="0" distB="0" distL="0" distR="0">
            <wp:extent cx="6153150" cy="25241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1D8A" w:rsidRPr="00B26DF5" w:rsidRDefault="00E61129" w:rsidP="00B26DF5">
      <w:pPr>
        <w:jc w:val="center"/>
        <w:rPr>
          <w:rFonts w:ascii="Times New Roman" w:hAnsi="Times New Roman" w:cs="Times New Roman"/>
          <w:bCs/>
          <w:sz w:val="20"/>
          <w:szCs w:val="20"/>
        </w:rPr>
      </w:pPr>
      <w:r w:rsidRPr="00B26DF5">
        <w:rPr>
          <w:rFonts w:ascii="Times New Roman" w:hAnsi="Times New Roman" w:cs="Times New Roman"/>
          <w:noProof/>
          <w:sz w:val="20"/>
          <w:szCs w:val="20"/>
        </w:rPr>
        <w:lastRenderedPageBreak/>
        <w:t>Ри</w:t>
      </w:r>
      <w:r w:rsidR="005F1B0A" w:rsidRPr="00B26DF5">
        <w:rPr>
          <w:rFonts w:ascii="Times New Roman" w:hAnsi="Times New Roman" w:cs="Times New Roman"/>
          <w:noProof/>
          <w:sz w:val="20"/>
          <w:szCs w:val="20"/>
        </w:rPr>
        <w:t>с</w:t>
      </w:r>
      <w:r w:rsidR="00D47A6E" w:rsidRPr="00B26DF5">
        <w:rPr>
          <w:rFonts w:ascii="Times New Roman" w:hAnsi="Times New Roman" w:cs="Times New Roman"/>
          <w:noProof/>
          <w:sz w:val="20"/>
          <w:szCs w:val="20"/>
        </w:rPr>
        <w:t>.</w:t>
      </w:r>
      <w:r w:rsidRPr="00B26DF5">
        <w:rPr>
          <w:rFonts w:ascii="Times New Roman" w:hAnsi="Times New Roman" w:cs="Times New Roman"/>
          <w:noProof/>
          <w:sz w:val="20"/>
          <w:szCs w:val="20"/>
        </w:rPr>
        <w:t xml:space="preserve"> 2.1</w:t>
      </w:r>
      <w:r w:rsidR="006F1D8A" w:rsidRPr="00B26DF5">
        <w:rPr>
          <w:rFonts w:ascii="Times New Roman" w:hAnsi="Times New Roman" w:cs="Times New Roman"/>
          <w:noProof/>
          <w:sz w:val="20"/>
          <w:szCs w:val="20"/>
        </w:rPr>
        <w:t xml:space="preserve"> – Загрузка котлоагрегатов котельных</w:t>
      </w:r>
    </w:p>
    <w:p w:rsidR="006D172E" w:rsidRPr="00B26DF5" w:rsidRDefault="00C3366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Теплоснабжение в </w:t>
      </w:r>
      <w:r w:rsidR="00D3359F" w:rsidRPr="00B26DF5">
        <w:rPr>
          <w:rFonts w:ascii="Times New Roman" w:hAnsi="Times New Roman" w:cs="Times New Roman"/>
          <w:sz w:val="20"/>
          <w:szCs w:val="20"/>
        </w:rPr>
        <w:t>Хор-Тагнинском муниципальном образовании</w:t>
      </w:r>
      <w:r w:rsidRPr="00B26DF5">
        <w:rPr>
          <w:rFonts w:ascii="Times New Roman" w:hAnsi="Times New Roman" w:cs="Times New Roman"/>
          <w:sz w:val="20"/>
          <w:szCs w:val="20"/>
        </w:rPr>
        <w:t xml:space="preserve"> осуществляется от </w:t>
      </w:r>
      <w:r w:rsidR="008C6B48" w:rsidRPr="00B26DF5">
        <w:rPr>
          <w:rFonts w:ascii="Times New Roman" w:hAnsi="Times New Roman" w:cs="Times New Roman"/>
          <w:sz w:val="20"/>
          <w:szCs w:val="20"/>
        </w:rPr>
        <w:t>котельных</w:t>
      </w:r>
      <w:r w:rsidRPr="00B26DF5">
        <w:rPr>
          <w:rFonts w:ascii="Times New Roman" w:hAnsi="Times New Roman" w:cs="Times New Roman"/>
          <w:sz w:val="20"/>
          <w:szCs w:val="20"/>
        </w:rPr>
        <w:t xml:space="preserve"> по трубопрово</w:t>
      </w:r>
      <w:r w:rsidR="00E0293D" w:rsidRPr="00B26DF5">
        <w:rPr>
          <w:rFonts w:ascii="Times New Roman" w:hAnsi="Times New Roman" w:cs="Times New Roman"/>
          <w:sz w:val="20"/>
          <w:szCs w:val="20"/>
        </w:rPr>
        <w:t>дам проложенным</w:t>
      </w:r>
      <w:r w:rsidRPr="00B26DF5">
        <w:rPr>
          <w:rFonts w:ascii="Times New Roman" w:hAnsi="Times New Roman" w:cs="Times New Roman"/>
          <w:sz w:val="20"/>
          <w:szCs w:val="20"/>
        </w:rPr>
        <w:t xml:space="preserve"> </w:t>
      </w:r>
      <w:r w:rsidR="00E0293D" w:rsidRPr="00B26DF5">
        <w:rPr>
          <w:rFonts w:ascii="Times New Roman" w:hAnsi="Times New Roman" w:cs="Times New Roman"/>
          <w:sz w:val="20"/>
          <w:szCs w:val="20"/>
        </w:rPr>
        <w:t xml:space="preserve">надземным </w:t>
      </w:r>
      <w:r w:rsidR="008C6B48" w:rsidRPr="00B26DF5">
        <w:rPr>
          <w:rFonts w:ascii="Times New Roman" w:hAnsi="Times New Roman" w:cs="Times New Roman"/>
          <w:sz w:val="20"/>
          <w:szCs w:val="20"/>
        </w:rPr>
        <w:t>и подземным способом</w:t>
      </w:r>
      <w:r w:rsidR="007465AE" w:rsidRPr="00B26DF5">
        <w:rPr>
          <w:rFonts w:ascii="Times New Roman" w:hAnsi="Times New Roman" w:cs="Times New Roman"/>
          <w:sz w:val="20"/>
          <w:szCs w:val="20"/>
        </w:rPr>
        <w:t>.</w:t>
      </w:r>
    </w:p>
    <w:p w:rsidR="00A72B98" w:rsidRPr="00B26DF5" w:rsidRDefault="00A72B98" w:rsidP="00B26DF5">
      <w:pPr>
        <w:ind w:firstLine="709"/>
        <w:jc w:val="both"/>
        <w:rPr>
          <w:rStyle w:val="apple-converted-space"/>
          <w:rFonts w:ascii="Times New Roman" w:hAnsi="Times New Roman" w:cs="Times New Roman"/>
          <w:sz w:val="20"/>
          <w:szCs w:val="20"/>
          <w:shd w:val="clear" w:color="auto" w:fill="FFFFFF"/>
        </w:rPr>
      </w:pPr>
      <w:r w:rsidRPr="00B26DF5">
        <w:rPr>
          <w:rStyle w:val="apple-converted-space"/>
          <w:rFonts w:ascii="Times New Roman" w:hAnsi="Times New Roman" w:cs="Times New Roman"/>
          <w:sz w:val="20"/>
          <w:szCs w:val="20"/>
          <w:shd w:val="clear" w:color="auto" w:fill="FFFFFF"/>
        </w:rPr>
        <w:t>Согласно плана</w:t>
      </w:r>
      <w:r w:rsidR="00364F09" w:rsidRPr="00B26DF5">
        <w:rPr>
          <w:rStyle w:val="apple-converted-space"/>
          <w:rFonts w:ascii="Times New Roman" w:hAnsi="Times New Roman" w:cs="Times New Roman"/>
          <w:sz w:val="20"/>
          <w:szCs w:val="20"/>
          <w:shd w:val="clear" w:color="auto" w:fill="FFFFFF"/>
        </w:rPr>
        <w:t xml:space="preserve"> развития </w:t>
      </w:r>
      <w:r w:rsidR="0029752C" w:rsidRPr="00B26DF5">
        <w:rPr>
          <w:rStyle w:val="apple-converted-space"/>
          <w:rFonts w:ascii="Times New Roman" w:hAnsi="Times New Roman" w:cs="Times New Roman"/>
          <w:sz w:val="20"/>
          <w:szCs w:val="20"/>
          <w:shd w:val="clear" w:color="auto" w:fill="FFFFFF"/>
        </w:rPr>
        <w:t>Заларинского</w:t>
      </w:r>
      <w:r w:rsidR="00364F09" w:rsidRPr="00B26DF5">
        <w:rPr>
          <w:rStyle w:val="apple-converted-space"/>
          <w:rFonts w:ascii="Times New Roman" w:hAnsi="Times New Roman" w:cs="Times New Roman"/>
          <w:sz w:val="20"/>
          <w:szCs w:val="20"/>
          <w:shd w:val="clear" w:color="auto" w:fill="FFFFFF"/>
        </w:rPr>
        <w:t xml:space="preserve"> района</w:t>
      </w:r>
      <w:r w:rsidRPr="00B26DF5">
        <w:rPr>
          <w:rStyle w:val="apple-converted-space"/>
          <w:rFonts w:ascii="Times New Roman" w:hAnsi="Times New Roman" w:cs="Times New Roman"/>
          <w:sz w:val="20"/>
          <w:szCs w:val="20"/>
          <w:shd w:val="clear" w:color="auto" w:fill="FFFFFF"/>
        </w:rPr>
        <w:t xml:space="preserve"> предусмотрены следующие мероприятия:</w:t>
      </w:r>
    </w:p>
    <w:p w:rsidR="00453F54"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развития системы теплоснабжения необходима реконструкция и модернизация существующих источников тепла.</w:t>
      </w:r>
    </w:p>
    <w:p w:rsidR="00453F54" w:rsidRPr="00B26DF5" w:rsidRDefault="00453F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предлагаемой к размещению на первую очередь строительства,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w:t>
      </w:r>
      <w:r w:rsidR="008C6B48" w:rsidRPr="00B26DF5">
        <w:rPr>
          <w:rFonts w:ascii="Times New Roman" w:hAnsi="Times New Roman" w:cs="Times New Roman"/>
          <w:sz w:val="20"/>
          <w:szCs w:val="20"/>
        </w:rPr>
        <w:t xml:space="preserve">Прирост тепловых нагрузок на перспективу планируется обеспечить через автономные теплоисточники с использованием электроэнергии. </w:t>
      </w:r>
    </w:p>
    <w:p w:rsidR="00A72B98" w:rsidRPr="00B26DF5" w:rsidRDefault="00C738E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w:t>
      </w:r>
      <w:r w:rsidR="00A72B98" w:rsidRPr="00B26DF5">
        <w:rPr>
          <w:rFonts w:ascii="Times New Roman" w:hAnsi="Times New Roman" w:cs="Times New Roman"/>
          <w:sz w:val="20"/>
          <w:szCs w:val="20"/>
        </w:rPr>
        <w:t>редлагается следующая концепция развития системы теплоснабжения:</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w:t>
      </w:r>
      <w:r w:rsidR="008C6B48" w:rsidRPr="00B26DF5">
        <w:rPr>
          <w:rFonts w:ascii="Times New Roman" w:hAnsi="Times New Roman" w:cs="Times New Roman"/>
          <w:sz w:val="20"/>
          <w:szCs w:val="20"/>
        </w:rPr>
        <w:t>электричестве</w:t>
      </w:r>
      <w:r w:rsidRPr="00B26DF5">
        <w:rPr>
          <w:rFonts w:ascii="Times New Roman" w:hAnsi="Times New Roman" w:cs="Times New Roman"/>
          <w:sz w:val="20"/>
          <w:szCs w:val="20"/>
        </w:rPr>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планируемые объекты промышленного, коммунально-складского, транспортно-логистического назначения предполагается обеспечивать теплом преимущественно от собственных котельных, в случае размещения объектов строительства в зоне действия существующих котельных, возможно подключение к ним по техническим условиям владельцев.</w:t>
      </w:r>
    </w:p>
    <w:p w:rsidR="00D3359F"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стадии проекта планировки территории конкретных площадок, уточняются количество и единичная мощность теплоисточников. В качестве основного топлива для всех теплоисточников посел</w:t>
      </w:r>
      <w:r w:rsidR="008C6B48" w:rsidRPr="00B26DF5">
        <w:rPr>
          <w:rFonts w:ascii="Times New Roman" w:hAnsi="Times New Roman" w:cs="Times New Roman"/>
          <w:sz w:val="20"/>
          <w:szCs w:val="20"/>
        </w:rPr>
        <w:t>ения на перспективу предусмотрено электричество</w:t>
      </w:r>
      <w:r w:rsidR="00453F54" w:rsidRPr="00B26DF5">
        <w:rPr>
          <w:rFonts w:ascii="Times New Roman" w:hAnsi="Times New Roman" w:cs="Times New Roman"/>
          <w:sz w:val="20"/>
          <w:szCs w:val="20"/>
        </w:rPr>
        <w:t xml:space="preserve"> и уголь</w:t>
      </w:r>
      <w:r w:rsidRPr="00B26DF5">
        <w:rPr>
          <w:rFonts w:ascii="Times New Roman" w:hAnsi="Times New Roman" w:cs="Times New Roman"/>
          <w:sz w:val="20"/>
          <w:szCs w:val="20"/>
        </w:rPr>
        <w:t>.</w:t>
      </w:r>
    </w:p>
    <w:p w:rsidR="006F1D8A" w:rsidRPr="00B26DF5" w:rsidRDefault="006F1D8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2</w:t>
      </w:r>
      <w:r w:rsidR="00926E2B" w:rsidRPr="00B26DF5">
        <w:rPr>
          <w:rFonts w:ascii="Times New Roman" w:hAnsi="Times New Roman" w:cs="Times New Roman"/>
          <w:b/>
          <w:sz w:val="20"/>
          <w:szCs w:val="20"/>
        </w:rPr>
        <w:t>.3</w:t>
      </w:r>
      <w:r w:rsidRPr="00B26DF5">
        <w:rPr>
          <w:rFonts w:ascii="Times New Roman" w:hAnsi="Times New Roman" w:cs="Times New Roman"/>
          <w:b/>
          <w:sz w:val="20"/>
          <w:szCs w:val="20"/>
        </w:rPr>
        <w:t>.</w:t>
      </w:r>
      <w:r w:rsidR="00926E2B" w:rsidRPr="00B26DF5">
        <w:rPr>
          <w:rFonts w:ascii="Times New Roman" w:hAnsi="Times New Roman" w:cs="Times New Roman"/>
          <w:b/>
          <w:sz w:val="20"/>
          <w:szCs w:val="20"/>
        </w:rPr>
        <w:t xml:space="preserve"> </w:t>
      </w:r>
      <w:r w:rsidRPr="00B26DF5">
        <w:rPr>
          <w:rFonts w:ascii="Times New Roman" w:hAnsi="Times New Roman" w:cs="Times New Roman"/>
          <w:b/>
          <w:sz w:val="20"/>
          <w:szCs w:val="20"/>
        </w:rPr>
        <w:t>Водоснабжение и водоотведение</w:t>
      </w:r>
    </w:p>
    <w:p w:rsidR="00066840" w:rsidRPr="00B26DF5" w:rsidRDefault="00066840" w:rsidP="00B26DF5">
      <w:pPr>
        <w:ind w:firstLine="709"/>
        <w:rPr>
          <w:rFonts w:ascii="Times New Roman" w:hAnsi="Times New Roman" w:cs="Times New Roman"/>
          <w:b/>
          <w:sz w:val="20"/>
          <w:szCs w:val="20"/>
          <w:u w:val="single"/>
        </w:rPr>
      </w:pPr>
      <w:r w:rsidRPr="00B26DF5">
        <w:rPr>
          <w:rFonts w:ascii="Times New Roman" w:hAnsi="Times New Roman" w:cs="Times New Roman"/>
          <w:b/>
          <w:sz w:val="20"/>
          <w:szCs w:val="20"/>
          <w:u w:val="single"/>
        </w:rPr>
        <w:t>Водоснабжение</w:t>
      </w:r>
    </w:p>
    <w:p w:rsidR="007754A5" w:rsidRPr="00B26DF5" w:rsidRDefault="007754A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населённых пунктов </w:t>
      </w:r>
      <w:r w:rsidR="00D3359F" w:rsidRPr="00B26DF5">
        <w:rPr>
          <w:rFonts w:ascii="Times New Roman" w:hAnsi="Times New Roman" w:cs="Times New Roman"/>
          <w:sz w:val="20"/>
          <w:szCs w:val="20"/>
        </w:rPr>
        <w:t xml:space="preserve">Хор-Тагнинское </w:t>
      </w:r>
      <w:r w:rsidR="00BE2F27" w:rsidRPr="00B26DF5">
        <w:rPr>
          <w:rFonts w:ascii="Times New Roman" w:hAnsi="Times New Roman" w:cs="Times New Roman"/>
          <w:sz w:val="20"/>
          <w:szCs w:val="20"/>
        </w:rPr>
        <w:t>муниципальное образование</w:t>
      </w:r>
      <w:r w:rsidR="00D3359F" w:rsidRPr="00B26DF5">
        <w:rPr>
          <w:rFonts w:ascii="Times New Roman" w:hAnsi="Times New Roman" w:cs="Times New Roman"/>
          <w:sz w:val="20"/>
          <w:szCs w:val="20"/>
        </w:rPr>
        <w:t xml:space="preserve"> </w:t>
      </w:r>
      <w:r w:rsidRPr="00B26DF5">
        <w:rPr>
          <w:rFonts w:ascii="Times New Roman" w:hAnsi="Times New Roman" w:cs="Times New Roman"/>
          <w:sz w:val="20"/>
          <w:szCs w:val="20"/>
        </w:rPr>
        <w:t>осуществляется из подземных источников, с помощью скважин и</w:t>
      </w:r>
      <w:r w:rsidR="00CC7C98" w:rsidRPr="00B26DF5">
        <w:rPr>
          <w:rFonts w:ascii="Times New Roman" w:hAnsi="Times New Roman" w:cs="Times New Roman"/>
          <w:sz w:val="20"/>
          <w:szCs w:val="20"/>
        </w:rPr>
        <w:t xml:space="preserve"> </w:t>
      </w:r>
      <w:r w:rsidR="004358C9" w:rsidRPr="00B26DF5">
        <w:rPr>
          <w:rFonts w:ascii="Times New Roman" w:hAnsi="Times New Roman" w:cs="Times New Roman"/>
          <w:sz w:val="20"/>
          <w:szCs w:val="20"/>
        </w:rPr>
        <w:t>колодцев. Глубина скважин о</w:t>
      </w:r>
      <w:r w:rsidR="001005A2" w:rsidRPr="00B26DF5">
        <w:rPr>
          <w:rFonts w:ascii="Times New Roman" w:hAnsi="Times New Roman" w:cs="Times New Roman"/>
          <w:sz w:val="20"/>
          <w:szCs w:val="20"/>
        </w:rPr>
        <w:t>т 50 до 7</w:t>
      </w:r>
      <w:r w:rsidR="004358C9" w:rsidRPr="00B26DF5">
        <w:rPr>
          <w:rFonts w:ascii="Times New Roman" w:hAnsi="Times New Roman" w:cs="Times New Roman"/>
          <w:sz w:val="20"/>
          <w:szCs w:val="20"/>
        </w:rPr>
        <w:t>0</w:t>
      </w:r>
      <w:r w:rsidRPr="00B26DF5">
        <w:rPr>
          <w:rFonts w:ascii="Times New Roman" w:hAnsi="Times New Roman" w:cs="Times New Roman"/>
          <w:sz w:val="20"/>
          <w:szCs w:val="20"/>
        </w:rPr>
        <w:t xml:space="preserve"> метров. </w:t>
      </w:r>
    </w:p>
    <w:p w:rsidR="007465AE"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Система водоснабжения обеспечивает получение воды из природного подземного источника и ее подачу к местам потребления. Основным потребителем является население.</w:t>
      </w:r>
    </w:p>
    <w:p w:rsidR="007465AE"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w:t>
      </w:r>
      <w:r w:rsidR="007754A5" w:rsidRPr="00B26DF5">
        <w:rPr>
          <w:rFonts w:ascii="Times New Roman" w:hAnsi="Times New Roman" w:cs="Times New Roman"/>
          <w:sz w:val="20"/>
          <w:szCs w:val="20"/>
        </w:rPr>
        <w:t xml:space="preserve">осуществляется </w:t>
      </w:r>
      <w:r w:rsidRPr="00B26DF5">
        <w:rPr>
          <w:rFonts w:ascii="Times New Roman" w:hAnsi="Times New Roman" w:cs="Times New Roman"/>
          <w:sz w:val="20"/>
          <w:szCs w:val="20"/>
        </w:rPr>
        <w:t xml:space="preserve">для хозяйственно-питьевых и производственных целей осуществляется из подземных источников посредством артезианских скважин. </w:t>
      </w:r>
    </w:p>
    <w:p w:rsidR="007B6A94"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качестве источников водоснабжения используются подземные источники. Подземные воды, как источник хозяйственно-питьевого водоснабжения, имеют ряд преимуществ перед поверхностными. Они, как правило, характеризуются более высоким качеством и не требуют дорогостоящей очистки, лучше защищены от загрязнения и испарения.</w:t>
      </w:r>
      <w:r w:rsidR="007B6A94" w:rsidRPr="00B26DF5">
        <w:rPr>
          <w:rFonts w:ascii="Times New Roman" w:hAnsi="Times New Roman" w:cs="Times New Roman"/>
          <w:sz w:val="20"/>
          <w:szCs w:val="20"/>
        </w:rPr>
        <w:t xml:space="preserve">  </w:t>
      </w:r>
    </w:p>
    <w:p w:rsidR="00CC7C98" w:rsidRPr="00B26DF5" w:rsidRDefault="00CC7C98" w:rsidP="00B26DF5">
      <w:pPr>
        <w:ind w:firstLine="709"/>
        <w:jc w:val="both"/>
        <w:rPr>
          <w:rFonts w:ascii="Times New Roman" w:hAnsi="Times New Roman" w:cs="Times New Roman"/>
          <w:spacing w:val="-4"/>
          <w:sz w:val="20"/>
          <w:szCs w:val="20"/>
        </w:rPr>
      </w:pPr>
      <w:r w:rsidRPr="00B26DF5">
        <w:rPr>
          <w:rFonts w:ascii="Times New Roman" w:hAnsi="Times New Roman" w:cs="Times New Roman"/>
          <w:spacing w:val="-4"/>
          <w:sz w:val="20"/>
          <w:szCs w:val="20"/>
        </w:rPr>
        <w:t xml:space="preserve">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за качеством воды, подаваемой на хозяйственно-питьевые нужды, ведёт ФГУЗ «Центр гигиены и эпидемиологии по Иркутской области» филиал в Заларинском районе. </w:t>
      </w:r>
    </w:p>
    <w:p w:rsidR="00BE08CA" w:rsidRPr="00B26DF5" w:rsidRDefault="00BE08CA" w:rsidP="00B26DF5">
      <w:pPr>
        <w:pStyle w:val="22"/>
        <w:spacing w:after="0" w:line="240" w:lineRule="auto"/>
        <w:ind w:left="0" w:firstLine="709"/>
      </w:pPr>
      <w:r w:rsidRPr="00B26DF5">
        <w:t>Изношенность некоторых участков водопроводной сети составляет 75%, таким образом на сети существуют сильно изношенные и аварийные участки.</w:t>
      </w:r>
    </w:p>
    <w:p w:rsidR="00B60650" w:rsidRPr="00B26DF5" w:rsidRDefault="00B60650"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Существующие емкости запаса воды металлические, с износом 100%. </w:t>
      </w:r>
    </w:p>
    <w:p w:rsidR="0049161E" w:rsidRPr="00B26DF5" w:rsidRDefault="00B60650" w:rsidP="00B26DF5">
      <w:pPr>
        <w:ind w:firstLine="709"/>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rPr>
        <w:t>Источники водоснабжения (скважины) и водопроводная сеть находятся в оперативном управлении</w:t>
      </w:r>
      <w:r w:rsidRPr="00B26DF5">
        <w:rPr>
          <w:rFonts w:ascii="Times New Roman" w:eastAsia="Times New Roman" w:hAnsi="Times New Roman" w:cs="Times New Roman"/>
          <w:color w:val="C00000"/>
          <w:sz w:val="20"/>
          <w:szCs w:val="20"/>
        </w:rPr>
        <w:t xml:space="preserve"> </w:t>
      </w:r>
      <w:r w:rsidR="004F720B" w:rsidRPr="00B26DF5">
        <w:rPr>
          <w:rFonts w:ascii="Times New Roman" w:eastAsia="Times New Roman" w:hAnsi="Times New Roman" w:cs="Times New Roman"/>
          <w:color w:val="C00000"/>
          <w:sz w:val="20"/>
          <w:szCs w:val="20"/>
        </w:rPr>
        <w:t>к</w:t>
      </w:r>
      <w:r w:rsidR="00E40D51" w:rsidRPr="00B26DF5">
        <w:rPr>
          <w:rFonts w:ascii="Times New Roman" w:eastAsia="Times New Roman" w:hAnsi="Times New Roman" w:cs="Times New Roman"/>
          <w:sz w:val="20"/>
          <w:szCs w:val="20"/>
        </w:rPr>
        <w:t>аз</w:t>
      </w:r>
      <w:r w:rsidR="004F720B" w:rsidRPr="00B26DF5">
        <w:rPr>
          <w:rFonts w:ascii="Times New Roman" w:eastAsia="Times New Roman" w:hAnsi="Times New Roman" w:cs="Times New Roman"/>
          <w:sz w:val="20"/>
          <w:szCs w:val="20"/>
        </w:rPr>
        <w:t>ё</w:t>
      </w:r>
      <w:r w:rsidR="00E40D51" w:rsidRPr="00B26DF5">
        <w:rPr>
          <w:rFonts w:ascii="Times New Roman" w:eastAsia="Times New Roman" w:hAnsi="Times New Roman" w:cs="Times New Roman"/>
          <w:sz w:val="20"/>
          <w:szCs w:val="20"/>
        </w:rPr>
        <w:t xml:space="preserve">нное учреждение Администрация </w:t>
      </w:r>
      <w:r w:rsidR="004F720B" w:rsidRPr="00B26DF5">
        <w:rPr>
          <w:rFonts w:ascii="Times New Roman" w:hAnsi="Times New Roman" w:cs="Times New Roman"/>
          <w:sz w:val="20"/>
          <w:szCs w:val="20"/>
        </w:rPr>
        <w:t>Хор-Тагнинского муниципального образования</w:t>
      </w:r>
      <w:r w:rsidRPr="00B26DF5">
        <w:rPr>
          <w:rFonts w:ascii="Times New Roman" w:eastAsia="Times New Roman" w:hAnsi="Times New Roman" w:cs="Times New Roman"/>
          <w:sz w:val="20"/>
          <w:szCs w:val="20"/>
        </w:rPr>
        <w:t xml:space="preserve">. </w:t>
      </w:r>
      <w:r w:rsidR="007465AE" w:rsidRPr="00B26DF5">
        <w:rPr>
          <w:rFonts w:ascii="Times New Roman" w:eastAsia="Times New Roman" w:hAnsi="Times New Roman" w:cs="Times New Roman"/>
          <w:sz w:val="20"/>
          <w:szCs w:val="20"/>
          <w:lang w:eastAsia="ar-SA"/>
        </w:rPr>
        <w:t xml:space="preserve">Специалисты </w:t>
      </w:r>
      <w:r w:rsidRPr="00B26DF5">
        <w:rPr>
          <w:rFonts w:ascii="Times New Roman" w:hAnsi="Times New Roman" w:cs="Times New Roman"/>
          <w:sz w:val="20"/>
          <w:szCs w:val="20"/>
        </w:rPr>
        <w:t>администрации</w:t>
      </w:r>
      <w:r w:rsidR="007754A5" w:rsidRPr="00B26DF5">
        <w:rPr>
          <w:rFonts w:ascii="Times New Roman" w:hAnsi="Times New Roman" w:cs="Times New Roman"/>
          <w:sz w:val="20"/>
          <w:szCs w:val="20"/>
        </w:rPr>
        <w:t xml:space="preserve"> </w:t>
      </w:r>
      <w:r w:rsidR="007465AE" w:rsidRPr="00B26DF5">
        <w:rPr>
          <w:rFonts w:ascii="Times New Roman" w:eastAsia="Times New Roman" w:hAnsi="Times New Roman" w:cs="Times New Roman"/>
          <w:sz w:val="20"/>
          <w:szCs w:val="20"/>
          <w:lang w:eastAsia="ar-SA"/>
        </w:rPr>
        <w:t>своевременно отвечают на запросы своих абонентов по вопросам устранения аварий.</w:t>
      </w:r>
    </w:p>
    <w:p w:rsidR="00066840" w:rsidRPr="00B26DF5" w:rsidRDefault="00066840" w:rsidP="00B26DF5">
      <w:pPr>
        <w:pStyle w:val="a8"/>
        <w:ind w:left="0" w:firstLine="567"/>
        <w:contextualSpacing w:val="0"/>
        <w:jc w:val="both"/>
        <w:rPr>
          <w:rFonts w:ascii="Times New Roman" w:hAnsi="Times New Roman" w:cs="Times New Roman"/>
          <w:b/>
          <w:sz w:val="20"/>
          <w:szCs w:val="20"/>
          <w:u w:val="single"/>
        </w:rPr>
      </w:pPr>
      <w:r w:rsidRPr="00B26DF5">
        <w:rPr>
          <w:rFonts w:ascii="Times New Roman" w:hAnsi="Times New Roman" w:cs="Times New Roman"/>
          <w:b/>
          <w:sz w:val="20"/>
          <w:szCs w:val="20"/>
          <w:u w:val="single"/>
        </w:rPr>
        <w:t>Водоотведение</w:t>
      </w:r>
    </w:p>
    <w:p w:rsidR="004964AB" w:rsidRPr="00B26DF5" w:rsidRDefault="004964AB" w:rsidP="00B26DF5">
      <w:pPr>
        <w:ind w:firstLine="709"/>
        <w:jc w:val="both"/>
        <w:rPr>
          <w:rFonts w:ascii="Times New Roman" w:hAnsi="Times New Roman" w:cs="Times New Roman"/>
          <w:sz w:val="20"/>
          <w:szCs w:val="20"/>
        </w:rPr>
      </w:pPr>
      <w:r w:rsidRPr="00B26DF5">
        <w:rPr>
          <w:rFonts w:ascii="Times New Roman" w:eastAsia="Calibri" w:hAnsi="Times New Roman" w:cs="Times New Roman"/>
          <w:sz w:val="20"/>
          <w:szCs w:val="20"/>
        </w:rPr>
        <w:t xml:space="preserve">В населённых пунктах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нет сетей и сооружений хозяйственно-бытовой канализации. </w:t>
      </w:r>
      <w:r w:rsidRPr="00B26DF5">
        <w:rPr>
          <w:rFonts w:ascii="Times New Roman" w:hAnsi="Times New Roman" w:cs="Times New Roman"/>
          <w:sz w:val="20"/>
          <w:szCs w:val="20"/>
        </w:rPr>
        <w:t xml:space="preserve">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отведение стоков от школы и детского сада осуществляются в выгребные ямы. Периодически выполняется откачка и вывоз стоков на полигон ТБО.</w:t>
      </w:r>
    </w:p>
    <w:p w:rsidR="007465AE" w:rsidRPr="00B26DF5" w:rsidRDefault="00B40764" w:rsidP="00B26DF5">
      <w:pPr>
        <w:ind w:firstLine="709"/>
        <w:jc w:val="both"/>
        <w:rPr>
          <w:rFonts w:ascii="Times New Roman" w:hAnsi="Times New Roman" w:cs="Times New Roman"/>
          <w:color w:val="000000"/>
          <w:sz w:val="20"/>
          <w:szCs w:val="20"/>
        </w:rPr>
      </w:pPr>
      <w:r w:rsidRPr="00B26DF5">
        <w:rPr>
          <w:rFonts w:ascii="Times New Roman" w:hAnsi="Times New Roman" w:cs="Times New Roman"/>
          <w:sz w:val="20"/>
          <w:szCs w:val="20"/>
        </w:rPr>
        <w:t xml:space="preserve">Отведение хозяйственно-бытовых сточных вод от существующих объектов социально-культурного и бытового назначения осуществляется в выгребные ямы. Жилой фонд населённых пунктов </w:t>
      </w:r>
      <w:r w:rsidR="001005A2" w:rsidRPr="00B26DF5">
        <w:rPr>
          <w:rFonts w:ascii="Times New Roman" w:hAnsi="Times New Roman" w:cs="Times New Roman"/>
          <w:sz w:val="20"/>
          <w:szCs w:val="20"/>
        </w:rPr>
        <w:t>Хор-Тагнинского</w:t>
      </w:r>
      <w:r w:rsidR="004964AB" w:rsidRPr="00B26DF5">
        <w:rPr>
          <w:rFonts w:ascii="Times New Roman" w:hAnsi="Times New Roman" w:cs="Times New Roman"/>
          <w:sz w:val="20"/>
          <w:szCs w:val="20"/>
        </w:rPr>
        <w:t xml:space="preserve">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004964AB" w:rsidRPr="00B26DF5">
        <w:rPr>
          <w:rFonts w:ascii="Times New Roman" w:hAnsi="Times New Roman" w:cs="Times New Roman"/>
          <w:sz w:val="20"/>
          <w:szCs w:val="20"/>
        </w:rPr>
        <w:t xml:space="preserve"> </w:t>
      </w:r>
      <w:r w:rsidRPr="00B26DF5">
        <w:rPr>
          <w:rFonts w:ascii="Times New Roman" w:hAnsi="Times New Roman" w:cs="Times New Roman"/>
          <w:sz w:val="20"/>
          <w:szCs w:val="20"/>
        </w:rPr>
        <w:t>муниципальном образовании принята и функционирует полная раздельная система канализации:</w:t>
      </w:r>
    </w:p>
    <w:p w:rsidR="00B40764" w:rsidRPr="00B26DF5" w:rsidRDefault="00B40764"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дождевые сточные (поверхностные) воды самотеком отводятся по рельефу;</w:t>
      </w:r>
    </w:p>
    <w:p w:rsidR="00B40764" w:rsidRPr="00B26DF5" w:rsidRDefault="00B40764"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 хозбытовые сточные воды от общественных зданий, поступают в выгребные ямы. </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Население частной жилой застройки пользуется надворными туалетами и выгребными ямами, из которых нечистоты ежегодно вывозятся на поля ассенизации.</w:t>
      </w:r>
    </w:p>
    <w:p w:rsidR="00B40764" w:rsidRPr="00B26DF5" w:rsidRDefault="00B40764"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населенном пункте на объектах, оборудованных канализацией, стоки  сливаются в приобъектные септики (выгребы), из которых автотранспортом вывозятся к местам их слива.</w:t>
      </w:r>
    </w:p>
    <w:p w:rsidR="00B40764" w:rsidRPr="00B26DF5" w:rsidRDefault="00B40764"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  Очистных сооружений  нет.</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обеспечения нормативных санитарно-гигиенических условий проживания в </w:t>
      </w:r>
      <w:r w:rsidR="00D3359F" w:rsidRPr="00B26DF5">
        <w:rPr>
          <w:rFonts w:ascii="Times New Roman" w:hAnsi="Times New Roman" w:cs="Times New Roman"/>
          <w:sz w:val="20"/>
          <w:szCs w:val="20"/>
        </w:rPr>
        <w:t>муниципальном образовании</w:t>
      </w:r>
      <w:r w:rsidRPr="00B26DF5">
        <w:rPr>
          <w:rFonts w:ascii="Times New Roman" w:hAnsi="Times New Roman" w:cs="Times New Roman"/>
          <w:sz w:val="20"/>
          <w:szCs w:val="20"/>
        </w:rPr>
        <w:t xml:space="preserve">  предлагается устройство централизованной системы канализации, с последующей очисткой канализационных стоков.</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Качество сбрасываемых сточных вод не соответствует требованиям по очистке. Ливневая канализация отсутствует. Канализационная сеть отсутствует.</w:t>
      </w:r>
    </w:p>
    <w:p w:rsidR="00B40764" w:rsidRPr="00B26DF5" w:rsidRDefault="00B40764" w:rsidP="00B26DF5">
      <w:pPr>
        <w:pStyle w:val="aff"/>
        <w:ind w:firstLine="567"/>
        <w:jc w:val="both"/>
        <w:rPr>
          <w:b w:val="0"/>
          <w:sz w:val="20"/>
        </w:rPr>
      </w:pPr>
      <w:r w:rsidRPr="00B26DF5">
        <w:rPr>
          <w:b w:val="0"/>
          <w:sz w:val="20"/>
        </w:rPr>
        <w:t>Необходимость строительства очистных сооружений системы водоотведения обусловлена выполнением следующих задач:</w:t>
      </w:r>
    </w:p>
    <w:p w:rsidR="00B40764" w:rsidRPr="00B26DF5" w:rsidRDefault="00B40764" w:rsidP="00B26DF5">
      <w:pPr>
        <w:pStyle w:val="aff"/>
        <w:ind w:firstLine="567"/>
        <w:jc w:val="both"/>
        <w:rPr>
          <w:b w:val="0"/>
          <w:sz w:val="20"/>
        </w:rPr>
      </w:pPr>
      <w:r w:rsidRPr="00B26DF5">
        <w:rPr>
          <w:b w:val="0"/>
          <w:sz w:val="20"/>
        </w:rPr>
        <w:t>- очистку сточных вод и их обеззараживание и отвод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B40764" w:rsidRPr="00B26DF5" w:rsidRDefault="00B40764" w:rsidP="00B26DF5">
      <w:pPr>
        <w:pStyle w:val="aff"/>
        <w:ind w:firstLine="567"/>
        <w:jc w:val="both"/>
        <w:rPr>
          <w:b w:val="0"/>
          <w:sz w:val="20"/>
        </w:rPr>
      </w:pPr>
      <w:r w:rsidRPr="00B26DF5">
        <w:rPr>
          <w:b w:val="0"/>
          <w:sz w:val="20"/>
        </w:rPr>
        <w:t>- систематический лабораторно-производственный и технологический контроль работы очистных сооружений;</w:t>
      </w:r>
    </w:p>
    <w:p w:rsidR="00B40764" w:rsidRPr="00B26DF5" w:rsidRDefault="00B40764" w:rsidP="00B26DF5">
      <w:pPr>
        <w:pStyle w:val="aff"/>
        <w:ind w:firstLine="567"/>
        <w:jc w:val="both"/>
        <w:rPr>
          <w:b w:val="0"/>
          <w:sz w:val="20"/>
        </w:rPr>
      </w:pPr>
      <w:r w:rsidRPr="00B26DF5">
        <w:rPr>
          <w:b w:val="0"/>
          <w:sz w:val="20"/>
        </w:rPr>
        <w:t>- контроль санитарного состояния сооружений, зданий, их территорий и санитарно-защитных зон;</w:t>
      </w:r>
    </w:p>
    <w:p w:rsidR="00B40764" w:rsidRPr="00B26DF5" w:rsidRDefault="00B40764" w:rsidP="00B26DF5">
      <w:pPr>
        <w:ind w:firstLine="567"/>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Запрещается сбрасывать в систему канализации населенных пунктов производственные сточные воды промышленных предприятий, содержащие:</w:t>
      </w:r>
    </w:p>
    <w:p w:rsidR="00B40764" w:rsidRPr="00B26DF5" w:rsidRDefault="00B40764" w:rsidP="00B26DF5">
      <w:pPr>
        <w:jc w:val="both"/>
        <w:rPr>
          <w:rFonts w:ascii="Times New Roman" w:hAnsi="Times New Roman" w:cs="Times New Roman"/>
          <w:sz w:val="20"/>
          <w:szCs w:val="20"/>
        </w:rPr>
      </w:pPr>
      <w:r w:rsidRPr="00B26DF5">
        <w:rPr>
          <w:rFonts w:ascii="Times New Roman" w:hAnsi="Times New Roman" w:cs="Times New Roman"/>
          <w:sz w:val="20"/>
          <w:szCs w:val="20"/>
        </w:rPr>
        <w:t>- 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B40764" w:rsidRPr="00B26DF5" w:rsidRDefault="00B40764" w:rsidP="00B26DF5">
      <w:pPr>
        <w:jc w:val="both"/>
        <w:rPr>
          <w:rFonts w:ascii="Times New Roman" w:hAnsi="Times New Roman" w:cs="Times New Roman"/>
          <w:sz w:val="20"/>
          <w:szCs w:val="20"/>
        </w:rPr>
      </w:pPr>
      <w:r w:rsidRPr="00B26DF5">
        <w:rPr>
          <w:rFonts w:ascii="Times New Roman" w:hAnsi="Times New Roman" w:cs="Times New Roman"/>
          <w:sz w:val="20"/>
          <w:szCs w:val="20"/>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B40764" w:rsidRPr="00B26DF5" w:rsidRDefault="00B40764"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Перечень и нормативы допустимых концентраций загрязняющих веществ в сточных водах, отводимых абонентами в систему канализации</w:t>
      </w: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851"/>
        <w:gridCol w:w="4110"/>
        <w:gridCol w:w="4820"/>
      </w:tblGrid>
      <w:tr w:rsidR="00B40764" w:rsidRPr="00B26DF5" w:rsidTr="003B7C9E">
        <w:trPr>
          <w:trHeight w:val="492"/>
          <w:tblHeader/>
        </w:trPr>
        <w:tc>
          <w:tcPr>
            <w:tcW w:w="851" w:type="dxa"/>
            <w:tcBorders>
              <w:top w:val="single" w:sz="12" w:space="0" w:color="auto"/>
              <w:bottom w:val="single" w:sz="12" w:space="0" w:color="auto"/>
              <w:right w:val="single" w:sz="12" w:space="0" w:color="auto"/>
            </w:tcBorders>
            <w:shd w:val="clear" w:color="auto" w:fill="auto"/>
            <w:vAlign w:val="center"/>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п.п.</w:t>
            </w:r>
          </w:p>
        </w:tc>
        <w:tc>
          <w:tcPr>
            <w:tcW w:w="4110" w:type="dxa"/>
            <w:tcBorders>
              <w:top w:val="single" w:sz="12" w:space="0" w:color="auto"/>
              <w:left w:val="single" w:sz="12" w:space="0" w:color="auto"/>
              <w:bottom w:val="single" w:sz="12" w:space="0" w:color="auto"/>
              <w:right w:val="single" w:sz="12" w:space="0" w:color="auto"/>
            </w:tcBorders>
            <w:shd w:val="clear" w:color="auto" w:fill="auto"/>
            <w:vAlign w:val="center"/>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Наименование  загрязняющего вещества</w:t>
            </w:r>
          </w:p>
        </w:tc>
        <w:tc>
          <w:tcPr>
            <w:tcW w:w="4820" w:type="dxa"/>
            <w:tcBorders>
              <w:top w:val="single" w:sz="12" w:space="0" w:color="auto"/>
              <w:left w:val="single" w:sz="12" w:space="0" w:color="auto"/>
              <w:bottom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Норматив допустимой концентрации загрязняющих веществ в сточных водах абонентов, мг/л</w:t>
            </w:r>
          </w:p>
        </w:tc>
      </w:tr>
      <w:tr w:rsidR="00B40764" w:rsidRPr="00B26DF5" w:rsidTr="003B7C9E">
        <w:trPr>
          <w:trHeight w:val="281"/>
        </w:trPr>
        <w:tc>
          <w:tcPr>
            <w:tcW w:w="851" w:type="dxa"/>
            <w:tcBorders>
              <w:top w:val="single" w:sz="12" w:space="0" w:color="auto"/>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w:t>
            </w:r>
          </w:p>
        </w:tc>
        <w:tc>
          <w:tcPr>
            <w:tcW w:w="4110" w:type="dxa"/>
            <w:tcBorders>
              <w:top w:val="single" w:sz="12" w:space="0" w:color="auto"/>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pH</w:t>
            </w:r>
          </w:p>
        </w:tc>
        <w:tc>
          <w:tcPr>
            <w:tcW w:w="4820" w:type="dxa"/>
            <w:tcBorders>
              <w:top w:val="single" w:sz="12" w:space="0" w:color="auto"/>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lang w:val="en-US"/>
              </w:rPr>
            </w:pPr>
            <w:r w:rsidRPr="00B26DF5">
              <w:rPr>
                <w:rFonts w:ascii="Times New Roman" w:hAnsi="Times New Roman" w:cs="Times New Roman"/>
                <w:sz w:val="20"/>
                <w:szCs w:val="20"/>
                <w:lang w:val="en-US"/>
              </w:rPr>
              <w:t>6</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5-8</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2</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Взвешенные вещества</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100,0</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3</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БПК</w:t>
            </w:r>
            <w:r w:rsidRPr="00B26DF5">
              <w:rPr>
                <w:rFonts w:ascii="Times New Roman" w:hAnsi="Times New Roman" w:cs="Times New Roman"/>
                <w:sz w:val="20"/>
                <w:szCs w:val="20"/>
                <w:vertAlign w:val="subscript"/>
              </w:rPr>
              <w:t>полн</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150,0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Сухой остаток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1800,0</w:t>
            </w:r>
          </w:p>
        </w:tc>
      </w:tr>
      <w:tr w:rsidR="00B40764" w:rsidRPr="00B26DF5" w:rsidTr="003B7C9E">
        <w:trPr>
          <w:trHeight w:val="115"/>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5</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Хлориды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170,0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6</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Сульфаты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700,0</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Азот аммонийный</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8</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Нитриты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0,3</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9</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Нитраты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Фосфаты по фосфору</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Железо общее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0,6</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12</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Сульфиды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13</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СПАВа</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0,15</w:t>
            </w:r>
          </w:p>
        </w:tc>
      </w:tr>
      <w:tr w:rsidR="00B40764" w:rsidRPr="00B26DF5" w:rsidTr="003B7C9E">
        <w:trPr>
          <w:trHeight w:val="294"/>
        </w:trPr>
        <w:tc>
          <w:tcPr>
            <w:tcW w:w="851" w:type="dxa"/>
            <w:tcBorders>
              <w:top w:val="single" w:sz="4" w:space="0" w:color="000000"/>
              <w:bottom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14</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Нефтепродукты </w:t>
            </w:r>
          </w:p>
        </w:tc>
        <w:tc>
          <w:tcPr>
            <w:tcW w:w="4820" w:type="dxa"/>
            <w:tcBorders>
              <w:left w:val="single" w:sz="12" w:space="0" w:color="auto"/>
              <w:bottom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bl>
    <w:p w:rsidR="00B40764" w:rsidRPr="00B26DF5" w:rsidRDefault="00B40764" w:rsidP="00B26DF5">
      <w:pPr>
        <w:pStyle w:val="a8"/>
        <w:ind w:left="0" w:firstLine="567"/>
        <w:contextualSpacing w:val="0"/>
        <w:jc w:val="both"/>
        <w:rPr>
          <w:rFonts w:ascii="Times New Roman" w:hAnsi="Times New Roman" w:cs="Times New Roman"/>
          <w:b/>
          <w:sz w:val="20"/>
          <w:szCs w:val="20"/>
          <w:u w:val="single"/>
        </w:rPr>
      </w:pPr>
    </w:p>
    <w:p w:rsidR="000A40FD" w:rsidRPr="00B26DF5" w:rsidRDefault="000A40FD" w:rsidP="00B26DF5">
      <w:pPr>
        <w:ind w:firstLine="709"/>
        <w:jc w:val="both"/>
        <w:rPr>
          <w:rFonts w:ascii="Times New Roman" w:hAnsi="Times New Roman" w:cs="Times New Roman"/>
          <w:sz w:val="20"/>
          <w:szCs w:val="20"/>
        </w:rPr>
      </w:pPr>
    </w:p>
    <w:p w:rsidR="00B40764" w:rsidRPr="00B26DF5" w:rsidRDefault="00B40764" w:rsidP="00B26DF5">
      <w:pPr>
        <w:ind w:firstLine="709"/>
        <w:rPr>
          <w:rFonts w:ascii="Times New Roman" w:hAnsi="Times New Roman" w:cs="Times New Roman"/>
          <w:sz w:val="20"/>
          <w:szCs w:val="20"/>
        </w:rPr>
      </w:pPr>
      <w:r w:rsidRPr="00B26DF5">
        <w:rPr>
          <w:rFonts w:ascii="Times New Roman" w:hAnsi="Times New Roman" w:cs="Times New Roman"/>
          <w:sz w:val="20"/>
          <w:szCs w:val="20"/>
        </w:rPr>
        <w:t>В целях сохранности чистоты водоемов очистка сточных вод перед сбросом должна соотве</w:t>
      </w:r>
      <w:r w:rsidR="004F720B" w:rsidRPr="00B26DF5">
        <w:rPr>
          <w:rFonts w:ascii="Times New Roman" w:hAnsi="Times New Roman" w:cs="Times New Roman"/>
          <w:sz w:val="20"/>
          <w:szCs w:val="20"/>
        </w:rPr>
        <w:t xml:space="preserve">тствовать требованиям и нормам  </w:t>
      </w:r>
      <w:r w:rsidRPr="00B26DF5">
        <w:rPr>
          <w:rFonts w:ascii="Times New Roman" w:hAnsi="Times New Roman" w:cs="Times New Roman"/>
          <w:sz w:val="20"/>
          <w:szCs w:val="20"/>
        </w:rPr>
        <w:t>СанПиН 2.1.5.980-00 «Водоотведение населенных мест, санитарная охрана водных объектов. Гигиенические требования к охране поверхностных вод».</w:t>
      </w:r>
    </w:p>
    <w:p w:rsidR="004F720B" w:rsidRPr="00B26DF5" w:rsidRDefault="004F720B" w:rsidP="00B26DF5">
      <w:pPr>
        <w:ind w:firstLine="709"/>
        <w:rPr>
          <w:rFonts w:ascii="Times New Roman" w:hAnsi="Times New Roman" w:cs="Times New Roman"/>
          <w:sz w:val="20"/>
          <w:szCs w:val="20"/>
        </w:rPr>
      </w:pPr>
    </w:p>
    <w:p w:rsidR="00B40764" w:rsidRPr="00B26DF5" w:rsidRDefault="00B40764" w:rsidP="00B26DF5">
      <w:pPr>
        <w:jc w:val="center"/>
        <w:rPr>
          <w:rFonts w:ascii="Times New Roman" w:hAnsi="Times New Roman" w:cs="Times New Roman"/>
          <w:bCs/>
          <w:sz w:val="20"/>
          <w:szCs w:val="20"/>
        </w:rPr>
      </w:pPr>
      <w:r w:rsidRPr="00B26DF5">
        <w:rPr>
          <w:rFonts w:ascii="Times New Roman" w:hAnsi="Times New Roman" w:cs="Times New Roman"/>
          <w:sz w:val="20"/>
          <w:szCs w:val="20"/>
        </w:rPr>
        <w:t>Перечень мероприятий по развитию системы водоотведения</w:t>
      </w:r>
    </w:p>
    <w:tbl>
      <w:tblPr>
        <w:tblW w:w="9427"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423"/>
        <w:gridCol w:w="4004"/>
      </w:tblGrid>
      <w:tr w:rsidR="00B40764" w:rsidRPr="00B26DF5" w:rsidTr="0044241B">
        <w:trPr>
          <w:trHeight w:val="77"/>
          <w:jc w:val="center"/>
        </w:trPr>
        <w:tc>
          <w:tcPr>
            <w:tcW w:w="5423" w:type="dxa"/>
            <w:tcBorders>
              <w:top w:val="single" w:sz="12" w:space="0" w:color="auto"/>
              <w:bottom w:val="single" w:sz="12" w:space="0" w:color="auto"/>
            </w:tcBorders>
            <w:shd w:val="clear" w:color="auto" w:fill="auto"/>
            <w:vAlign w:val="center"/>
            <w:hideMark/>
          </w:tcPr>
          <w:p w:rsidR="00B40764" w:rsidRPr="00B26DF5" w:rsidRDefault="00B40764"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w:t>
            </w:r>
          </w:p>
        </w:tc>
        <w:tc>
          <w:tcPr>
            <w:tcW w:w="4004" w:type="dxa"/>
            <w:tcBorders>
              <w:top w:val="single" w:sz="12" w:space="0" w:color="auto"/>
              <w:bottom w:val="single" w:sz="12" w:space="0" w:color="auto"/>
            </w:tcBorders>
            <w:shd w:val="clear" w:color="auto" w:fill="auto"/>
            <w:noWrap/>
            <w:vAlign w:val="center"/>
            <w:hideMark/>
          </w:tcPr>
          <w:p w:rsidR="00B40764" w:rsidRPr="00B26DF5" w:rsidRDefault="00B40764"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Параметры</w:t>
            </w:r>
          </w:p>
        </w:tc>
      </w:tr>
      <w:tr w:rsidR="00B40764" w:rsidRPr="00B26DF5" w:rsidTr="003B7C9E">
        <w:trPr>
          <w:trHeight w:val="77"/>
          <w:jc w:val="center"/>
        </w:trPr>
        <w:tc>
          <w:tcPr>
            <w:tcW w:w="9427" w:type="dxa"/>
            <w:gridSpan w:val="2"/>
            <w:tcBorders>
              <w:top w:val="single" w:sz="12" w:space="0" w:color="auto"/>
            </w:tcBorders>
            <w:shd w:val="clear" w:color="auto" w:fill="auto"/>
            <w:vAlign w:val="center"/>
          </w:tcPr>
          <w:p w:rsidR="00B40764" w:rsidRPr="00B26DF5" w:rsidRDefault="00B40764" w:rsidP="00B26DF5">
            <w:pPr>
              <w:jc w:val="center"/>
              <w:rPr>
                <w:rFonts w:ascii="Times New Roman" w:hAnsi="Times New Roman" w:cs="Times New Roman"/>
                <w:sz w:val="20"/>
                <w:szCs w:val="20"/>
              </w:rPr>
            </w:pPr>
            <w:r w:rsidRPr="00B26DF5">
              <w:rPr>
                <w:rFonts w:ascii="Times New Roman" w:eastAsia="Times New Roman" w:hAnsi="Times New Roman" w:cs="Times New Roman"/>
                <w:b/>
                <w:bCs/>
                <w:color w:val="000000"/>
                <w:sz w:val="20"/>
                <w:szCs w:val="20"/>
              </w:rPr>
              <w:t>Расчетный срок</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очистных сооружений  </w:t>
            </w:r>
          </w:p>
        </w:tc>
        <w:tc>
          <w:tcPr>
            <w:tcW w:w="4004" w:type="dxa"/>
            <w:shd w:val="clear" w:color="auto" w:fill="auto"/>
            <w:vAlign w:val="center"/>
          </w:tcPr>
          <w:p w:rsidR="00B40764" w:rsidRPr="00B26DF5" w:rsidRDefault="004424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Производительностью </w:t>
            </w:r>
            <w:r w:rsidR="00777666" w:rsidRPr="00B26DF5">
              <w:rPr>
                <w:rFonts w:ascii="Times New Roman" w:eastAsia="Times New Roman" w:hAnsi="Times New Roman" w:cs="Times New Roman"/>
                <w:color w:val="000000"/>
                <w:sz w:val="20"/>
                <w:szCs w:val="20"/>
              </w:rPr>
              <w:t>45</w:t>
            </w:r>
            <w:r w:rsidR="00B40764" w:rsidRPr="00B26DF5">
              <w:rPr>
                <w:rFonts w:ascii="Times New Roman" w:eastAsia="Times New Roman" w:hAnsi="Times New Roman" w:cs="Times New Roman"/>
                <w:color w:val="000000"/>
                <w:sz w:val="20"/>
                <w:szCs w:val="20"/>
              </w:rPr>
              <w:t>0 м</w:t>
            </w:r>
            <w:r w:rsidR="00B40764" w:rsidRPr="00B26DF5">
              <w:rPr>
                <w:rFonts w:ascii="Times New Roman" w:eastAsia="Times New Roman" w:hAnsi="Times New Roman" w:cs="Times New Roman"/>
                <w:color w:val="000000"/>
                <w:sz w:val="20"/>
                <w:szCs w:val="20"/>
                <w:vertAlign w:val="superscript"/>
              </w:rPr>
              <w:t>3</w:t>
            </w:r>
            <w:r w:rsidR="00B40764" w:rsidRPr="00B26DF5">
              <w:rPr>
                <w:rFonts w:ascii="Times New Roman" w:eastAsia="Times New Roman" w:hAnsi="Times New Roman" w:cs="Times New Roman"/>
                <w:color w:val="000000"/>
                <w:sz w:val="20"/>
                <w:szCs w:val="20"/>
              </w:rPr>
              <w:t>/сут</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w:t>
            </w:r>
            <w:r w:rsidRPr="00B26DF5">
              <w:rPr>
                <w:rFonts w:ascii="Times New Roman" w:hAnsi="Times New Roman" w:cs="Times New Roman"/>
                <w:color w:val="000000"/>
                <w:sz w:val="20"/>
                <w:szCs w:val="20"/>
              </w:rPr>
              <w:t>канализационной насосной станции</w:t>
            </w:r>
          </w:p>
        </w:tc>
        <w:tc>
          <w:tcPr>
            <w:tcW w:w="4004" w:type="dxa"/>
            <w:shd w:val="clear" w:color="auto" w:fill="auto"/>
            <w:vAlign w:val="center"/>
          </w:tcPr>
          <w:p w:rsidR="00B40764" w:rsidRPr="00B26DF5" w:rsidRDefault="0077766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Производительностью 45</w:t>
            </w:r>
            <w:r w:rsidR="00B40764" w:rsidRPr="00B26DF5">
              <w:rPr>
                <w:rFonts w:ascii="Times New Roman" w:eastAsia="Times New Roman" w:hAnsi="Times New Roman" w:cs="Times New Roman"/>
                <w:color w:val="000000"/>
                <w:sz w:val="20"/>
                <w:szCs w:val="20"/>
              </w:rPr>
              <w:t>0 м</w:t>
            </w:r>
            <w:r w:rsidR="00B40764" w:rsidRPr="00B26DF5">
              <w:rPr>
                <w:rFonts w:ascii="Times New Roman" w:eastAsia="Times New Roman" w:hAnsi="Times New Roman" w:cs="Times New Roman"/>
                <w:color w:val="000000"/>
                <w:sz w:val="20"/>
                <w:szCs w:val="20"/>
                <w:vertAlign w:val="superscript"/>
              </w:rPr>
              <w:t>3</w:t>
            </w:r>
            <w:r w:rsidR="00B40764" w:rsidRPr="00B26DF5">
              <w:rPr>
                <w:rFonts w:ascii="Times New Roman" w:eastAsia="Times New Roman" w:hAnsi="Times New Roman" w:cs="Times New Roman"/>
                <w:color w:val="000000"/>
                <w:sz w:val="20"/>
                <w:szCs w:val="20"/>
              </w:rPr>
              <w:t>/сут</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Строительство канализационных сетей</w:t>
            </w:r>
          </w:p>
        </w:tc>
        <w:tc>
          <w:tcPr>
            <w:tcW w:w="4004" w:type="dxa"/>
            <w:shd w:val="clear" w:color="auto" w:fill="auto"/>
            <w:vAlign w:val="center"/>
          </w:tcPr>
          <w:p w:rsidR="00B40764" w:rsidRPr="00B26DF5" w:rsidRDefault="0077766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4964AB" w:rsidRPr="00B26DF5" w:rsidRDefault="004964AB" w:rsidP="00B26DF5">
      <w:pPr>
        <w:ind w:firstLine="709"/>
        <w:rPr>
          <w:rFonts w:ascii="Times New Roman" w:hAnsi="Times New Roman" w:cs="Times New Roman"/>
          <w:bCs/>
          <w:sz w:val="20"/>
          <w:szCs w:val="20"/>
        </w:rPr>
      </w:pPr>
    </w:p>
    <w:p w:rsidR="004964AB" w:rsidRPr="00B26DF5" w:rsidRDefault="004964AB"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 xml:space="preserve">С территории </w:t>
      </w:r>
      <w:r w:rsidRPr="00B26DF5">
        <w:rPr>
          <w:rFonts w:ascii="Times New Roman" w:eastAsia="Calibri" w:hAnsi="Times New Roman" w:cs="Times New Roman"/>
          <w:sz w:val="20"/>
          <w:szCs w:val="20"/>
        </w:rPr>
        <w:t xml:space="preserve">населённых пунктов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существует </w:t>
      </w:r>
      <w:r w:rsidRPr="00B26DF5">
        <w:rPr>
          <w:rFonts w:ascii="Times New Roman" w:hAnsi="Times New Roman" w:cs="Times New Roman"/>
          <w:bCs/>
          <w:sz w:val="20"/>
          <w:szCs w:val="20"/>
        </w:rPr>
        <w:t xml:space="preserve">открытый отвод дождевых и талых вод. Сетей и сооружений ливневой канализации нет. </w:t>
      </w:r>
    </w:p>
    <w:p w:rsidR="00B40764" w:rsidRPr="00B26DF5" w:rsidRDefault="00B4076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0044241B" w:rsidRPr="00B26DF5">
        <w:rPr>
          <w:rFonts w:ascii="Times New Roman" w:hAnsi="Times New Roman" w:cs="Times New Roman"/>
          <w:sz w:val="20"/>
          <w:szCs w:val="20"/>
        </w:rPr>
        <w:t xml:space="preserve"> </w:t>
      </w:r>
      <w:r w:rsidRPr="00B26DF5">
        <w:rPr>
          <w:rFonts w:ascii="Times New Roman" w:hAnsi="Times New Roman" w:cs="Times New Roman"/>
          <w:sz w:val="20"/>
          <w:szCs w:val="20"/>
        </w:rPr>
        <w:t>муниципальном образовании отвод поверхностных стоков предусматривается по лоткам и каналам на рельеф в пониженные места.</w:t>
      </w:r>
    </w:p>
    <w:p w:rsidR="00BE08CA" w:rsidRPr="00B26DF5" w:rsidRDefault="00BE08CA" w:rsidP="00B26DF5">
      <w:pPr>
        <w:pStyle w:val="aff"/>
        <w:ind w:firstLine="567"/>
        <w:jc w:val="both"/>
        <w:rPr>
          <w:sz w:val="20"/>
        </w:rPr>
      </w:pPr>
    </w:p>
    <w:p w:rsidR="00926E2B" w:rsidRPr="00B26DF5" w:rsidRDefault="00926E2B" w:rsidP="00B26DF5">
      <w:pPr>
        <w:pStyle w:val="aff"/>
        <w:ind w:firstLine="567"/>
        <w:jc w:val="both"/>
        <w:rPr>
          <w:sz w:val="20"/>
        </w:rPr>
      </w:pPr>
      <w:r w:rsidRPr="00B26DF5">
        <w:rPr>
          <w:sz w:val="20"/>
        </w:rPr>
        <w:t>2.4</w:t>
      </w:r>
      <w:r w:rsidR="006F109B" w:rsidRPr="00B26DF5">
        <w:rPr>
          <w:sz w:val="20"/>
        </w:rPr>
        <w:t>.</w:t>
      </w:r>
      <w:r w:rsidR="007068A9" w:rsidRPr="00B26DF5">
        <w:rPr>
          <w:sz w:val="20"/>
        </w:rPr>
        <w:t xml:space="preserve"> Газо</w:t>
      </w:r>
      <w:r w:rsidR="00573506" w:rsidRPr="00B26DF5">
        <w:rPr>
          <w:sz w:val="20"/>
        </w:rPr>
        <w:t>снабжение</w:t>
      </w:r>
    </w:p>
    <w:p w:rsidR="00800FF3" w:rsidRPr="00B26DF5" w:rsidRDefault="00800FF3" w:rsidP="00B26DF5">
      <w:pPr>
        <w:tabs>
          <w:tab w:val="left" w:pos="1080"/>
          <w:tab w:val="left" w:pos="1440"/>
        </w:tabs>
        <w:ind w:firstLine="720"/>
        <w:jc w:val="both"/>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Pr="00B26DF5">
        <w:rPr>
          <w:rFonts w:ascii="Times New Roman" w:hAnsi="Times New Roman" w:cs="Times New Roman"/>
          <w:sz w:val="20"/>
          <w:szCs w:val="20"/>
        </w:rPr>
        <w:t xml:space="preserve"> муниципальном образовании в настоящее время газоснабжение природным газом отсутствует.</w:t>
      </w:r>
    </w:p>
    <w:p w:rsidR="005E7D40" w:rsidRPr="00B26DF5" w:rsidRDefault="005E7D40" w:rsidP="00B26DF5">
      <w:pPr>
        <w:tabs>
          <w:tab w:val="left" w:pos="1080"/>
          <w:tab w:val="left" w:pos="1440"/>
        </w:tabs>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Населенные пункты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негазифицированны, что препятствует повышению уровня жизни населения и развитию промышленно-хозяйственного комплекса области. </w:t>
      </w:r>
    </w:p>
    <w:p w:rsidR="005F3EFC" w:rsidRPr="00B26DF5" w:rsidRDefault="005F3EFC" w:rsidP="00B26DF5">
      <w:pPr>
        <w:autoSpaceDE w:val="0"/>
        <w:autoSpaceDN w:val="0"/>
        <w:adjustRightInd w:val="0"/>
        <w:ind w:firstLine="708"/>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 xml:space="preserve">В соответствии со схемой «Газоснабжения и газификации Иркутской области» планируется подача природного газа в </w:t>
      </w:r>
      <w:r w:rsidR="00250BDE" w:rsidRPr="00B26DF5">
        <w:rPr>
          <w:rFonts w:ascii="Times New Roman" w:hAnsi="Times New Roman" w:cs="Times New Roman"/>
          <w:color w:val="000000" w:themeColor="text1"/>
          <w:sz w:val="20"/>
          <w:szCs w:val="20"/>
        </w:rPr>
        <w:t>населенные пункты Заларинского района</w:t>
      </w:r>
      <w:r w:rsidRPr="00B26DF5">
        <w:rPr>
          <w:rFonts w:ascii="Times New Roman" w:hAnsi="Times New Roman" w:cs="Times New Roman"/>
          <w:color w:val="000000" w:themeColor="text1"/>
          <w:sz w:val="20"/>
          <w:szCs w:val="20"/>
        </w:rPr>
        <w:t xml:space="preserve">. </w:t>
      </w:r>
    </w:p>
    <w:p w:rsidR="005F3EFC" w:rsidRPr="00B26DF5" w:rsidRDefault="005F3EFC" w:rsidP="00B26DF5">
      <w:pPr>
        <w:autoSpaceDE w:val="0"/>
        <w:autoSpaceDN w:val="0"/>
        <w:adjustRightInd w:val="0"/>
        <w:ind w:firstLine="708"/>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lastRenderedPageBreak/>
        <w:t xml:space="preserve">В настоящее время ОАО «Газпром» начато строительство газораспределительной сети Иркутской области. </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Генеральной схемой газоснабжения и газификации Иркутской области в Заларинский район намечается подача природного газа Чиканского газоконденсатного месторождения. Использование газа в поселениях предусматривается на:</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-индивидуально- бытовые нужды населения: приготовление пищи и горячей воды;</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-отопление,</w:t>
      </w:r>
      <w:r w:rsidR="00CC7C98" w:rsidRPr="00B26DF5">
        <w:rPr>
          <w:rFonts w:ascii="Times New Roman" w:hAnsi="Times New Roman" w:cs="Times New Roman"/>
          <w:sz w:val="20"/>
          <w:szCs w:val="20"/>
        </w:rPr>
        <w:t xml:space="preserve"> </w:t>
      </w:r>
      <w:r w:rsidRPr="00B26DF5">
        <w:rPr>
          <w:rFonts w:ascii="Times New Roman" w:hAnsi="Times New Roman" w:cs="Times New Roman"/>
          <w:sz w:val="20"/>
          <w:szCs w:val="20"/>
        </w:rPr>
        <w:t>вентиляцию и горячее водоснабжение жилых и общественных зданий;</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-отопление и производственные нужды предприятий.</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Разработанная </w:t>
      </w:r>
      <w:hyperlink r:id="rId12" w:history="1">
        <w:r w:rsidRPr="00B26DF5">
          <w:rPr>
            <w:rStyle w:val="a7"/>
            <w:rFonts w:ascii="Times New Roman" w:hAnsi="Times New Roman" w:cs="Times New Roman"/>
            <w:color w:val="000000" w:themeColor="text1"/>
            <w:sz w:val="20"/>
            <w:szCs w:val="20"/>
            <w:u w:val="none"/>
          </w:rPr>
          <w:t>ОАО «Промгаз»</w:t>
        </w:r>
      </w:hyperlink>
      <w:r w:rsidRPr="00B26DF5">
        <w:rPr>
          <w:rFonts w:ascii="Times New Roman" w:hAnsi="Times New Roman" w:cs="Times New Roman"/>
          <w:color w:val="000000" w:themeColor="text1"/>
          <w:sz w:val="20"/>
          <w:szCs w:val="20"/>
        </w:rPr>
        <w:t> Генеральная схема на основе всестороннего научного анализа состояния экономики Сибири и перспектив развития ТЭК региона впервые предлагает комплексное решение задач устойчивого энергообеспечения, формирования оптимального топливно-энергетического баланса и поддержания энергетической безопасности области.</w:t>
      </w:r>
      <w:r w:rsidR="00AE1DC4" w:rsidRPr="00B26DF5">
        <w:rPr>
          <w:rFonts w:ascii="Times New Roman" w:hAnsi="Times New Roman" w:cs="Times New Roman"/>
          <w:color w:val="000000" w:themeColor="text1"/>
          <w:sz w:val="20"/>
          <w:szCs w:val="20"/>
        </w:rPr>
        <w:t xml:space="preserve">  +</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Один из основных принципов, заложенных в Генеральной схеме — использование всех видов энергоресурсов региона. Данный подход позволил определить рациональную долю природного газа в топливно-энергетическом балансе Иркутской области. Согласно Генеральной схеме, для газоснабжения будут в первую очередь задействованы малые и средние месторождения области, что позволяет уже на первом этапе решить проблемы газоснабжения 8 районов области.</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«Генеральная схема конкретизирует применительно к Иркутской области положения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 разработанной в соответствии с распоряжением Правительства России. В Генеральной схеме Газпром последовательно проводит в жизнь основные принципы этой Программы: приоритетное обеспечение газом российских потребителей, развитие на Востоке России рынка природного газа, создание газоперерабатывающих и газохимических производств. Реализация Генеральной схемы позволит подать первый газ потребителям Иркутской области</w:t>
      </w:r>
    </w:p>
    <w:p w:rsidR="00053E8C" w:rsidRDefault="00380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территории Иркутской области развитие газовой отрасли регламентируется  разработанной ОАО «Газпром Промгаз» Корректировкой Генеральной схемы газоснабжения и газификации Иркутской области (одобрена правительством Иркутской области, письмо № 02-11-693/9 от 21.10.2009 г.) и </w:t>
      </w:r>
      <w:r w:rsidRPr="004E72D1">
        <w:rPr>
          <w:rFonts w:ascii="Times New Roman" w:hAnsi="Times New Roman" w:cs="Times New Roman"/>
          <w:sz w:val="20"/>
          <w:szCs w:val="20"/>
        </w:rPr>
        <w:t>Программой социально-экономического развития Иркутской области на 201</w:t>
      </w:r>
      <w:r w:rsidR="004E72D1" w:rsidRPr="004E72D1">
        <w:rPr>
          <w:rFonts w:ascii="Times New Roman" w:hAnsi="Times New Roman" w:cs="Times New Roman"/>
          <w:sz w:val="20"/>
          <w:szCs w:val="20"/>
        </w:rPr>
        <w:t>6 - 2020</w:t>
      </w:r>
      <w:r w:rsidRPr="004E72D1">
        <w:rPr>
          <w:rFonts w:ascii="Times New Roman" w:hAnsi="Times New Roman" w:cs="Times New Roman"/>
          <w:sz w:val="20"/>
          <w:szCs w:val="20"/>
        </w:rPr>
        <w:t xml:space="preserve"> гг.,  </w:t>
      </w:r>
    </w:p>
    <w:p w:rsidR="00380435" w:rsidRPr="00B26DF5" w:rsidRDefault="00053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w:t>
      </w:r>
      <w:r w:rsidR="00380435" w:rsidRPr="00B26DF5">
        <w:rPr>
          <w:rFonts w:ascii="Times New Roman" w:hAnsi="Times New Roman" w:cs="Times New Roman"/>
          <w:sz w:val="20"/>
          <w:szCs w:val="20"/>
        </w:rPr>
        <w:t>Несмотря на значительные добывные возможности в 48 млрд м3/год, в федеральных программных документах освоение месторождений Иркутской области сведено к минимуму. Так вариант «Восток-50» в Восточной газовой программе предусматривает объем добычи в 2030 г. 5,7 млрд м3. Генеральная схема развития газовой отрасли на период до 2030 г. предусматривает объем добычи в 2030 г. 6,2 млрд м3.</w:t>
      </w:r>
    </w:p>
    <w:p w:rsidR="005E7D40" w:rsidRPr="00B26DF5" w:rsidRDefault="005E7D40"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Газоснабжение населенных пунктов предусмотрено на основе предложений муниципальных образований области и оптимального выбора трасс межпоселковых газопроводов с учетом численности населения, проживающего в населенных пунктах, наличия инфраструктуры, подлежащей газификации и удаленности объектов газоснабжения от источников сетевого газа.</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ОАО «Газпром» разработана Генеральная схема газификации </w:t>
      </w:r>
      <w:r w:rsidR="00380435"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 в том числе и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При проектировании системы централизованного газоснабжения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потребность в газе определяется по укрупненным показателям.</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Природный газ предусмотрено использовать по следующим направлениям:</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приготовление пищи и горячей воды для хозяйственных нужд и санитарно-гигиенических нужд населения;</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отопление жилого и общественного фонда через отопительные котельные;</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отопление, вентиляцию, горячее водоснабжение и технологические нужды сельскохозяйственных и промышленных предприятий.</w:t>
      </w:r>
    </w:p>
    <w:p w:rsidR="007F7117" w:rsidRPr="00B26DF5" w:rsidRDefault="007F7117"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Расход газа на жилищно-коммунальные нужды при 100%-м охвате газоснабжением существующих и новых застраиваемых территорий на 203</w:t>
      </w:r>
      <w:r w:rsidR="00AE1DC4" w:rsidRPr="00B26DF5">
        <w:rPr>
          <w:rFonts w:ascii="Times New Roman" w:hAnsi="Times New Roman" w:cs="Times New Roman"/>
          <w:sz w:val="20"/>
          <w:szCs w:val="20"/>
        </w:rPr>
        <w:t>2</w:t>
      </w:r>
      <w:r w:rsidRPr="00B26DF5">
        <w:rPr>
          <w:rFonts w:ascii="Times New Roman" w:hAnsi="Times New Roman" w:cs="Times New Roman"/>
          <w:sz w:val="20"/>
          <w:szCs w:val="20"/>
        </w:rPr>
        <w:t xml:space="preserve">г. принят из расчёта в среднем </w:t>
      </w:r>
      <w:smartTag w:uri="urn:schemas-microsoft-com:office:smarttags" w:element="metricconverter">
        <w:smartTagPr>
          <w:attr w:name="ProductID" w:val="2030 г"/>
        </w:smartTagPr>
        <w:r w:rsidRPr="00B26DF5">
          <w:rPr>
            <w:rFonts w:ascii="Times New Roman" w:hAnsi="Times New Roman" w:cs="Times New Roman"/>
            <w:sz w:val="20"/>
            <w:szCs w:val="20"/>
          </w:rPr>
          <w:t>300 м</w:t>
        </w:r>
        <w:r w:rsidRPr="00B26DF5">
          <w:rPr>
            <w:rFonts w:ascii="Times New Roman" w:hAnsi="Times New Roman" w:cs="Times New Roman"/>
            <w:sz w:val="20"/>
            <w:szCs w:val="20"/>
            <w:vertAlign w:val="superscript"/>
          </w:rPr>
          <w:t>3</w:t>
        </w:r>
      </w:smartTag>
      <w:r w:rsidRPr="00B26DF5">
        <w:rPr>
          <w:rFonts w:ascii="Times New Roman" w:hAnsi="Times New Roman" w:cs="Times New Roman"/>
          <w:sz w:val="20"/>
          <w:szCs w:val="20"/>
        </w:rPr>
        <w:t xml:space="preserve"> на человека в год</w:t>
      </w:r>
      <w:r w:rsidR="00F920A6" w:rsidRPr="00B26DF5">
        <w:rPr>
          <w:rFonts w:ascii="Times New Roman" w:hAnsi="Times New Roman" w:cs="Times New Roman"/>
          <w:sz w:val="20"/>
          <w:szCs w:val="20"/>
        </w:rPr>
        <w:t>.</w:t>
      </w:r>
    </w:p>
    <w:p w:rsidR="00D86150" w:rsidRPr="00B26DF5" w:rsidRDefault="00D86150" w:rsidP="00B26DF5">
      <w:pPr>
        <w:pStyle w:val="a3"/>
        <w:ind w:firstLine="709"/>
        <w:rPr>
          <w:b/>
          <w:sz w:val="20"/>
        </w:rPr>
      </w:pPr>
    </w:p>
    <w:p w:rsidR="006F1D8A" w:rsidRPr="00B26DF5" w:rsidRDefault="00926E2B" w:rsidP="00B26DF5">
      <w:pPr>
        <w:pStyle w:val="a3"/>
        <w:ind w:firstLine="709"/>
        <w:rPr>
          <w:b/>
          <w:sz w:val="20"/>
        </w:rPr>
      </w:pPr>
      <w:r w:rsidRPr="00B26DF5">
        <w:rPr>
          <w:b/>
          <w:sz w:val="20"/>
        </w:rPr>
        <w:t>2.5</w:t>
      </w:r>
      <w:r w:rsidR="006F109B" w:rsidRPr="00B26DF5">
        <w:rPr>
          <w:b/>
          <w:sz w:val="20"/>
        </w:rPr>
        <w:t>.</w:t>
      </w:r>
      <w:r w:rsidRPr="00B26DF5">
        <w:rPr>
          <w:b/>
          <w:sz w:val="20"/>
        </w:rPr>
        <w:t xml:space="preserve"> </w:t>
      </w:r>
      <w:r w:rsidR="006F1D8A" w:rsidRPr="00B26DF5">
        <w:rPr>
          <w:b/>
          <w:sz w:val="20"/>
        </w:rPr>
        <w:t>Утилизация ТБО</w:t>
      </w:r>
    </w:p>
    <w:p w:rsidR="00D40856" w:rsidRPr="00B26DF5" w:rsidRDefault="00D4085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Одним из главных факторов антропогенного воздействия на окружающую среду является образование отходов производства и потребления. </w:t>
      </w:r>
    </w:p>
    <w:p w:rsidR="00D40856" w:rsidRPr="00B26DF5" w:rsidRDefault="00D40856"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Основным методом утилизации отходов является их сжигание, что так же негативно сказывается на состоянии атмосферы. Данный способ утилизации на территории </w:t>
      </w:r>
      <w:r w:rsidR="008C25F9" w:rsidRPr="00B26DF5">
        <w:rPr>
          <w:rFonts w:ascii="Times New Roman" w:eastAsia="Times New Roman" w:hAnsi="Times New Roman" w:cs="Times New Roman"/>
          <w:sz w:val="20"/>
          <w:szCs w:val="20"/>
          <w:lang w:bidi="en-US"/>
        </w:rPr>
        <w:t>Иркутской</w:t>
      </w:r>
      <w:r w:rsidR="00456138" w:rsidRPr="00B26DF5">
        <w:rPr>
          <w:rFonts w:ascii="Times New Roman" w:eastAsia="Times New Roman" w:hAnsi="Times New Roman" w:cs="Times New Roman"/>
          <w:sz w:val="20"/>
          <w:szCs w:val="20"/>
          <w:lang w:bidi="en-US"/>
        </w:rPr>
        <w:t xml:space="preserve"> области</w:t>
      </w:r>
      <w:r w:rsidRPr="00B26DF5">
        <w:rPr>
          <w:rFonts w:ascii="Times New Roman" w:eastAsia="Times New Roman" w:hAnsi="Times New Roman" w:cs="Times New Roman"/>
          <w:sz w:val="20"/>
          <w:szCs w:val="20"/>
          <w:lang w:bidi="en-US"/>
        </w:rPr>
        <w:t xml:space="preserve"> запрещен.</w:t>
      </w:r>
    </w:p>
    <w:p w:rsidR="001005A2" w:rsidRPr="00B26DF5" w:rsidRDefault="001005A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Преобладающая часть ТБО от всех населённых пунктов поступает на свалку, расположенную в 200 м восточнее границ застройки  с. Хор-Тагна, Площадь занимаемой территории 1,0 га. Свалка не отвечает требованиям к сооружениям по захоронению отходов. Территория свалки не ограждена и не обвалована, изоляция слоёв не проводится. Часть ТБО попадает на стихийные свалки-по обочинам дороги и в лесных массивах площадь Санитарная очистка производится администрацией на договорной основе по системе непосредственного сбора ТБО и носит сезонный характер (май, сентябрь). В остальное время предприятия и жители осуществляют вывоз самостоятельно.</w:t>
      </w:r>
    </w:p>
    <w:p w:rsidR="00F91397" w:rsidRPr="00B26DF5" w:rsidRDefault="00F9139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Сбор и удаление ТБО на территории села ведётся по системе несменяемых сборников (металлические контейнеры). Сбор и вывоз ТБО осуществляется на договорной основе. </w:t>
      </w:r>
    </w:p>
    <w:p w:rsidR="00F91397" w:rsidRPr="00B26DF5" w:rsidRDefault="00F9139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Сточные воды от объектов собираются в выгребные ямы, с последующим вывозом на рельеф местности. Выгребные ямы частного</w:t>
      </w:r>
      <w:r w:rsidR="006416AF" w:rsidRPr="00B26DF5">
        <w:rPr>
          <w:rFonts w:ascii="Times New Roman" w:hAnsi="Times New Roman" w:cs="Times New Roman"/>
          <w:color w:val="000000"/>
          <w:sz w:val="20"/>
          <w:szCs w:val="20"/>
        </w:rPr>
        <w:t xml:space="preserve"> сектора вычищаются на огороды.</w:t>
      </w:r>
      <w:r w:rsidRPr="00B26DF5">
        <w:rPr>
          <w:rFonts w:ascii="Times New Roman" w:hAnsi="Times New Roman" w:cs="Times New Roman"/>
          <w:color w:val="000000"/>
          <w:sz w:val="20"/>
          <w:szCs w:val="20"/>
        </w:rPr>
        <w:t xml:space="preserve"> </w:t>
      </w:r>
    </w:p>
    <w:p w:rsidR="00FC4EA4" w:rsidRPr="00B26DF5" w:rsidRDefault="00FC4EA4" w:rsidP="00B26DF5">
      <w:pPr>
        <w:pStyle w:val="Default"/>
        <w:ind w:firstLine="709"/>
        <w:jc w:val="both"/>
        <w:rPr>
          <w:color w:val="auto"/>
          <w:sz w:val="20"/>
          <w:szCs w:val="20"/>
        </w:rPr>
      </w:pPr>
      <w:r w:rsidRPr="00B26DF5">
        <w:rPr>
          <w:color w:val="auto"/>
          <w:sz w:val="20"/>
          <w:szCs w:val="20"/>
        </w:rPr>
        <w:t xml:space="preserve">В </w:t>
      </w:r>
      <w:r w:rsidR="001005A2" w:rsidRPr="00B26DF5">
        <w:rPr>
          <w:color w:val="auto"/>
          <w:sz w:val="20"/>
          <w:szCs w:val="20"/>
        </w:rPr>
        <w:t>Хор-Тагнинском</w:t>
      </w:r>
      <w:r w:rsidR="00F91397" w:rsidRPr="00B26DF5">
        <w:rPr>
          <w:color w:val="auto"/>
          <w:sz w:val="20"/>
          <w:szCs w:val="20"/>
        </w:rPr>
        <w:t xml:space="preserve"> муниципальном образовании </w:t>
      </w:r>
      <w:r w:rsidRPr="00B26DF5">
        <w:rPr>
          <w:color w:val="auto"/>
          <w:sz w:val="20"/>
          <w:szCs w:val="20"/>
        </w:rPr>
        <w:t>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2B08C8" w:rsidRPr="00B26DF5" w:rsidRDefault="00FC4EA4" w:rsidP="00B26DF5">
      <w:pPr>
        <w:pStyle w:val="Default"/>
        <w:ind w:firstLine="709"/>
        <w:jc w:val="both"/>
        <w:rPr>
          <w:color w:val="auto"/>
          <w:sz w:val="20"/>
          <w:szCs w:val="20"/>
        </w:rPr>
      </w:pPr>
      <w:r w:rsidRPr="00B26DF5">
        <w:rPr>
          <w:color w:val="auto"/>
          <w:sz w:val="20"/>
          <w:szCs w:val="20"/>
        </w:rPr>
        <w:lastRenderedPageBreak/>
        <w:t xml:space="preserve">Крупногабаритные отходы (КГО) так же вывозятся на свалку самостоятельно. </w:t>
      </w:r>
      <w:r w:rsidR="002B08C8" w:rsidRPr="00B26DF5">
        <w:rPr>
          <w:color w:val="auto"/>
          <w:sz w:val="20"/>
          <w:szCs w:val="20"/>
        </w:rPr>
        <w:t>Анализируя результаты проведенного обследования, можно выделить основные проблемы при сборе ТБО:</w:t>
      </w:r>
    </w:p>
    <w:p w:rsidR="002B08C8" w:rsidRPr="00B26DF5" w:rsidRDefault="002B08C8" w:rsidP="00B26DF5">
      <w:pPr>
        <w:pStyle w:val="Default"/>
        <w:numPr>
          <w:ilvl w:val="0"/>
          <w:numId w:val="54"/>
        </w:numPr>
        <w:ind w:left="0"/>
        <w:jc w:val="both"/>
        <w:rPr>
          <w:color w:val="auto"/>
          <w:sz w:val="20"/>
          <w:szCs w:val="20"/>
        </w:rPr>
      </w:pPr>
      <w:r w:rsidRPr="00B26DF5">
        <w:rPr>
          <w:color w:val="auto"/>
          <w:sz w:val="20"/>
          <w:szCs w:val="20"/>
        </w:rPr>
        <w:t>Отсутствуют бункеры для КГО,</w:t>
      </w:r>
    </w:p>
    <w:p w:rsidR="002B08C8" w:rsidRPr="00B26DF5" w:rsidRDefault="002B08C8" w:rsidP="00B26DF5">
      <w:pPr>
        <w:pStyle w:val="Default"/>
        <w:numPr>
          <w:ilvl w:val="0"/>
          <w:numId w:val="54"/>
        </w:numPr>
        <w:ind w:left="0"/>
        <w:jc w:val="both"/>
        <w:rPr>
          <w:color w:val="auto"/>
          <w:sz w:val="20"/>
          <w:szCs w:val="20"/>
        </w:rPr>
      </w:pPr>
      <w:r w:rsidRPr="00B26DF5">
        <w:rPr>
          <w:color w:val="auto"/>
          <w:sz w:val="20"/>
          <w:szCs w:val="20"/>
        </w:rPr>
        <w:t xml:space="preserve">Требуется строительство </w:t>
      </w:r>
      <w:r w:rsidR="00F91397" w:rsidRPr="00B26DF5">
        <w:rPr>
          <w:color w:val="auto"/>
          <w:sz w:val="20"/>
          <w:szCs w:val="20"/>
        </w:rPr>
        <w:t xml:space="preserve">современных </w:t>
      </w:r>
      <w:r w:rsidRPr="00B26DF5">
        <w:rPr>
          <w:color w:val="auto"/>
          <w:sz w:val="20"/>
          <w:szCs w:val="20"/>
        </w:rPr>
        <w:t>контейнерных площадок.</w:t>
      </w:r>
    </w:p>
    <w:p w:rsidR="00DE2FAA" w:rsidRPr="00B26DF5" w:rsidRDefault="00DE2FAA"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в муниципальном образовании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контейнерных площадок в местах нахождения организаций. </w:t>
      </w:r>
    </w:p>
    <w:p w:rsidR="00DE2FAA" w:rsidRPr="00B26DF5" w:rsidRDefault="00DE2FAA"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w:t>
      </w:r>
      <w:r w:rsidR="006416AF"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контакт с атмосферой.  За последние годы на различных участках территории образовались так называемые мини-свалки, куда население, а иногда и некоторые хозяйствующие субъекты нелегальным образом размещают отходы. 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D40856" w:rsidRPr="00B26DF5" w:rsidRDefault="00D40856" w:rsidP="00B26DF5">
      <w:pPr>
        <w:tabs>
          <w:tab w:val="left" w:pos="1027"/>
        </w:tabs>
        <w:ind w:firstLine="709"/>
        <w:jc w:val="both"/>
        <w:rPr>
          <w:rFonts w:ascii="Times New Roman" w:hAnsi="Times New Roman" w:cs="Times New Roman"/>
          <w:bCs/>
          <w:sz w:val="20"/>
          <w:szCs w:val="20"/>
        </w:rPr>
      </w:pPr>
      <w:r w:rsidRPr="00B26DF5">
        <w:rPr>
          <w:rFonts w:ascii="Times New Roman" w:hAnsi="Times New Roman" w:cs="Times New Roman"/>
          <w:bCs/>
          <w:sz w:val="20"/>
          <w:szCs w:val="20"/>
        </w:rPr>
        <w:t xml:space="preserve">В связи с удаленностью свалки твердых бытовых отходов от </w:t>
      </w:r>
      <w:r w:rsidR="001005A2" w:rsidRPr="00B26DF5">
        <w:rPr>
          <w:rFonts w:ascii="Times New Roman" w:hAnsi="Times New Roman" w:cs="Times New Roman"/>
          <w:bCs/>
          <w:sz w:val="20"/>
          <w:szCs w:val="20"/>
        </w:rPr>
        <w:t>Хор-Тагнинского</w:t>
      </w:r>
      <w:r w:rsidR="0062327F" w:rsidRPr="00B26DF5">
        <w:rPr>
          <w:rFonts w:ascii="Times New Roman" w:hAnsi="Times New Roman" w:cs="Times New Roman"/>
          <w:bCs/>
          <w:sz w:val="20"/>
          <w:szCs w:val="20"/>
        </w:rPr>
        <w:t xml:space="preserve"> Муниципального образования</w:t>
      </w:r>
      <w:r w:rsidRPr="00B26DF5">
        <w:rPr>
          <w:rFonts w:ascii="Times New Roman" w:hAnsi="Times New Roman" w:cs="Times New Roman"/>
          <w:bCs/>
          <w:sz w:val="20"/>
          <w:szCs w:val="20"/>
        </w:rPr>
        <w:t xml:space="preserve">, влияние вредных факторов на окружающую среду поселения нет. </w:t>
      </w:r>
    </w:p>
    <w:p w:rsidR="00DE2FAA" w:rsidRPr="00B26DF5" w:rsidRDefault="00893FC0"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ab/>
      </w:r>
      <w:r w:rsidR="00DE2FAA" w:rsidRPr="00B26DF5">
        <w:rPr>
          <w:rFonts w:ascii="Times New Roman" w:hAnsi="Times New Roman" w:cs="Times New Roman"/>
          <w:sz w:val="20"/>
          <w:szCs w:val="20"/>
        </w:rPr>
        <w:t>Для решения указанных проблем необходимо строительство современных контейнерных площадок, комплекса по утилизации отходов потребления.</w:t>
      </w:r>
    </w:p>
    <w:p w:rsidR="00DE2FAA" w:rsidRPr="00B26DF5" w:rsidRDefault="00DE2FA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С целью дальнейшего предотвращения загрязнения окружающей среды твердыми бытовыми отходами необходимо проведение утилизации ТБО, отвечающей природоохранным требованиям.</w:t>
      </w:r>
    </w:p>
    <w:p w:rsidR="00AF14AF" w:rsidRPr="00B26DF5" w:rsidRDefault="00AF14AF" w:rsidP="00B26DF5">
      <w:pPr>
        <w:ind w:firstLine="709"/>
        <w:rPr>
          <w:rFonts w:ascii="Times New Roman" w:hAnsi="Times New Roman" w:cs="Times New Roman"/>
          <w:b/>
          <w:sz w:val="20"/>
          <w:szCs w:val="20"/>
        </w:rPr>
      </w:pPr>
    </w:p>
    <w:p w:rsidR="000801F1" w:rsidRPr="00B26DF5" w:rsidRDefault="000801F1" w:rsidP="00B26DF5">
      <w:pPr>
        <w:ind w:firstLine="709"/>
        <w:rPr>
          <w:rFonts w:ascii="Times New Roman" w:hAnsi="Times New Roman" w:cs="Times New Roman"/>
          <w:b/>
          <w:sz w:val="20"/>
          <w:szCs w:val="20"/>
        </w:rPr>
      </w:pPr>
    </w:p>
    <w:p w:rsidR="003A07F4" w:rsidRPr="00B26DF5" w:rsidRDefault="003A07F4"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 ПЕРСПЕКТИВЫ РАЗВИТИЯ  И ПРОГНОЗ СПРОСА НА КОММУНАЛЬНЫЕ РЕСУРСЫ</w:t>
      </w:r>
    </w:p>
    <w:p w:rsidR="003A07F4" w:rsidRPr="00B26DF5" w:rsidRDefault="00C4512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3.1. Перспективные показатели развития </w:t>
      </w:r>
    </w:p>
    <w:p w:rsidR="003A07F4" w:rsidRPr="00B26DF5" w:rsidRDefault="00C4512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3.1.1. Динамика численности населения</w:t>
      </w:r>
    </w:p>
    <w:p w:rsidR="00EA3BD9" w:rsidRPr="00B26DF5" w:rsidRDefault="00C4512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Динамика численности населения отображена в Табл. 3.1</w:t>
      </w:r>
    </w:p>
    <w:p w:rsidR="006749B9" w:rsidRPr="00B26DF5" w:rsidRDefault="00EA3BD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w:t>
      </w:r>
      <w:r w:rsidR="006749B9" w:rsidRPr="00B26DF5">
        <w:rPr>
          <w:rFonts w:ascii="Times New Roman" w:hAnsi="Times New Roman" w:cs="Times New Roman"/>
          <w:sz w:val="20"/>
          <w:szCs w:val="20"/>
        </w:rPr>
        <w:t>Таблица 3.1</w:t>
      </w:r>
    </w:p>
    <w:tbl>
      <w:tblPr>
        <w:tblW w:w="1031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0"/>
        <w:gridCol w:w="1116"/>
        <w:gridCol w:w="996"/>
        <w:gridCol w:w="996"/>
        <w:gridCol w:w="996"/>
        <w:gridCol w:w="996"/>
        <w:gridCol w:w="996"/>
        <w:gridCol w:w="1176"/>
        <w:gridCol w:w="1097"/>
      </w:tblGrid>
      <w:tr w:rsidR="00F677A7" w:rsidRPr="00B26DF5" w:rsidTr="00F677A7">
        <w:trPr>
          <w:trHeight w:val="300"/>
        </w:trPr>
        <w:tc>
          <w:tcPr>
            <w:tcW w:w="1950" w:type="dxa"/>
            <w:tcBorders>
              <w:top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Наименование</w:t>
            </w:r>
          </w:p>
        </w:tc>
        <w:tc>
          <w:tcPr>
            <w:tcW w:w="1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2017</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2018</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2019</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1176" w:type="dxa"/>
            <w:tcBorders>
              <w:top w:val="single" w:sz="12" w:space="0" w:color="auto"/>
              <w:left w:val="single" w:sz="12" w:space="0" w:color="auto"/>
              <w:bottom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1097" w:type="dxa"/>
            <w:tcBorders>
              <w:top w:val="single" w:sz="12" w:space="0" w:color="auto"/>
              <w:left w:val="single" w:sz="12" w:space="0" w:color="auto"/>
              <w:bottom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F677A7" w:rsidRPr="00B26DF5" w:rsidTr="00F677A7">
        <w:trPr>
          <w:trHeight w:val="675"/>
        </w:trPr>
        <w:tc>
          <w:tcPr>
            <w:tcW w:w="1950" w:type="dxa"/>
            <w:tcBorders>
              <w:top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Общая численность населения</w:t>
            </w:r>
          </w:p>
        </w:tc>
        <w:tc>
          <w:tcPr>
            <w:tcW w:w="111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960</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975</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984</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995</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w:t>
            </w:r>
          </w:p>
        </w:tc>
        <w:tc>
          <w:tcPr>
            <w:tcW w:w="1176" w:type="dxa"/>
            <w:tcBorders>
              <w:top w:val="single" w:sz="12" w:space="0" w:color="auto"/>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1015</w:t>
            </w:r>
          </w:p>
        </w:tc>
        <w:tc>
          <w:tcPr>
            <w:tcW w:w="1097" w:type="dxa"/>
            <w:tcBorders>
              <w:top w:val="single" w:sz="12" w:space="0" w:color="auto"/>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1020</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476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480</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539</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545</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трудоспособного возраста</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630</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635</w:t>
            </w:r>
          </w:p>
        </w:tc>
      </w:tr>
      <w:tr w:rsidR="00F677A7" w:rsidRPr="00B26DF5" w:rsidTr="00F677A7">
        <w:trPr>
          <w:trHeight w:val="675"/>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младше трудоспособного возраста</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223</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225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пенсионеры</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162</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165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семей</w:t>
            </w:r>
          </w:p>
        </w:tc>
        <w:tc>
          <w:tcPr>
            <w:tcW w:w="111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288</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290</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293</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295</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1176" w:type="dxa"/>
            <w:tcBorders>
              <w:lef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305</w:t>
            </w:r>
          </w:p>
        </w:tc>
        <w:tc>
          <w:tcPr>
            <w:tcW w:w="1097" w:type="dxa"/>
            <w:tcBorders>
              <w:left w:val="single" w:sz="12" w:space="0" w:color="auto"/>
              <w:right w:val="single" w:sz="12" w:space="0" w:color="auto"/>
            </w:tcBorders>
            <w:vAlign w:val="bottom"/>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309</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Средний размер семьи</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Родилось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14</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Умерло</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Число прибывших</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11</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Число выбывших</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Естественный прирост (убыль)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Миграционный прирост (убыль)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F677A7" w:rsidRPr="00B26DF5" w:rsidTr="00F677A7">
        <w:trPr>
          <w:trHeight w:val="450"/>
        </w:trPr>
        <w:tc>
          <w:tcPr>
            <w:tcW w:w="1950" w:type="dxa"/>
            <w:tcBorders>
              <w:top w:val="single" w:sz="4"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Общий прирост (убыль)</w:t>
            </w:r>
          </w:p>
        </w:tc>
        <w:tc>
          <w:tcPr>
            <w:tcW w:w="111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9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1176" w:type="dxa"/>
            <w:tcBorders>
              <w:left w:val="single" w:sz="12" w:space="0" w:color="auto"/>
              <w:bottom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c>
          <w:tcPr>
            <w:tcW w:w="1097" w:type="dxa"/>
            <w:tcBorders>
              <w:left w:val="single" w:sz="12" w:space="0" w:color="auto"/>
              <w:bottom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r>
    </w:tbl>
    <w:p w:rsidR="00787BEB" w:rsidRPr="00B26DF5" w:rsidRDefault="00787BEB" w:rsidP="00B26DF5">
      <w:pPr>
        <w:pStyle w:val="ab"/>
        <w:spacing w:after="0"/>
        <w:ind w:firstLine="709"/>
        <w:jc w:val="both"/>
        <w:rPr>
          <w:rFonts w:ascii="Times New Roman" w:eastAsia="Times New Roman" w:hAnsi="Times New Roman" w:cs="Times New Roman"/>
          <w:bCs/>
          <w:sz w:val="20"/>
          <w:szCs w:val="20"/>
        </w:rPr>
      </w:pPr>
    </w:p>
    <w:p w:rsidR="00921A4C" w:rsidRPr="00B26DF5" w:rsidRDefault="00921A4C" w:rsidP="00B26DF5">
      <w:pPr>
        <w:pStyle w:val="ab"/>
        <w:spacing w:after="0"/>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Отмечается, что в последние годы наблюдается рост рождаемости, который обусловлен, главным образом, увеличением репродуктивных контингентов. Кроме этого, не малую роль играют федеральные и </w:t>
      </w:r>
      <w:r w:rsidR="00150F4A" w:rsidRPr="00B26DF5">
        <w:rPr>
          <w:rFonts w:ascii="Times New Roman" w:eastAsia="Times New Roman" w:hAnsi="Times New Roman" w:cs="Times New Roman"/>
          <w:sz w:val="20"/>
          <w:szCs w:val="20"/>
        </w:rPr>
        <w:t>областные</w:t>
      </w:r>
      <w:r w:rsidRPr="00B26DF5">
        <w:rPr>
          <w:rFonts w:ascii="Times New Roman" w:eastAsia="Times New Roman" w:hAnsi="Times New Roman" w:cs="Times New Roman"/>
          <w:sz w:val="20"/>
          <w:szCs w:val="20"/>
        </w:rPr>
        <w:t xml:space="preserve"> программы поддержки семьи.</w:t>
      </w:r>
    </w:p>
    <w:p w:rsidR="000801F1" w:rsidRPr="00B26DF5" w:rsidRDefault="000801F1" w:rsidP="00B26DF5">
      <w:pPr>
        <w:pStyle w:val="ab"/>
        <w:spacing w:after="0"/>
        <w:ind w:firstLine="709"/>
        <w:jc w:val="both"/>
        <w:rPr>
          <w:rFonts w:ascii="Times New Roman" w:eastAsia="Times New Roman" w:hAnsi="Times New Roman" w:cs="Times New Roman"/>
          <w:bCs/>
          <w:sz w:val="20"/>
          <w:szCs w:val="20"/>
        </w:rPr>
      </w:pPr>
    </w:p>
    <w:p w:rsidR="003A07F4" w:rsidRPr="00B26DF5" w:rsidRDefault="002C181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3.1.2. Прогнозируемые изменения</w:t>
      </w:r>
      <w:r w:rsidR="000E21CD" w:rsidRPr="00B26DF5">
        <w:rPr>
          <w:rFonts w:ascii="Times New Roman" w:hAnsi="Times New Roman" w:cs="Times New Roman"/>
          <w:b/>
          <w:sz w:val="20"/>
          <w:szCs w:val="20"/>
        </w:rPr>
        <w:t xml:space="preserve"> </w:t>
      </w:r>
      <w:r w:rsidR="00E1647B" w:rsidRPr="00B26DF5">
        <w:rPr>
          <w:rFonts w:ascii="Times New Roman" w:hAnsi="Times New Roman" w:cs="Times New Roman"/>
          <w:b/>
          <w:sz w:val="20"/>
          <w:szCs w:val="20"/>
        </w:rPr>
        <w:t>строительного фонда</w:t>
      </w:r>
    </w:p>
    <w:p w:rsidR="00E1647B" w:rsidRPr="00B26DF5" w:rsidRDefault="00733A6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Развитие строительс</w:t>
      </w:r>
      <w:r w:rsidR="00787BEB" w:rsidRPr="00B26DF5">
        <w:rPr>
          <w:rFonts w:ascii="Times New Roman" w:hAnsi="Times New Roman" w:cs="Times New Roman"/>
          <w:sz w:val="20"/>
          <w:szCs w:val="20"/>
        </w:rPr>
        <w:t>тва жилых домов, следует взаимоу</w:t>
      </w:r>
      <w:r w:rsidRPr="00B26DF5">
        <w:rPr>
          <w:rFonts w:ascii="Times New Roman" w:hAnsi="Times New Roman" w:cs="Times New Roman"/>
          <w:sz w:val="20"/>
          <w:szCs w:val="20"/>
        </w:rPr>
        <w:t>вязывать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p w:rsidR="005715E1" w:rsidRPr="00053E8C" w:rsidRDefault="005715E1" w:rsidP="00B26DF5">
      <w:pPr>
        <w:ind w:firstLine="708"/>
        <w:jc w:val="both"/>
        <w:rPr>
          <w:rFonts w:ascii="Times New Roman" w:hAnsi="Times New Roman" w:cs="Times New Roman"/>
          <w:sz w:val="20"/>
          <w:szCs w:val="20"/>
        </w:rPr>
      </w:pPr>
      <w:r w:rsidRPr="00053E8C">
        <w:rPr>
          <w:rFonts w:ascii="Times New Roman" w:hAnsi="Times New Roman" w:cs="Times New Roman"/>
          <w:sz w:val="20"/>
          <w:szCs w:val="20"/>
        </w:rPr>
        <w:t>Согласно инвентаризационным данным, на 01.01.201</w:t>
      </w:r>
      <w:r w:rsidR="00053E8C" w:rsidRPr="00053E8C">
        <w:rPr>
          <w:rFonts w:ascii="Times New Roman" w:hAnsi="Times New Roman" w:cs="Times New Roman"/>
          <w:sz w:val="20"/>
          <w:szCs w:val="20"/>
        </w:rPr>
        <w:t>8</w:t>
      </w:r>
      <w:r w:rsidRPr="00053E8C">
        <w:rPr>
          <w:rFonts w:ascii="Times New Roman" w:hAnsi="Times New Roman" w:cs="Times New Roman"/>
          <w:sz w:val="20"/>
          <w:szCs w:val="20"/>
        </w:rPr>
        <w:t xml:space="preserve"> г. жилищный фонд Хор-Тагнинского </w:t>
      </w:r>
      <w:r w:rsidR="00D3359F" w:rsidRPr="00053E8C">
        <w:rPr>
          <w:rFonts w:ascii="Times New Roman" w:hAnsi="Times New Roman" w:cs="Times New Roman"/>
          <w:sz w:val="20"/>
          <w:szCs w:val="20"/>
        </w:rPr>
        <w:t>муниципального образования</w:t>
      </w:r>
      <w:r w:rsidRPr="00053E8C">
        <w:rPr>
          <w:rFonts w:ascii="Times New Roman" w:hAnsi="Times New Roman" w:cs="Times New Roman"/>
          <w:sz w:val="20"/>
          <w:szCs w:val="20"/>
        </w:rPr>
        <w:t xml:space="preserve"> составил 18,3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в т.ч. в государственной и муниципальной собственности – 4,88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(26,7%), в частной –       13,42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(73,3%). Из общего жилищного фонда 1,2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приходятся на жилые корпуса детского дома. </w:t>
      </w:r>
    </w:p>
    <w:p w:rsidR="005715E1" w:rsidRPr="00053E8C" w:rsidRDefault="005715E1" w:rsidP="00B26DF5">
      <w:pPr>
        <w:ind w:firstLine="708"/>
        <w:jc w:val="both"/>
        <w:rPr>
          <w:rFonts w:ascii="Times New Roman" w:hAnsi="Times New Roman" w:cs="Times New Roman"/>
          <w:sz w:val="20"/>
          <w:szCs w:val="20"/>
        </w:rPr>
      </w:pPr>
      <w:r w:rsidRPr="00053E8C">
        <w:rPr>
          <w:rFonts w:ascii="Times New Roman" w:hAnsi="Times New Roman" w:cs="Times New Roman"/>
          <w:sz w:val="20"/>
          <w:szCs w:val="20"/>
        </w:rPr>
        <w:t>Жилищный фонд муниципального образования представлен одноэтажными домами в усадебной застройке, он характеризуется высоким уровнем физического износа. Объем ветхого и аварийного жилищного фонда составляет 12,52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или 68,4% жилищного фонда поселения. В то же время его удельный вес по разным населенным пунктам будет различным. Наименьшим он является на          уч. Среднепихтинский (35,8%); в Хор-Тагне, Дагнике и Пихтинском составляет 70-85%, а в остальных населенных пунктах на ветхое и аварийное жилье приходится 100% </w:t>
      </w:r>
    </w:p>
    <w:p w:rsidR="005715E1" w:rsidRPr="00B26DF5" w:rsidRDefault="005715E1" w:rsidP="00B26DF5">
      <w:pPr>
        <w:pStyle w:val="22"/>
        <w:spacing w:after="0" w:line="240" w:lineRule="auto"/>
        <w:ind w:left="0" w:firstLine="709"/>
        <w:jc w:val="both"/>
      </w:pPr>
      <w:r w:rsidRPr="00B26DF5">
        <w:t xml:space="preserve">Средняя обеспеченность одного постоянного жителя общей площадью жилья составляет </w:t>
      </w:r>
      <w:smartTag w:uri="urn:schemas-microsoft-com:office:smarttags" w:element="metricconverter">
        <w:smartTagPr>
          <w:attr w:name="ProductID" w:val="19,3 м2"/>
        </w:smartTagPr>
        <w:r w:rsidRPr="00B26DF5">
          <w:t>19,3 м</w:t>
        </w:r>
        <w:r w:rsidRPr="00B26DF5">
          <w:rPr>
            <w:vertAlign w:val="superscript"/>
          </w:rPr>
          <w:t>2</w:t>
        </w:r>
      </w:smartTag>
      <w:r w:rsidRPr="00B26DF5">
        <w:t>, что несколько выше среднего уровня для сельских поселений Заларинского района (</w:t>
      </w:r>
      <w:bookmarkStart w:id="0" w:name="OLE_LINK15"/>
      <w:bookmarkStart w:id="1" w:name="OLE_LINK16"/>
      <w:r w:rsidRPr="00B26DF5">
        <w:t>17,4 м</w:t>
      </w:r>
      <w:r w:rsidRPr="00B26DF5">
        <w:rPr>
          <w:vertAlign w:val="superscript"/>
        </w:rPr>
        <w:t>2</w:t>
      </w:r>
      <w:r w:rsidRPr="00B26DF5">
        <w:t>/чел.</w:t>
      </w:r>
      <w:bookmarkEnd w:id="0"/>
      <w:bookmarkEnd w:id="1"/>
      <w:r w:rsidRPr="00B26DF5">
        <w:t>). Наиболее высоким уровнем жилищной обеспеченности (более 40 м</w:t>
      </w:r>
      <w:r w:rsidRPr="00B26DF5">
        <w:rPr>
          <w:vertAlign w:val="superscript"/>
        </w:rPr>
        <w:t>2</w:t>
      </w:r>
      <w:r w:rsidRPr="00B26DF5">
        <w:t>/чел.) отличается уч. Бахвалово с незначительным населением (1 чел.). В с. Хор-Тагна средняя жилищная обеспеченность населения составляет           19,1 м</w:t>
      </w:r>
      <w:r w:rsidRPr="00B26DF5">
        <w:rPr>
          <w:vertAlign w:val="superscript"/>
        </w:rPr>
        <w:t>2</w:t>
      </w:r>
      <w:r w:rsidRPr="00B26DF5">
        <w:t xml:space="preserve">/чел.. Инженерное оборудование жилищного фонда Хор-Тагнинского муниципального образования практически отсутствует. </w:t>
      </w:r>
    </w:p>
    <w:p w:rsidR="000A40FD" w:rsidRPr="00B26DF5" w:rsidRDefault="000A40FD" w:rsidP="00B26DF5">
      <w:pPr>
        <w:ind w:firstLine="709"/>
        <w:jc w:val="both"/>
        <w:rPr>
          <w:rFonts w:ascii="Times New Roman" w:hAnsi="Times New Roman" w:cs="Times New Roman"/>
          <w:sz w:val="20"/>
          <w:szCs w:val="20"/>
        </w:rPr>
      </w:pPr>
    </w:p>
    <w:p w:rsidR="005715E1" w:rsidRPr="00B26DF5" w:rsidRDefault="005715E1" w:rsidP="00B26DF5">
      <w:pPr>
        <w:ind w:firstLine="709"/>
        <w:jc w:val="both"/>
        <w:rPr>
          <w:rFonts w:ascii="Times New Roman" w:hAnsi="Times New Roman" w:cs="Times New Roman"/>
          <w:sz w:val="20"/>
          <w:szCs w:val="20"/>
        </w:rPr>
      </w:pPr>
    </w:p>
    <w:p w:rsidR="00CA26F5" w:rsidRPr="00B26DF5" w:rsidRDefault="00CA26F5" w:rsidP="00B26DF5">
      <w:pPr>
        <w:ind w:firstLine="709"/>
        <w:jc w:val="both"/>
        <w:rPr>
          <w:rFonts w:ascii="Times New Roman" w:hAnsi="Times New Roman" w:cs="Times New Roman"/>
          <w:sz w:val="20"/>
          <w:szCs w:val="20"/>
        </w:rPr>
      </w:pPr>
    </w:p>
    <w:p w:rsidR="000801F1" w:rsidRPr="00B26DF5" w:rsidRDefault="000801F1" w:rsidP="00B26DF5">
      <w:pPr>
        <w:pStyle w:val="2"/>
        <w:spacing w:before="0" w:after="0"/>
        <w:rPr>
          <w:sz w:val="20"/>
          <w:szCs w:val="20"/>
        </w:rPr>
      </w:pPr>
      <w:r w:rsidRPr="00B26DF5">
        <w:rPr>
          <w:sz w:val="20"/>
          <w:szCs w:val="20"/>
        </w:rPr>
        <w:t xml:space="preserve">Распределение жилищного фонда по принадлежности и по населенным пунктам. </w:t>
      </w:r>
    </w:p>
    <w:tbl>
      <w:tblPr>
        <w:tblW w:w="821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2660"/>
        <w:gridCol w:w="1990"/>
        <w:gridCol w:w="1695"/>
        <w:gridCol w:w="1866"/>
      </w:tblGrid>
      <w:tr w:rsidR="005715E1" w:rsidRPr="00B26DF5" w:rsidTr="005715E1">
        <w:trPr>
          <w:tblHeader/>
          <w:jc w:val="center"/>
        </w:trPr>
        <w:tc>
          <w:tcPr>
            <w:tcW w:w="2660" w:type="dxa"/>
            <w:vMerge w:val="restart"/>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Населенные</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пункты</w:t>
            </w:r>
          </w:p>
        </w:tc>
        <w:tc>
          <w:tcPr>
            <w:tcW w:w="5551" w:type="dxa"/>
            <w:gridSpan w:val="3"/>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жилищный фонд в собственности</w:t>
            </w:r>
          </w:p>
        </w:tc>
      </w:tr>
      <w:tr w:rsidR="005715E1" w:rsidRPr="00B26DF5" w:rsidTr="005715E1">
        <w:trPr>
          <w:tblHeader/>
          <w:jc w:val="center"/>
        </w:trPr>
        <w:tc>
          <w:tcPr>
            <w:tcW w:w="2660" w:type="dxa"/>
            <w:vMerge/>
            <w:shd w:val="clear" w:color="auto" w:fill="auto"/>
            <w:vAlign w:val="center"/>
          </w:tcPr>
          <w:p w:rsidR="005715E1" w:rsidRPr="00B26DF5" w:rsidRDefault="005715E1" w:rsidP="00B26DF5">
            <w:pPr>
              <w:jc w:val="center"/>
              <w:rPr>
                <w:rFonts w:ascii="Times New Roman" w:hAnsi="Times New Roman" w:cs="Times New Roman"/>
                <w:sz w:val="20"/>
                <w:szCs w:val="20"/>
              </w:rPr>
            </w:pPr>
          </w:p>
        </w:tc>
        <w:tc>
          <w:tcPr>
            <w:tcW w:w="1990" w:type="dxa"/>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государственной</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и муниципальной</w:t>
            </w:r>
          </w:p>
        </w:tc>
        <w:tc>
          <w:tcPr>
            <w:tcW w:w="1695"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частной</w:t>
            </w:r>
          </w:p>
        </w:tc>
        <w:tc>
          <w:tcPr>
            <w:tcW w:w="1866" w:type="dxa"/>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всего</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3,76</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8,87</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12,63</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1,30</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0,05</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1,59</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1,64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0,99</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1,33</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2,32</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r>
      <w:tr w:rsidR="005715E1" w:rsidRPr="00B26DF5" w:rsidTr="005715E1">
        <w:trPr>
          <w:jc w:val="center"/>
        </w:trPr>
        <w:tc>
          <w:tcPr>
            <w:tcW w:w="2660" w:type="dxa"/>
          </w:tcPr>
          <w:p w:rsidR="005715E1" w:rsidRPr="00B26DF5" w:rsidRDefault="005715E1" w:rsidP="00B26DF5">
            <w:pPr>
              <w:rPr>
                <w:rFonts w:ascii="Times New Roman" w:hAnsi="Times New Roman" w:cs="Times New Roman"/>
                <w:b/>
                <w:bCs/>
                <w:sz w:val="20"/>
                <w:szCs w:val="20"/>
              </w:rPr>
            </w:pPr>
            <w:r w:rsidRPr="00B26DF5">
              <w:rPr>
                <w:rFonts w:ascii="Times New Roman" w:hAnsi="Times New Roman" w:cs="Times New Roman"/>
                <w:b/>
                <w:bCs/>
                <w:sz w:val="20"/>
                <w:szCs w:val="20"/>
              </w:rPr>
              <w:t xml:space="preserve">Всего </w:t>
            </w:r>
          </w:p>
        </w:tc>
        <w:tc>
          <w:tcPr>
            <w:tcW w:w="1990"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4,88</w:t>
            </w:r>
          </w:p>
        </w:tc>
        <w:tc>
          <w:tcPr>
            <w:tcW w:w="169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13,42</w:t>
            </w:r>
          </w:p>
        </w:tc>
        <w:tc>
          <w:tcPr>
            <w:tcW w:w="1866"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18,30</w:t>
            </w:r>
          </w:p>
        </w:tc>
      </w:tr>
      <w:tr w:rsidR="005715E1" w:rsidRPr="00B26DF5" w:rsidTr="005715E1">
        <w:trPr>
          <w:jc w:val="center"/>
        </w:trPr>
        <w:tc>
          <w:tcPr>
            <w:tcW w:w="2660" w:type="dxa"/>
          </w:tcPr>
          <w:p w:rsidR="005715E1" w:rsidRPr="00B26DF5" w:rsidRDefault="005715E1" w:rsidP="00B26DF5">
            <w:pPr>
              <w:rPr>
                <w:rFonts w:ascii="Times New Roman" w:hAnsi="Times New Roman" w:cs="Times New Roman"/>
                <w:b/>
                <w:bCs/>
                <w:sz w:val="20"/>
                <w:szCs w:val="20"/>
              </w:rPr>
            </w:pPr>
            <w:r w:rsidRPr="00B26DF5">
              <w:rPr>
                <w:rFonts w:ascii="Times New Roman" w:hAnsi="Times New Roman" w:cs="Times New Roman"/>
                <w:b/>
                <w:bCs/>
                <w:sz w:val="20"/>
                <w:szCs w:val="20"/>
              </w:rPr>
              <w:t>%</w:t>
            </w:r>
          </w:p>
        </w:tc>
        <w:tc>
          <w:tcPr>
            <w:tcW w:w="1990"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26,7</w:t>
            </w:r>
          </w:p>
        </w:tc>
        <w:tc>
          <w:tcPr>
            <w:tcW w:w="169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73,3</w:t>
            </w:r>
          </w:p>
        </w:tc>
        <w:tc>
          <w:tcPr>
            <w:tcW w:w="1866"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100,0</w:t>
            </w:r>
          </w:p>
        </w:tc>
      </w:tr>
    </w:tbl>
    <w:p w:rsidR="000801F1" w:rsidRPr="00B26DF5" w:rsidRDefault="000801F1" w:rsidP="00B26DF5">
      <w:pPr>
        <w:ind w:firstLine="708"/>
        <w:rPr>
          <w:rFonts w:ascii="Times New Roman" w:hAnsi="Times New Roman" w:cs="Times New Roman"/>
          <w:sz w:val="20"/>
          <w:szCs w:val="20"/>
        </w:rPr>
      </w:pPr>
    </w:p>
    <w:p w:rsidR="007D5112" w:rsidRPr="00B26DF5" w:rsidRDefault="007D5112" w:rsidP="00B26DF5">
      <w:pPr>
        <w:ind w:firstLine="709"/>
        <w:jc w:val="center"/>
        <w:rPr>
          <w:rFonts w:ascii="Times New Roman" w:hAnsi="Times New Roman" w:cs="Times New Roman"/>
          <w:sz w:val="20"/>
          <w:szCs w:val="20"/>
        </w:rPr>
      </w:pPr>
      <w:r w:rsidRPr="00B26DF5">
        <w:rPr>
          <w:rFonts w:ascii="Times New Roman" w:hAnsi="Times New Roman" w:cs="Times New Roman"/>
          <w:bCs/>
          <w:sz w:val="20"/>
          <w:szCs w:val="20"/>
        </w:rPr>
        <w:t>Характеристика жилищного фонда по степени физического износа.</w:t>
      </w:r>
      <w:r w:rsidRPr="00B26DF5">
        <w:rPr>
          <w:rFonts w:ascii="Times New Roman" w:hAnsi="Times New Roman" w:cs="Times New Roman"/>
          <w:sz w:val="20"/>
          <w:szCs w:val="20"/>
        </w:rPr>
        <w:t xml:space="preserve">                                         </w:t>
      </w:r>
    </w:p>
    <w:tbl>
      <w:tblPr>
        <w:tblW w:w="895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2456"/>
        <w:gridCol w:w="935"/>
        <w:gridCol w:w="1422"/>
        <w:gridCol w:w="1345"/>
        <w:gridCol w:w="826"/>
        <w:gridCol w:w="1966"/>
      </w:tblGrid>
      <w:tr w:rsidR="005715E1" w:rsidRPr="00B26DF5" w:rsidTr="005715E1">
        <w:trPr>
          <w:cantSplit/>
          <w:trHeight w:val="690"/>
          <w:jc w:val="center"/>
        </w:trPr>
        <w:tc>
          <w:tcPr>
            <w:tcW w:w="2456"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Населенные</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пункты</w:t>
            </w:r>
          </w:p>
        </w:tc>
        <w:tc>
          <w:tcPr>
            <w:tcW w:w="935" w:type="dxa"/>
            <w:vAlign w:val="center"/>
          </w:tcPr>
          <w:p w:rsidR="005715E1" w:rsidRPr="00B26DF5" w:rsidRDefault="005715E1" w:rsidP="00B26DF5">
            <w:pPr>
              <w:pStyle w:val="afff3"/>
              <w:jc w:val="center"/>
              <w:rPr>
                <w:sz w:val="20"/>
              </w:rPr>
            </w:pPr>
            <w:r w:rsidRPr="00B26DF5">
              <w:rPr>
                <w:sz w:val="20"/>
              </w:rPr>
              <w:t>до 30%</w:t>
            </w:r>
          </w:p>
        </w:tc>
        <w:tc>
          <w:tcPr>
            <w:tcW w:w="1422" w:type="dxa"/>
            <w:vAlign w:val="center"/>
          </w:tcPr>
          <w:p w:rsidR="005715E1" w:rsidRPr="00B26DF5" w:rsidRDefault="005715E1" w:rsidP="00B26DF5">
            <w:pPr>
              <w:pStyle w:val="afff3"/>
              <w:jc w:val="center"/>
              <w:rPr>
                <w:sz w:val="20"/>
              </w:rPr>
            </w:pPr>
            <w:r w:rsidRPr="00B26DF5">
              <w:rPr>
                <w:sz w:val="20"/>
              </w:rPr>
              <w:t>от 31 до 65%</w:t>
            </w:r>
          </w:p>
        </w:tc>
        <w:tc>
          <w:tcPr>
            <w:tcW w:w="1345" w:type="dxa"/>
            <w:vAlign w:val="center"/>
          </w:tcPr>
          <w:p w:rsidR="005715E1" w:rsidRPr="00B26DF5" w:rsidRDefault="005715E1" w:rsidP="00B26DF5">
            <w:pPr>
              <w:pStyle w:val="afff3"/>
              <w:jc w:val="center"/>
              <w:rPr>
                <w:sz w:val="20"/>
              </w:rPr>
            </w:pPr>
            <w:r w:rsidRPr="00B26DF5">
              <w:rPr>
                <w:sz w:val="20"/>
              </w:rPr>
              <w:t>более 65%                                более 65%</w:t>
            </w:r>
          </w:p>
        </w:tc>
        <w:tc>
          <w:tcPr>
            <w:tcW w:w="826" w:type="dxa"/>
            <w:vAlign w:val="center"/>
          </w:tcPr>
          <w:p w:rsidR="005715E1" w:rsidRPr="00B26DF5" w:rsidRDefault="005715E1" w:rsidP="00B26DF5">
            <w:pPr>
              <w:pStyle w:val="afff3"/>
              <w:jc w:val="center"/>
              <w:rPr>
                <w:sz w:val="20"/>
              </w:rPr>
            </w:pPr>
            <w:r w:rsidRPr="00B26DF5">
              <w:rPr>
                <w:sz w:val="20"/>
              </w:rPr>
              <w:t>всего</w:t>
            </w:r>
          </w:p>
        </w:tc>
        <w:tc>
          <w:tcPr>
            <w:tcW w:w="1966"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Средняя жилищная</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обеспеченность</w:t>
            </w:r>
          </w:p>
          <w:p w:rsidR="005715E1" w:rsidRPr="00B26DF5" w:rsidRDefault="005715E1" w:rsidP="00B26DF5">
            <w:pPr>
              <w:pStyle w:val="afff3"/>
              <w:jc w:val="center"/>
              <w:rPr>
                <w:sz w:val="20"/>
              </w:rPr>
            </w:pPr>
            <w:r w:rsidRPr="00B26DF5">
              <w:rPr>
                <w:sz w:val="20"/>
              </w:rPr>
              <w:t>м</w:t>
            </w:r>
            <w:r w:rsidRPr="00B26DF5">
              <w:rPr>
                <w:sz w:val="20"/>
                <w:vertAlign w:val="superscript"/>
              </w:rPr>
              <w:t>2</w:t>
            </w:r>
            <w:r w:rsidRPr="00B26DF5">
              <w:rPr>
                <w:sz w:val="20"/>
              </w:rPr>
              <w:t>/чел.</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0,85</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2,94</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8,84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12,63</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19,1</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42,0</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0,12</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1,18</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21,2</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0,30</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1,64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14,7</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0,13</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1,36</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0,83</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2,32</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24,1</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18,8</w:t>
            </w:r>
          </w:p>
        </w:tc>
      </w:tr>
      <w:tr w:rsidR="005715E1" w:rsidRPr="00B26DF5" w:rsidTr="005715E1">
        <w:trPr>
          <w:jc w:val="center"/>
        </w:trPr>
        <w:tc>
          <w:tcPr>
            <w:tcW w:w="2456" w:type="dxa"/>
          </w:tcPr>
          <w:p w:rsidR="005715E1" w:rsidRPr="00B26DF5" w:rsidRDefault="005715E1" w:rsidP="00B26DF5">
            <w:pPr>
              <w:rPr>
                <w:rFonts w:ascii="Times New Roman" w:hAnsi="Times New Roman" w:cs="Times New Roman"/>
                <w:b/>
                <w:sz w:val="20"/>
                <w:szCs w:val="20"/>
              </w:rPr>
            </w:pPr>
            <w:r w:rsidRPr="00B26DF5">
              <w:rPr>
                <w:rFonts w:ascii="Times New Roman" w:hAnsi="Times New Roman" w:cs="Times New Roman"/>
                <w:b/>
                <w:sz w:val="20"/>
                <w:szCs w:val="20"/>
              </w:rPr>
              <w:t>Всего</w:t>
            </w:r>
          </w:p>
        </w:tc>
        <w:tc>
          <w:tcPr>
            <w:tcW w:w="93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1,06</w:t>
            </w:r>
          </w:p>
        </w:tc>
        <w:tc>
          <w:tcPr>
            <w:tcW w:w="1422"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4,72</w:t>
            </w:r>
          </w:p>
        </w:tc>
        <w:tc>
          <w:tcPr>
            <w:tcW w:w="134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12,52</w:t>
            </w:r>
          </w:p>
        </w:tc>
        <w:tc>
          <w:tcPr>
            <w:tcW w:w="82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18,30</w:t>
            </w:r>
          </w:p>
        </w:tc>
        <w:tc>
          <w:tcPr>
            <w:tcW w:w="196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19,3</w:t>
            </w:r>
          </w:p>
        </w:tc>
      </w:tr>
      <w:tr w:rsidR="005715E1" w:rsidRPr="00B26DF5" w:rsidTr="005715E1">
        <w:trPr>
          <w:jc w:val="center"/>
        </w:trPr>
        <w:tc>
          <w:tcPr>
            <w:tcW w:w="2456" w:type="dxa"/>
            <w:vAlign w:val="center"/>
          </w:tcPr>
          <w:p w:rsidR="005715E1" w:rsidRPr="00B26DF5" w:rsidRDefault="005715E1" w:rsidP="00B26DF5">
            <w:pPr>
              <w:rPr>
                <w:rFonts w:ascii="Times New Roman" w:hAnsi="Times New Roman" w:cs="Times New Roman"/>
                <w:b/>
                <w:sz w:val="20"/>
                <w:szCs w:val="20"/>
              </w:rPr>
            </w:pPr>
            <w:r w:rsidRPr="00B26DF5">
              <w:rPr>
                <w:rFonts w:ascii="Times New Roman" w:hAnsi="Times New Roman" w:cs="Times New Roman"/>
                <w:b/>
                <w:sz w:val="20"/>
                <w:szCs w:val="20"/>
              </w:rPr>
              <w:t>%</w:t>
            </w:r>
          </w:p>
        </w:tc>
        <w:tc>
          <w:tcPr>
            <w:tcW w:w="93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5,8</w:t>
            </w:r>
          </w:p>
        </w:tc>
        <w:tc>
          <w:tcPr>
            <w:tcW w:w="1422"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25,8</w:t>
            </w:r>
          </w:p>
        </w:tc>
        <w:tc>
          <w:tcPr>
            <w:tcW w:w="134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68,4</w:t>
            </w:r>
          </w:p>
        </w:tc>
        <w:tc>
          <w:tcPr>
            <w:tcW w:w="82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100,0</w:t>
            </w:r>
          </w:p>
        </w:tc>
        <w:tc>
          <w:tcPr>
            <w:tcW w:w="1966" w:type="dxa"/>
          </w:tcPr>
          <w:p w:rsidR="005715E1" w:rsidRPr="00B26DF5" w:rsidRDefault="005715E1" w:rsidP="00B26DF5">
            <w:pPr>
              <w:jc w:val="center"/>
              <w:rPr>
                <w:rFonts w:ascii="Times New Roman" w:hAnsi="Times New Roman" w:cs="Times New Roman"/>
                <w:b/>
                <w:sz w:val="20"/>
                <w:szCs w:val="20"/>
              </w:rPr>
            </w:pPr>
          </w:p>
        </w:tc>
      </w:tr>
    </w:tbl>
    <w:p w:rsidR="000A40FD" w:rsidRPr="00B26DF5" w:rsidRDefault="000A40FD" w:rsidP="00B26DF5">
      <w:pPr>
        <w:ind w:firstLine="709"/>
        <w:jc w:val="center"/>
        <w:rPr>
          <w:rFonts w:ascii="Times New Roman" w:hAnsi="Times New Roman" w:cs="Times New Roman"/>
          <w:b/>
          <w:i/>
          <w:sz w:val="20"/>
          <w:szCs w:val="20"/>
        </w:rPr>
      </w:pPr>
    </w:p>
    <w:p w:rsidR="005715E1" w:rsidRPr="00B26DF5" w:rsidRDefault="005715E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проектным решением генерального плана, на расчетный срок (</w:t>
      </w:r>
      <w:smartTag w:uri="urn:schemas-microsoft-com:office:smarttags" w:element="metricconverter">
        <w:smartTagPr>
          <w:attr w:name="ProductID" w:val="2032 г"/>
        </w:smartTagPr>
        <w:r w:rsidRPr="00B26DF5">
          <w:rPr>
            <w:rFonts w:ascii="Times New Roman" w:hAnsi="Times New Roman" w:cs="Times New Roman"/>
            <w:sz w:val="20"/>
            <w:szCs w:val="20"/>
          </w:rPr>
          <w:t>2032 г</w:t>
        </w:r>
      </w:smartTag>
      <w:r w:rsidRPr="00B26DF5">
        <w:rPr>
          <w:rFonts w:ascii="Times New Roman" w:hAnsi="Times New Roman" w:cs="Times New Roman"/>
          <w:sz w:val="20"/>
          <w:szCs w:val="20"/>
        </w:rPr>
        <w:t>.) уровень средней жилищной обеспеченности принят в размере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/чел. Соответственно, необходимый расчетный жилищный фонд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составит 20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5715E1" w:rsidRPr="00B26DF5" w:rsidRDefault="005715E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Существующий жилищный фонд в населенных пунктах, где постоянно проживает население, составляет 18,3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Предполагается, что частный жилищный фонд со сверхнормативным износом население будет заменять самостоятельно. К сносу предлагается ветхий и аварийный муниципальный фонд в объеме 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r w:rsidRPr="00B26DF5">
        <w:rPr>
          <w:rFonts w:ascii="Times New Roman" w:hAnsi="Times New Roman" w:cs="Times New Roman"/>
          <w:bCs/>
          <w:sz w:val="20"/>
          <w:szCs w:val="20"/>
        </w:rPr>
        <w:t xml:space="preserve">размещающийся в </w:t>
      </w:r>
      <w:r w:rsidRPr="00B26DF5">
        <w:rPr>
          <w:rFonts w:ascii="Times New Roman" w:hAnsi="Times New Roman" w:cs="Times New Roman"/>
          <w:sz w:val="20"/>
          <w:szCs w:val="20"/>
        </w:rPr>
        <w:t>с. Хор-Тагна, на участках Дагник и Среднепихтинский</w:t>
      </w:r>
      <w:r w:rsidRPr="00B26DF5">
        <w:rPr>
          <w:rFonts w:ascii="Times New Roman" w:hAnsi="Times New Roman" w:cs="Times New Roman"/>
          <w:bCs/>
          <w:sz w:val="20"/>
          <w:szCs w:val="20"/>
        </w:rPr>
        <w:t xml:space="preserve">. </w:t>
      </w:r>
      <w:r w:rsidRPr="00B26DF5">
        <w:rPr>
          <w:rFonts w:ascii="Times New Roman" w:hAnsi="Times New Roman" w:cs="Times New Roman"/>
          <w:sz w:val="20"/>
          <w:szCs w:val="20"/>
        </w:rPr>
        <w:t>Сохраняемый опорный жилищный фонд на расчетный срок генплана составит 9,8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объем дополнительной потребности – 10,2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CA5120" w:rsidRPr="00B26DF5" w:rsidRDefault="00CA512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Проектное решение предусматривает размещение нового строительства как на свободной от застройки территории, так и на участках, высвобождаемых при сносе ветхих жилых домов. Осваиваются незастроенные земли </w:t>
      </w:r>
      <w:r w:rsidRPr="00B26DF5">
        <w:rPr>
          <w:rFonts w:ascii="Times New Roman" w:hAnsi="Times New Roman" w:cs="Times New Roman"/>
          <w:sz w:val="20"/>
          <w:szCs w:val="20"/>
        </w:rPr>
        <w:lastRenderedPageBreak/>
        <w:t>на участках, примыкающих к современной застройке и занятых в настоящее время естественными ландшафтами и сельскохозяйственными землями.</w:t>
      </w:r>
    </w:p>
    <w:p w:rsidR="00C33873"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Основными направлениями стратегического развития </w:t>
      </w:r>
      <w:r w:rsidR="001005A2" w:rsidRPr="00B26DF5">
        <w:rPr>
          <w:rFonts w:ascii="Times New Roman" w:hAnsi="Times New Roman" w:cs="Times New Roman"/>
          <w:color w:val="000000"/>
          <w:sz w:val="20"/>
          <w:szCs w:val="20"/>
        </w:rPr>
        <w:t>Хор-Тагнинского</w:t>
      </w:r>
      <w:r w:rsidRPr="00B26DF5">
        <w:rPr>
          <w:rFonts w:ascii="Times New Roman" w:hAnsi="Times New Roman" w:cs="Times New Roman"/>
          <w:color w:val="000000"/>
          <w:sz w:val="20"/>
          <w:szCs w:val="20"/>
        </w:rPr>
        <w:t xml:space="preserve"> </w:t>
      </w:r>
      <w:r w:rsidR="00D3359F" w:rsidRPr="00B26DF5">
        <w:rPr>
          <w:rFonts w:ascii="Times New Roman" w:hAnsi="Times New Roman" w:cs="Times New Roman"/>
          <w:color w:val="000000"/>
          <w:sz w:val="20"/>
          <w:szCs w:val="20"/>
        </w:rPr>
        <w:t>муниципального образования</w:t>
      </w:r>
      <w:r w:rsidRPr="00B26DF5">
        <w:rPr>
          <w:rFonts w:ascii="Times New Roman" w:hAnsi="Times New Roman" w:cs="Times New Roman"/>
          <w:color w:val="000000"/>
          <w:sz w:val="20"/>
          <w:szCs w:val="20"/>
        </w:rPr>
        <w:t xml:space="preserve"> являются: </w:t>
      </w:r>
    </w:p>
    <w:p w:rsidR="007D5112"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увеличение жилого фонда поселения путем раз</w:t>
      </w:r>
      <w:r w:rsidR="006416AF" w:rsidRPr="00B26DF5">
        <w:rPr>
          <w:rFonts w:ascii="Times New Roman" w:hAnsi="Times New Roman" w:cs="Times New Roman"/>
          <w:color w:val="000000"/>
          <w:sz w:val="20"/>
          <w:szCs w:val="20"/>
        </w:rPr>
        <w:t>мещения строительства на свобод</w:t>
      </w:r>
      <w:r w:rsidRPr="00B26DF5">
        <w:rPr>
          <w:rFonts w:ascii="Times New Roman" w:hAnsi="Times New Roman" w:cs="Times New Roman"/>
          <w:color w:val="000000"/>
          <w:sz w:val="20"/>
          <w:szCs w:val="20"/>
        </w:rPr>
        <w:t xml:space="preserve">ных от застройки территорий и на месте сносимых ветхих и аварийных домов. </w:t>
      </w:r>
    </w:p>
    <w:p w:rsidR="00C33873"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создание условий для повышения качества жизни населения. В связи с низкой плотностью застройки, развитие централизованного отопления не предусматривается. В то же время предполагается обеспечение жилья электробойлерными установками, что при отсутствии централизованного отопления позвол</w:t>
      </w:r>
      <w:r w:rsidR="006416AF" w:rsidRPr="00B26DF5">
        <w:rPr>
          <w:rFonts w:ascii="Times New Roman" w:hAnsi="Times New Roman" w:cs="Times New Roman"/>
          <w:color w:val="000000"/>
          <w:sz w:val="20"/>
          <w:szCs w:val="20"/>
        </w:rPr>
        <w:t>ит снабдить новые жилые дома го</w:t>
      </w:r>
      <w:r w:rsidRPr="00B26DF5">
        <w:rPr>
          <w:rFonts w:ascii="Times New Roman" w:hAnsi="Times New Roman" w:cs="Times New Roman"/>
          <w:color w:val="000000"/>
          <w:sz w:val="20"/>
          <w:szCs w:val="20"/>
        </w:rPr>
        <w:t xml:space="preserve">рячей водой и теплом.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Обеспечение качественным жильем населения является одной из важнейших социальных зада</w:t>
      </w:r>
      <w:r w:rsidR="00787BEB" w:rsidRPr="00B26DF5">
        <w:rPr>
          <w:rFonts w:ascii="Times New Roman" w:eastAsia="Times New Roman" w:hAnsi="Times New Roman" w:cs="Times New Roman"/>
          <w:sz w:val="20"/>
          <w:szCs w:val="20"/>
        </w:rPr>
        <w:t>ч, стоящих перед администрацией</w:t>
      </w:r>
      <w:r w:rsidRPr="00B26DF5">
        <w:rPr>
          <w:rFonts w:ascii="Times New Roman" w:eastAsia="Times New Roman" w:hAnsi="Times New Roman" w:cs="Times New Roman"/>
          <w:sz w:val="20"/>
          <w:szCs w:val="20"/>
        </w:rPr>
        <w:t>. Капитальное исполнение жилых домов, их полное инженерное обеспечение, за счет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политике муниципалитета.</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Перечень вопросов в сфере муниципальной жилищной политики, решение которых обеспечивают муниципальные органы власти:</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Учет (мониторинг) жилищного фонда;</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Определение существующей обеспеченности жильем населения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Установление нормативов жилищной обеспеченности, учитывающие местные условия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 Организация жилищного строительства за счет всех источников финансирования;</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 Формирование нормативно-правовой базы в жилищной сфере.</w:t>
      </w:r>
    </w:p>
    <w:p w:rsidR="006416AF" w:rsidRPr="00B26DF5" w:rsidRDefault="00787BE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Строительство представлено  главным образом бюджетными и частными инвестициями. </w:t>
      </w:r>
    </w:p>
    <w:p w:rsidR="00921A4C" w:rsidRPr="00B26DF5" w:rsidRDefault="00787BEB" w:rsidP="00B26DF5">
      <w:pPr>
        <w:ind w:firstLine="709"/>
        <w:jc w:val="both"/>
        <w:rPr>
          <w:rFonts w:ascii="Times New Roman" w:hAnsi="Times New Roman" w:cs="Times New Roman"/>
          <w:sz w:val="20"/>
          <w:szCs w:val="20"/>
          <w:highlight w:val="yellow"/>
        </w:rPr>
      </w:pPr>
      <w:r w:rsidRPr="00B26DF5">
        <w:rPr>
          <w:rFonts w:ascii="Times New Roman" w:hAnsi="Times New Roman" w:cs="Times New Roman"/>
          <w:sz w:val="20"/>
          <w:szCs w:val="20"/>
        </w:rPr>
        <w:t>Неразвитость индивидуального жилищного строительства связана как с невысоким уровнем доходов населения и неразвитостью социальной и торговой инфраструктуры, так и высокой стоимостью строительства. Развитие инвестиционных процессов главным образом зависит</w:t>
      </w:r>
      <w:r w:rsidR="002727F7" w:rsidRPr="00B26DF5">
        <w:rPr>
          <w:rFonts w:ascii="Times New Roman" w:hAnsi="Times New Roman" w:cs="Times New Roman"/>
          <w:sz w:val="20"/>
          <w:szCs w:val="20"/>
        </w:rPr>
        <w:t xml:space="preserve"> от эффективности реализации Федеральных целевых программ.</w:t>
      </w:r>
    </w:p>
    <w:p w:rsidR="00E1647B" w:rsidRPr="00B26DF5" w:rsidRDefault="00E1647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3.1.3.  Прогнозируемые изменения в промышленности</w:t>
      </w:r>
    </w:p>
    <w:p w:rsidR="002727F7" w:rsidRPr="00B26DF5" w:rsidRDefault="002727F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Цель промышленной политики - создание условий развития промышленности в целях повышения темпов экономического роста, пополнения бюджета, за счет создания новых производств, модернизации производства.</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t xml:space="preserve">В настоящее время на рассматриваемой территории Хор-Тагнинского </w:t>
      </w:r>
      <w:r w:rsidR="00D3359F" w:rsidRPr="00B26DF5">
        <w:rPr>
          <w:rFonts w:ascii="Times New Roman" w:hAnsi="Times New Roman" w:cs="Times New Roman"/>
          <w:bCs/>
          <w:iCs/>
          <w:sz w:val="20"/>
          <w:szCs w:val="20"/>
        </w:rPr>
        <w:t>муниципального образования</w:t>
      </w:r>
      <w:r w:rsidRPr="00B26DF5">
        <w:rPr>
          <w:rFonts w:ascii="Times New Roman" w:hAnsi="Times New Roman" w:cs="Times New Roman"/>
          <w:bCs/>
          <w:iCs/>
          <w:sz w:val="20"/>
          <w:szCs w:val="20"/>
        </w:rPr>
        <w:t xml:space="preserve"> размещается 2 объекта производственного и сельскохозяйственного назначения, и 5 объектов специального коммунального назначения. </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t>На юго-западной окраине уч. Пихтинский расположена пилорама ИП Зелент.</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t>На уч. Среднепихтинский расположено КФХ Людвиг.</w:t>
      </w:r>
    </w:p>
    <w:p w:rsidR="00752B00" w:rsidRPr="00B26DF5" w:rsidRDefault="00752B00"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Перечень предприятий с их краткой характеристикой</w:t>
      </w:r>
    </w:p>
    <w:tbl>
      <w:tblPr>
        <w:tblW w:w="896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817"/>
        <w:gridCol w:w="3124"/>
        <w:gridCol w:w="2184"/>
        <w:gridCol w:w="1496"/>
        <w:gridCol w:w="1339"/>
      </w:tblGrid>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п/п</w:t>
            </w:r>
          </w:p>
        </w:tc>
        <w:tc>
          <w:tcPr>
            <w:tcW w:w="3124"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Наименование</w:t>
            </w:r>
          </w:p>
        </w:tc>
        <w:tc>
          <w:tcPr>
            <w:tcW w:w="2184"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Профиль</w:t>
            </w:r>
          </w:p>
        </w:tc>
        <w:tc>
          <w:tcPr>
            <w:tcW w:w="1496"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Пощадь</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территор.</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га</w:t>
            </w:r>
          </w:p>
        </w:tc>
        <w:tc>
          <w:tcPr>
            <w:tcW w:w="1339"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СЗЗ</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(нормат.)</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hideMark/>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 xml:space="preserve">Хор-Тагнинское </w:t>
            </w:r>
            <w:r w:rsidR="00D3359F" w:rsidRPr="00B26DF5">
              <w:rPr>
                <w:rFonts w:ascii="Times New Roman" w:hAnsi="Times New Roman" w:cs="Times New Roman"/>
                <w:b/>
                <w:bCs/>
                <w:iCs/>
                <w:sz w:val="20"/>
                <w:szCs w:val="20"/>
              </w:rPr>
              <w:t>муниципальное образование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hideMark/>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с. Хор-Тагна</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25272A">
        <w:trPr>
          <w:trHeight w:val="220"/>
          <w:jc w:val="center"/>
        </w:trPr>
        <w:tc>
          <w:tcPr>
            <w:tcW w:w="817" w:type="dxa"/>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11.</w:t>
            </w:r>
          </w:p>
        </w:tc>
        <w:tc>
          <w:tcPr>
            <w:tcW w:w="3124"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Свалка</w:t>
            </w:r>
          </w:p>
        </w:tc>
        <w:tc>
          <w:tcPr>
            <w:tcW w:w="2184"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Саночистка</w:t>
            </w:r>
          </w:p>
        </w:tc>
        <w:tc>
          <w:tcPr>
            <w:tcW w:w="1496"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5715E1" w:rsidRPr="00B26DF5" w:rsidTr="005715E1">
        <w:trPr>
          <w:jc w:val="center"/>
        </w:trPr>
        <w:tc>
          <w:tcPr>
            <w:tcW w:w="817"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Уч.Пихтинский</w:t>
            </w:r>
          </w:p>
        </w:tc>
        <w:tc>
          <w:tcPr>
            <w:tcW w:w="2184" w:type="dxa"/>
            <w:vAlign w:val="center"/>
          </w:tcPr>
          <w:p w:rsidR="005715E1" w:rsidRPr="00B26DF5" w:rsidRDefault="005715E1" w:rsidP="00B26DF5">
            <w:pPr>
              <w:jc w:val="center"/>
              <w:rPr>
                <w:rFonts w:ascii="Times New Roman" w:hAnsi="Times New Roman" w:cs="Times New Roman"/>
                <w:b/>
                <w:bCs/>
                <w:iCs/>
                <w:sz w:val="20"/>
                <w:szCs w:val="20"/>
              </w:rPr>
            </w:pPr>
          </w:p>
        </w:tc>
        <w:tc>
          <w:tcPr>
            <w:tcW w:w="1496" w:type="dxa"/>
            <w:vAlign w:val="center"/>
          </w:tcPr>
          <w:p w:rsidR="005715E1" w:rsidRPr="00B26DF5" w:rsidRDefault="005715E1" w:rsidP="00B26DF5">
            <w:pPr>
              <w:jc w:val="center"/>
              <w:rPr>
                <w:rFonts w:ascii="Times New Roman" w:hAnsi="Times New Roman" w:cs="Times New Roman"/>
                <w:b/>
                <w:bCs/>
                <w:iCs/>
                <w:sz w:val="20"/>
                <w:szCs w:val="20"/>
              </w:rPr>
            </w:pPr>
          </w:p>
        </w:tc>
        <w:tc>
          <w:tcPr>
            <w:tcW w:w="1339" w:type="dxa"/>
            <w:vAlign w:val="center"/>
          </w:tcPr>
          <w:p w:rsidR="005715E1" w:rsidRPr="00B26DF5" w:rsidRDefault="005715E1" w:rsidP="00B26DF5">
            <w:pPr>
              <w:jc w:val="center"/>
              <w:rPr>
                <w:rFonts w:ascii="Times New Roman" w:hAnsi="Times New Roman" w:cs="Times New Roman"/>
                <w:b/>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ИП Зелент (пилорама)</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Деревообработка</w:t>
            </w: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2,5</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Уч.Среднепихтинский</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КФХ Людвиг</w:t>
            </w:r>
            <w:r w:rsidR="00836F21" w:rsidRPr="00B26DF5">
              <w:rPr>
                <w:rFonts w:ascii="Times New Roman" w:hAnsi="Times New Roman" w:cs="Times New Roman"/>
                <w:bCs/>
                <w:iCs/>
                <w:sz w:val="20"/>
                <w:szCs w:val="20"/>
              </w:rPr>
              <w:t xml:space="preserve"> </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Животноводство</w:t>
            </w: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836F21" w:rsidRPr="00B26DF5" w:rsidTr="005715E1">
        <w:trPr>
          <w:jc w:val="center"/>
        </w:trPr>
        <w:tc>
          <w:tcPr>
            <w:tcW w:w="817" w:type="dxa"/>
            <w:vAlign w:val="center"/>
          </w:tcPr>
          <w:p w:rsidR="00836F21" w:rsidRPr="00B26DF5" w:rsidRDefault="00836F21" w:rsidP="00B26DF5">
            <w:pPr>
              <w:jc w:val="center"/>
              <w:rPr>
                <w:rFonts w:ascii="Times New Roman" w:hAnsi="Times New Roman" w:cs="Times New Roman"/>
                <w:bCs/>
                <w:iCs/>
                <w:sz w:val="20"/>
                <w:szCs w:val="20"/>
              </w:rPr>
            </w:pPr>
          </w:p>
        </w:tc>
        <w:tc>
          <w:tcPr>
            <w:tcW w:w="3124" w:type="dxa"/>
          </w:tcPr>
          <w:p w:rsidR="00836F21" w:rsidRPr="00B26DF5" w:rsidRDefault="00836F21" w:rsidP="00B26DF5">
            <w:pPr>
              <w:rPr>
                <w:rFonts w:ascii="Times New Roman" w:hAnsi="Times New Roman" w:cs="Times New Roman"/>
                <w:bCs/>
                <w:iCs/>
                <w:sz w:val="20"/>
                <w:szCs w:val="20"/>
              </w:rPr>
            </w:pPr>
            <w:r w:rsidRPr="00B26DF5">
              <w:rPr>
                <w:rFonts w:ascii="Times New Roman" w:hAnsi="Times New Roman" w:cs="Times New Roman"/>
                <w:bCs/>
                <w:iCs/>
                <w:sz w:val="20"/>
                <w:szCs w:val="20"/>
              </w:rPr>
              <w:t xml:space="preserve">КФХ Людвиг </w:t>
            </w:r>
          </w:p>
        </w:tc>
        <w:tc>
          <w:tcPr>
            <w:tcW w:w="2184" w:type="dxa"/>
            <w:vAlign w:val="center"/>
          </w:tcPr>
          <w:p w:rsidR="00836F21" w:rsidRPr="00B26DF5" w:rsidRDefault="00836F2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Животноводство</w:t>
            </w:r>
          </w:p>
        </w:tc>
        <w:tc>
          <w:tcPr>
            <w:tcW w:w="1496" w:type="dxa"/>
            <w:vAlign w:val="center"/>
          </w:tcPr>
          <w:p w:rsidR="00836F21" w:rsidRPr="00B26DF5" w:rsidRDefault="00836F21" w:rsidP="00B26DF5">
            <w:pPr>
              <w:jc w:val="center"/>
              <w:rPr>
                <w:rFonts w:ascii="Times New Roman" w:hAnsi="Times New Roman" w:cs="Times New Roman"/>
                <w:bCs/>
                <w:iCs/>
                <w:sz w:val="20"/>
                <w:szCs w:val="20"/>
              </w:rPr>
            </w:pPr>
          </w:p>
        </w:tc>
        <w:tc>
          <w:tcPr>
            <w:tcW w:w="1339" w:type="dxa"/>
            <w:vAlign w:val="center"/>
          </w:tcPr>
          <w:p w:rsidR="00836F21" w:rsidRPr="00B26DF5" w:rsidRDefault="00836F2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Уч.Дагник</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 Та</w:t>
            </w:r>
            <w:r w:rsidR="00E40D51" w:rsidRPr="00B26DF5">
              <w:rPr>
                <w:rFonts w:ascii="Times New Roman" w:hAnsi="Times New Roman" w:cs="Times New Roman"/>
                <w:b/>
                <w:bCs/>
                <w:iCs/>
                <w:sz w:val="20"/>
                <w:szCs w:val="20"/>
              </w:rPr>
              <w:t>е</w:t>
            </w:r>
            <w:r w:rsidRPr="00B26DF5">
              <w:rPr>
                <w:rFonts w:ascii="Times New Roman" w:hAnsi="Times New Roman" w:cs="Times New Roman"/>
                <w:b/>
                <w:bCs/>
                <w:iCs/>
                <w:sz w:val="20"/>
                <w:szCs w:val="20"/>
              </w:rPr>
              <w:t>жный</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bl>
    <w:p w:rsidR="005715E1" w:rsidRPr="00B26DF5" w:rsidRDefault="005715E1" w:rsidP="00B26DF5">
      <w:pPr>
        <w:ind w:firstLine="709"/>
        <w:jc w:val="both"/>
        <w:rPr>
          <w:rFonts w:ascii="Times New Roman" w:hAnsi="Times New Roman" w:cs="Times New Roman"/>
          <w:sz w:val="20"/>
          <w:szCs w:val="20"/>
        </w:rPr>
      </w:pPr>
    </w:p>
    <w:p w:rsidR="00981835" w:rsidRPr="00B26DF5" w:rsidRDefault="009818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Проектом Схемы территориального планирования </w:t>
      </w:r>
      <w:r w:rsidR="00E40D51" w:rsidRPr="00B26DF5">
        <w:rPr>
          <w:rFonts w:ascii="Times New Roman" w:hAnsi="Times New Roman" w:cs="Times New Roman"/>
          <w:sz w:val="20"/>
          <w:szCs w:val="20"/>
        </w:rPr>
        <w:t>МО «Заларинский район»</w:t>
      </w:r>
      <w:r w:rsidRPr="00B26DF5">
        <w:rPr>
          <w:rFonts w:ascii="Times New Roman" w:hAnsi="Times New Roman" w:cs="Times New Roman"/>
          <w:sz w:val="20"/>
          <w:szCs w:val="20"/>
        </w:rPr>
        <w:t xml:space="preserve"> в перечне мероприятий по обеспечению экономического развития района предусматривается развитие объектов, обеспечивающих переработку производимой сельхозпродукции-предприятий по заготовке и переработке мясного и молочного сырья на территориях большинства сельских поселений рассматриваемого района.</w:t>
      </w:r>
    </w:p>
    <w:p w:rsidR="00CA20BB" w:rsidRPr="00B26DF5" w:rsidRDefault="00CA20BB" w:rsidP="00B26DF5">
      <w:pPr>
        <w:ind w:firstLine="709"/>
        <w:jc w:val="both"/>
        <w:rPr>
          <w:rFonts w:ascii="Times New Roman" w:hAnsi="Times New Roman" w:cs="Times New Roman"/>
          <w:b/>
          <w:sz w:val="20"/>
          <w:szCs w:val="20"/>
        </w:rPr>
      </w:pPr>
    </w:p>
    <w:p w:rsidR="00032D34" w:rsidRPr="00B26DF5" w:rsidRDefault="00032D34"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3.2. Прогноз спроса на коммунальные ресурсы</w:t>
      </w:r>
    </w:p>
    <w:p w:rsidR="00642BAE" w:rsidRPr="00053E8C" w:rsidRDefault="00642B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Прогноз показателей спроса на коммунальные ресурсы выполнен с учётом существующей </w:t>
      </w:r>
      <w:r w:rsidR="008C25F9" w:rsidRPr="00B26DF5">
        <w:rPr>
          <w:rFonts w:ascii="Times New Roman" w:hAnsi="Times New Roman" w:cs="Times New Roman"/>
          <w:sz w:val="20"/>
          <w:szCs w:val="20"/>
        </w:rPr>
        <w:t xml:space="preserve">долгосрочной целевой </w:t>
      </w:r>
      <w:r w:rsidRPr="00B26DF5">
        <w:rPr>
          <w:rFonts w:ascii="Times New Roman" w:hAnsi="Times New Roman" w:cs="Times New Roman"/>
          <w:sz w:val="20"/>
          <w:szCs w:val="20"/>
        </w:rPr>
        <w:t xml:space="preserve">программы энергосбережения </w:t>
      </w:r>
      <w:r w:rsidR="008C25F9" w:rsidRPr="00B26DF5">
        <w:rPr>
          <w:rFonts w:ascii="Times New Roman" w:hAnsi="Times New Roman" w:cs="Times New Roman"/>
          <w:sz w:val="20"/>
          <w:szCs w:val="20"/>
        </w:rPr>
        <w:t>Иркутской</w:t>
      </w:r>
      <w:r w:rsidR="00456138" w:rsidRPr="00B26DF5">
        <w:rPr>
          <w:rFonts w:ascii="Times New Roman" w:hAnsi="Times New Roman" w:cs="Times New Roman"/>
          <w:sz w:val="20"/>
          <w:szCs w:val="20"/>
        </w:rPr>
        <w:t xml:space="preserve"> области</w:t>
      </w:r>
      <w:r w:rsidR="008458A5" w:rsidRPr="00B26DF5">
        <w:rPr>
          <w:rFonts w:ascii="Times New Roman" w:hAnsi="Times New Roman" w:cs="Times New Roman"/>
          <w:sz w:val="20"/>
          <w:szCs w:val="20"/>
        </w:rPr>
        <w:t xml:space="preserve"> (</w:t>
      </w:r>
      <w:r w:rsidR="008C25F9" w:rsidRPr="00B26DF5">
        <w:rPr>
          <w:rFonts w:ascii="Times New Roman" w:hAnsi="Times New Roman" w:cs="Times New Roman"/>
          <w:sz w:val="20"/>
          <w:szCs w:val="20"/>
          <w:shd w:val="clear" w:color="auto" w:fill="FFFFFF"/>
        </w:rPr>
        <w:t>Долгосрочная</w:t>
      </w:r>
      <w:r w:rsidR="00DF08CC" w:rsidRPr="00B26DF5">
        <w:rPr>
          <w:rFonts w:ascii="Times New Roman" w:hAnsi="Times New Roman" w:cs="Times New Roman"/>
          <w:sz w:val="20"/>
          <w:szCs w:val="20"/>
          <w:shd w:val="clear" w:color="auto" w:fill="FFFFFF"/>
        </w:rPr>
        <w:t xml:space="preserve"> целевая программа</w:t>
      </w:r>
      <w:r w:rsidR="008C25F9" w:rsidRPr="00B26DF5">
        <w:rPr>
          <w:rFonts w:ascii="Times New Roman" w:hAnsi="Times New Roman" w:cs="Times New Roman"/>
          <w:sz w:val="20"/>
          <w:szCs w:val="20"/>
          <w:shd w:val="clear" w:color="auto" w:fill="FFFFFF"/>
        </w:rPr>
        <w:t xml:space="preserve"> </w:t>
      </w:r>
      <w:r w:rsidR="008C25F9" w:rsidRPr="00B26DF5">
        <w:rPr>
          <w:rFonts w:ascii="Times New Roman" w:hAnsi="Times New Roman" w:cs="Times New Roman"/>
          <w:color w:val="000000" w:themeColor="text1"/>
          <w:sz w:val="20"/>
          <w:szCs w:val="20"/>
          <w:shd w:val="clear" w:color="auto" w:fill="FFFFFF"/>
        </w:rPr>
        <w:t xml:space="preserve">"Энергосбережение и повышение энергетической эффективности на территории Иркутской области на 2011-2015 годы и на период до </w:t>
      </w:r>
      <w:r w:rsidR="008C25F9" w:rsidRPr="00B26DF5">
        <w:rPr>
          <w:rFonts w:ascii="Times New Roman" w:hAnsi="Times New Roman" w:cs="Times New Roman"/>
          <w:color w:val="000000" w:themeColor="text1"/>
          <w:sz w:val="20"/>
          <w:szCs w:val="20"/>
          <w:shd w:val="clear" w:color="auto" w:fill="FFFFFF"/>
        </w:rPr>
        <w:lastRenderedPageBreak/>
        <w:t>2020 года". ( посл.</w:t>
      </w:r>
      <w:r w:rsidR="00B56375" w:rsidRPr="00B26DF5">
        <w:rPr>
          <w:rFonts w:ascii="Times New Roman" w:hAnsi="Times New Roman" w:cs="Times New Roman"/>
          <w:color w:val="000000" w:themeColor="text1"/>
          <w:sz w:val="20"/>
          <w:szCs w:val="20"/>
          <w:shd w:val="clear" w:color="auto" w:fill="FFFFFF"/>
        </w:rPr>
        <w:t xml:space="preserve"> </w:t>
      </w:r>
      <w:r w:rsidR="008C25F9" w:rsidRPr="00B26DF5">
        <w:rPr>
          <w:rFonts w:ascii="Times New Roman" w:hAnsi="Times New Roman" w:cs="Times New Roman"/>
          <w:color w:val="000000" w:themeColor="text1"/>
          <w:sz w:val="20"/>
          <w:szCs w:val="20"/>
          <w:shd w:val="clear" w:color="auto" w:fill="FFFFFF"/>
        </w:rPr>
        <w:t>ред.  21.09.2012 N 500-пп)</w:t>
      </w:r>
      <w:r w:rsidR="003F405B" w:rsidRPr="00B26DF5">
        <w:rPr>
          <w:rFonts w:ascii="Times New Roman" w:hAnsi="Times New Roman" w:cs="Times New Roman"/>
          <w:color w:val="000000" w:themeColor="text1"/>
          <w:sz w:val="20"/>
          <w:szCs w:val="20"/>
          <w:shd w:val="clear" w:color="auto" w:fill="FFFFFF"/>
        </w:rPr>
        <w:t>)</w:t>
      </w:r>
      <w:r w:rsidR="003F405B" w:rsidRPr="00B26DF5">
        <w:rPr>
          <w:rFonts w:ascii="Times New Roman" w:hAnsi="Times New Roman" w:cs="Times New Roman"/>
          <w:sz w:val="20"/>
          <w:szCs w:val="20"/>
          <w:shd w:val="clear" w:color="auto" w:fill="FFFFFF"/>
        </w:rPr>
        <w:t xml:space="preserve"> </w:t>
      </w:r>
      <w:r w:rsidR="00836F21" w:rsidRPr="00B26DF5">
        <w:rPr>
          <w:rFonts w:ascii="Times New Roman" w:hAnsi="Times New Roman" w:cs="Times New Roman"/>
          <w:sz w:val="20"/>
          <w:szCs w:val="20"/>
        </w:rPr>
        <w:t>долгосрочная</w:t>
      </w:r>
      <w:r w:rsidR="00836F21" w:rsidRPr="00B26DF5">
        <w:rPr>
          <w:rStyle w:val="aff5"/>
          <w:rFonts w:ascii="Times New Roman" w:hAnsi="Times New Roman" w:cs="Times New Roman"/>
          <w:color w:val="333333"/>
          <w:sz w:val="20"/>
          <w:szCs w:val="20"/>
          <w:bdr w:val="none" w:sz="0" w:space="0" w:color="auto" w:frame="1"/>
        </w:rPr>
        <w:t xml:space="preserve"> </w:t>
      </w:r>
      <w:r w:rsidR="00836F21" w:rsidRPr="00B26DF5">
        <w:rPr>
          <w:rFonts w:ascii="Times New Roman" w:hAnsi="Times New Roman" w:cs="Times New Roman"/>
          <w:sz w:val="20"/>
          <w:szCs w:val="20"/>
        </w:rPr>
        <w:t xml:space="preserve">целевая программа "Энергосбережение и повышение энергетической эффективности на территории Иркутской области </w:t>
      </w:r>
      <w:r w:rsidR="00836F21" w:rsidRPr="00053E8C">
        <w:rPr>
          <w:rFonts w:ascii="Times New Roman" w:hAnsi="Times New Roman" w:cs="Times New Roman"/>
          <w:sz w:val="20"/>
          <w:szCs w:val="20"/>
        </w:rPr>
        <w:t>на 2011 - 2015 годы" и на период до 2020 года</w:t>
      </w:r>
      <w:r w:rsidR="00B56375" w:rsidRPr="00053E8C">
        <w:rPr>
          <w:rFonts w:ascii="Times New Roman" w:hAnsi="Times New Roman" w:cs="Times New Roman"/>
          <w:sz w:val="20"/>
          <w:szCs w:val="20"/>
        </w:rPr>
        <w:t xml:space="preserve"> (в ред. постановления Правительства Иркутской области от 23.05.2011 N 137/1-пп, 01.12.2011 N 358-пп)  </w:t>
      </w:r>
      <w:r w:rsidR="00DF08CC" w:rsidRPr="00053E8C">
        <w:rPr>
          <w:rFonts w:ascii="Times New Roman" w:hAnsi="Times New Roman" w:cs="Times New Roman"/>
          <w:sz w:val="20"/>
          <w:szCs w:val="20"/>
        </w:rPr>
        <w:t xml:space="preserve">Утверждена постановлением Правительства </w:t>
      </w:r>
      <w:r w:rsidR="008C25F9" w:rsidRPr="00053E8C">
        <w:rPr>
          <w:rFonts w:ascii="Times New Roman" w:hAnsi="Times New Roman" w:cs="Times New Roman"/>
          <w:sz w:val="20"/>
          <w:szCs w:val="20"/>
        </w:rPr>
        <w:t>Иркутской</w:t>
      </w:r>
      <w:r w:rsidR="00B56375" w:rsidRPr="00053E8C">
        <w:rPr>
          <w:rFonts w:ascii="Times New Roman" w:hAnsi="Times New Roman" w:cs="Times New Roman"/>
          <w:sz w:val="20"/>
          <w:szCs w:val="20"/>
        </w:rPr>
        <w:t xml:space="preserve"> области от 02 декабря 2010 г. N 318-пп</w:t>
      </w:r>
      <w:r w:rsidRPr="00053E8C">
        <w:rPr>
          <w:rFonts w:ascii="Times New Roman" w:hAnsi="Times New Roman" w:cs="Times New Roman"/>
          <w:sz w:val="20"/>
          <w:szCs w:val="20"/>
        </w:rPr>
        <w:t>.</w:t>
      </w:r>
    </w:p>
    <w:p w:rsidR="005715E1" w:rsidRPr="00B26DF5" w:rsidRDefault="005715E1" w:rsidP="00B26DF5">
      <w:pPr>
        <w:ind w:firstLine="709"/>
        <w:jc w:val="both"/>
        <w:rPr>
          <w:rFonts w:ascii="Times New Roman" w:hAnsi="Times New Roman" w:cs="Times New Roman"/>
          <w:sz w:val="20"/>
          <w:szCs w:val="20"/>
        </w:rPr>
      </w:pPr>
    </w:p>
    <w:p w:rsidR="003A07F4"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3.2.1. Тепловая энергия</w:t>
      </w:r>
    </w:p>
    <w:p w:rsidR="007A3E20" w:rsidRPr="00B26DF5" w:rsidRDefault="007A3E20"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3.2</w:t>
      </w:r>
      <w:r w:rsidR="00642BAE" w:rsidRPr="00B26DF5">
        <w:rPr>
          <w:rFonts w:ascii="Times New Roman" w:hAnsi="Times New Roman" w:cs="Times New Roman"/>
          <w:sz w:val="20"/>
          <w:szCs w:val="20"/>
        </w:rPr>
        <w:t>.</w:t>
      </w:r>
      <w:r w:rsidRPr="00B26DF5">
        <w:rPr>
          <w:rFonts w:ascii="Times New Roman" w:hAnsi="Times New Roman" w:cs="Times New Roman"/>
          <w:sz w:val="20"/>
          <w:szCs w:val="20"/>
        </w:rPr>
        <w:t xml:space="preserve">  Прогноз спроса на тепловую энергию</w:t>
      </w: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
        <w:gridCol w:w="1701"/>
        <w:gridCol w:w="1417"/>
        <w:gridCol w:w="710"/>
        <w:gridCol w:w="992"/>
        <w:gridCol w:w="851"/>
        <w:gridCol w:w="992"/>
        <w:gridCol w:w="709"/>
        <w:gridCol w:w="992"/>
        <w:gridCol w:w="709"/>
        <w:gridCol w:w="708"/>
      </w:tblGrid>
      <w:tr w:rsidR="00642BAE" w:rsidRPr="00B26DF5" w:rsidTr="00F677A7">
        <w:trPr>
          <w:trHeight w:val="300"/>
        </w:trPr>
        <w:tc>
          <w:tcPr>
            <w:tcW w:w="289"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п/п</w:t>
            </w:r>
          </w:p>
        </w:tc>
        <w:tc>
          <w:tcPr>
            <w:tcW w:w="1701"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w:t>
            </w:r>
            <w:r w:rsidR="00836F21" w:rsidRPr="00B26DF5">
              <w:rPr>
                <w:rFonts w:ascii="Times New Roman" w:eastAsia="Times New Roman" w:hAnsi="Times New Roman" w:cs="Times New Roman"/>
                <w:b/>
                <w:bCs/>
                <w:color w:val="000000"/>
                <w:sz w:val="20"/>
                <w:szCs w:val="20"/>
              </w:rPr>
              <w:t>5</w:t>
            </w:r>
            <w:r w:rsidRPr="00B26DF5">
              <w:rPr>
                <w:rFonts w:ascii="Times New Roman" w:eastAsia="Times New Roman" w:hAnsi="Times New Roman" w:cs="Times New Roman"/>
                <w:b/>
                <w:bCs/>
                <w:color w:val="000000"/>
                <w:sz w:val="20"/>
                <w:szCs w:val="20"/>
              </w:rPr>
              <w:t>-20</w:t>
            </w:r>
            <w:r w:rsidR="00836F21" w:rsidRPr="00B26DF5">
              <w:rPr>
                <w:rFonts w:ascii="Times New Roman" w:eastAsia="Times New Roman" w:hAnsi="Times New Roman" w:cs="Times New Roman"/>
                <w:b/>
                <w:bCs/>
                <w:color w:val="000000"/>
                <w:sz w:val="20"/>
                <w:szCs w:val="20"/>
              </w:rPr>
              <w:t>32</w:t>
            </w:r>
          </w:p>
        </w:tc>
      </w:tr>
      <w:tr w:rsidR="00642BAE" w:rsidRPr="00B26DF5" w:rsidTr="00F677A7">
        <w:trPr>
          <w:trHeight w:val="420"/>
        </w:trPr>
        <w:tc>
          <w:tcPr>
            <w:tcW w:w="289"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71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F677A7">
        <w:trPr>
          <w:trHeight w:val="250"/>
        </w:trPr>
        <w:tc>
          <w:tcPr>
            <w:tcW w:w="289"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70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Котельные Хор-Тагнинское МО</w:t>
            </w:r>
          </w:p>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Гкал/час, Гкал/год</w:t>
            </w:r>
          </w:p>
        </w:tc>
        <w:tc>
          <w:tcPr>
            <w:tcW w:w="1417"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10"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0,26</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851"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c>
          <w:tcPr>
            <w:tcW w:w="709"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c>
          <w:tcPr>
            <w:tcW w:w="709"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708"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r>
      <w:tr w:rsidR="00305B0E" w:rsidRPr="00B26DF5" w:rsidTr="00F677A7">
        <w:trPr>
          <w:trHeight w:val="420"/>
        </w:trPr>
        <w:tc>
          <w:tcPr>
            <w:tcW w:w="289" w:type="dxa"/>
            <w:vMerge/>
            <w:tcBorders>
              <w:left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p>
        </w:tc>
        <w:tc>
          <w:tcPr>
            <w:tcW w:w="1417" w:type="dxa"/>
            <w:tcBorders>
              <w:left w:val="single" w:sz="12" w:space="0" w:color="auto"/>
              <w:right w:val="single" w:sz="12" w:space="0" w:color="auto"/>
            </w:tcBorders>
            <w:shd w:val="clear" w:color="auto" w:fill="auto"/>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710"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851"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r>
      <w:tr w:rsidR="00305B0E" w:rsidRPr="00B26DF5" w:rsidTr="00F677A7">
        <w:trPr>
          <w:trHeight w:val="420"/>
        </w:trPr>
        <w:tc>
          <w:tcPr>
            <w:tcW w:w="289" w:type="dxa"/>
            <w:vMerge/>
            <w:tcBorders>
              <w:left w:val="single" w:sz="12" w:space="0" w:color="auto"/>
              <w:bottom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bottom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p>
        </w:tc>
        <w:tc>
          <w:tcPr>
            <w:tcW w:w="1417" w:type="dxa"/>
            <w:tcBorders>
              <w:left w:val="single" w:sz="12" w:space="0" w:color="auto"/>
              <w:bottom w:val="single" w:sz="12" w:space="0" w:color="auto"/>
              <w:right w:val="single" w:sz="12" w:space="0" w:color="auto"/>
            </w:tcBorders>
            <w:shd w:val="clear" w:color="auto" w:fill="auto"/>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10"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851"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r>
    </w:tbl>
    <w:p w:rsidR="00CA26F5" w:rsidRPr="00B26DF5" w:rsidRDefault="00CA26F5"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3.2.2. Электроэнергия</w:t>
      </w:r>
    </w:p>
    <w:p w:rsidR="00642BAE" w:rsidRPr="00B26DF5" w:rsidRDefault="002C1813"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3.3.</w:t>
      </w:r>
      <w:r w:rsidR="00642BAE" w:rsidRPr="00B26DF5">
        <w:rPr>
          <w:rFonts w:ascii="Times New Roman" w:hAnsi="Times New Roman" w:cs="Times New Roman"/>
          <w:sz w:val="20"/>
          <w:szCs w:val="20"/>
        </w:rPr>
        <w:t xml:space="preserve">  </w:t>
      </w:r>
      <w:r w:rsidRPr="00B26DF5">
        <w:rPr>
          <w:rFonts w:ascii="Times New Roman" w:hAnsi="Times New Roman" w:cs="Times New Roman"/>
          <w:sz w:val="20"/>
          <w:szCs w:val="20"/>
        </w:rPr>
        <w:t>Прогноз спроса на электрическ</w:t>
      </w:r>
      <w:r w:rsidR="00642BAE" w:rsidRPr="00B26DF5">
        <w:rPr>
          <w:rFonts w:ascii="Times New Roman" w:hAnsi="Times New Roman" w:cs="Times New Roman"/>
          <w:sz w:val="20"/>
          <w:szCs w:val="20"/>
        </w:rPr>
        <w:t>ую энергию</w:t>
      </w:r>
    </w:p>
    <w:tbl>
      <w:tblPr>
        <w:tblW w:w="103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417"/>
        <w:gridCol w:w="1418"/>
        <w:gridCol w:w="851"/>
        <w:gridCol w:w="991"/>
        <w:gridCol w:w="852"/>
        <w:gridCol w:w="991"/>
        <w:gridCol w:w="709"/>
        <w:gridCol w:w="993"/>
        <w:gridCol w:w="709"/>
        <w:gridCol w:w="970"/>
      </w:tblGrid>
      <w:tr w:rsidR="00836F21" w:rsidRPr="00B26DF5" w:rsidTr="00B518B7">
        <w:trPr>
          <w:trHeight w:val="300"/>
        </w:trPr>
        <w:tc>
          <w:tcPr>
            <w:tcW w:w="431"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п/п</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418"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2025-2032</w:t>
            </w:r>
          </w:p>
        </w:tc>
      </w:tr>
      <w:tr w:rsidR="00642BAE" w:rsidRPr="00B26DF5" w:rsidTr="00B518B7">
        <w:trPr>
          <w:trHeight w:val="420"/>
        </w:trPr>
        <w:tc>
          <w:tcPr>
            <w:tcW w:w="431"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8"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85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507B96">
        <w:trPr>
          <w:trHeight w:val="420"/>
        </w:trPr>
        <w:tc>
          <w:tcPr>
            <w:tcW w:w="43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417"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Электрическая энергия, кВт, тыс. кВт*ч/год</w:t>
            </w:r>
          </w:p>
        </w:tc>
        <w:tc>
          <w:tcPr>
            <w:tcW w:w="1418"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85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1693</w:t>
            </w:r>
          </w:p>
        </w:tc>
        <w:tc>
          <w:tcPr>
            <w:tcW w:w="99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892,1</w:t>
            </w:r>
          </w:p>
        </w:tc>
        <w:tc>
          <w:tcPr>
            <w:tcW w:w="852"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9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c>
          <w:tcPr>
            <w:tcW w:w="709"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93"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c>
          <w:tcPr>
            <w:tcW w:w="709"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70"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r>
      <w:tr w:rsidR="00F677A7" w:rsidRPr="00B26DF5" w:rsidTr="00507B96">
        <w:trPr>
          <w:trHeight w:val="420"/>
        </w:trPr>
        <w:tc>
          <w:tcPr>
            <w:tcW w:w="431" w:type="dxa"/>
            <w:vMerge/>
            <w:tcBorders>
              <w:left w:val="single" w:sz="12" w:space="0" w:color="auto"/>
              <w:bottom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bottom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418" w:type="dxa"/>
            <w:tcBorders>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85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99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136,5</w:t>
            </w:r>
          </w:p>
        </w:tc>
        <w:tc>
          <w:tcPr>
            <w:tcW w:w="852"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709"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3"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709"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70"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r>
    </w:tbl>
    <w:p w:rsidR="009E0A93" w:rsidRPr="00B26DF5" w:rsidRDefault="009E0A93"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3.2.3. Водоснабжение и водоотведение</w:t>
      </w:r>
    </w:p>
    <w:p w:rsidR="00642BAE" w:rsidRPr="00B26DF5" w:rsidRDefault="002C1813"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3.5.</w:t>
      </w:r>
      <w:r w:rsidR="00642BAE" w:rsidRPr="00B26DF5">
        <w:rPr>
          <w:rFonts w:ascii="Times New Roman" w:hAnsi="Times New Roman" w:cs="Times New Roman"/>
          <w:sz w:val="20"/>
          <w:szCs w:val="20"/>
        </w:rPr>
        <w:t xml:space="preserve">  Прогноз спроса на </w:t>
      </w:r>
      <w:r w:rsidRPr="00B26DF5">
        <w:rPr>
          <w:rFonts w:ascii="Times New Roman" w:hAnsi="Times New Roman" w:cs="Times New Roman"/>
          <w:sz w:val="20"/>
          <w:szCs w:val="20"/>
        </w:rPr>
        <w:t>услуги водоснабжения и водоотведения</w:t>
      </w:r>
    </w:p>
    <w:tbl>
      <w:tblPr>
        <w:tblW w:w="103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417"/>
        <w:gridCol w:w="1559"/>
        <w:gridCol w:w="709"/>
        <w:gridCol w:w="993"/>
        <w:gridCol w:w="708"/>
        <w:gridCol w:w="1135"/>
        <w:gridCol w:w="709"/>
        <w:gridCol w:w="992"/>
        <w:gridCol w:w="709"/>
        <w:gridCol w:w="970"/>
      </w:tblGrid>
      <w:tr w:rsidR="00836F21" w:rsidRPr="00B26DF5" w:rsidTr="00201E84">
        <w:trPr>
          <w:trHeight w:val="300"/>
        </w:trPr>
        <w:tc>
          <w:tcPr>
            <w:tcW w:w="43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п/п</w:t>
            </w:r>
          </w:p>
        </w:tc>
        <w:tc>
          <w:tcPr>
            <w:tcW w:w="14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2025-2032</w:t>
            </w:r>
          </w:p>
        </w:tc>
      </w:tr>
      <w:tr w:rsidR="00642BAE" w:rsidRPr="00B26DF5" w:rsidTr="00201E84">
        <w:trPr>
          <w:trHeight w:val="420"/>
        </w:trPr>
        <w:tc>
          <w:tcPr>
            <w:tcW w:w="431" w:type="dxa"/>
            <w:vMerge/>
            <w:tcBorders>
              <w:top w:val="single" w:sz="12" w:space="0" w:color="auto"/>
              <w:left w:val="single" w:sz="12" w:space="0" w:color="auto"/>
              <w:bottom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559" w:type="dxa"/>
            <w:vMerge/>
            <w:tcBorders>
              <w:top w:val="single" w:sz="12" w:space="0" w:color="auto"/>
              <w:left w:val="single" w:sz="12" w:space="0" w:color="auto"/>
              <w:bottom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113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B518B7">
        <w:trPr>
          <w:trHeight w:val="420"/>
        </w:trPr>
        <w:tc>
          <w:tcPr>
            <w:tcW w:w="431" w:type="dxa"/>
            <w:vMerge w:val="restart"/>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/сут,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559" w:type="dxa"/>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235</w:t>
            </w:r>
          </w:p>
        </w:tc>
        <w:tc>
          <w:tcPr>
            <w:tcW w:w="993"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708"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1135"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992"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970"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r>
      <w:tr w:rsidR="00F677A7" w:rsidRPr="00B26DF5" w:rsidTr="00B518B7">
        <w:trPr>
          <w:trHeight w:val="420"/>
        </w:trPr>
        <w:tc>
          <w:tcPr>
            <w:tcW w:w="431"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r>
      <w:tr w:rsidR="00F677A7" w:rsidRPr="00B26DF5" w:rsidTr="00B518B7">
        <w:trPr>
          <w:trHeight w:val="420"/>
        </w:trPr>
        <w:tc>
          <w:tcPr>
            <w:tcW w:w="431"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r>
      <w:tr w:rsidR="00F677A7" w:rsidRPr="00B26DF5" w:rsidTr="00B518B7">
        <w:trPr>
          <w:trHeight w:val="420"/>
        </w:trPr>
        <w:tc>
          <w:tcPr>
            <w:tcW w:w="43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w:t>
            </w:r>
          </w:p>
        </w:tc>
        <w:tc>
          <w:tcPr>
            <w:tcW w:w="1417"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Водоотведение,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/сут,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93"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1135"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992"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970"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r>
      <w:tr w:rsidR="00E40530" w:rsidRPr="00B26DF5" w:rsidTr="00441CD0">
        <w:trPr>
          <w:trHeight w:val="420"/>
        </w:trPr>
        <w:tc>
          <w:tcPr>
            <w:tcW w:w="431" w:type="dxa"/>
            <w:vMerge/>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Бюджетные учреждения </w:t>
            </w: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r>
      <w:tr w:rsidR="00E40530" w:rsidRPr="00B26DF5" w:rsidTr="00441CD0">
        <w:trPr>
          <w:trHeight w:val="420"/>
        </w:trPr>
        <w:tc>
          <w:tcPr>
            <w:tcW w:w="431" w:type="dxa"/>
            <w:vMerge/>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r>
    </w:tbl>
    <w:p w:rsidR="006416AF" w:rsidRPr="00B26DF5" w:rsidRDefault="006416AF" w:rsidP="00B26DF5">
      <w:pPr>
        <w:ind w:firstLine="708"/>
        <w:jc w:val="both"/>
        <w:rPr>
          <w:rFonts w:ascii="Times New Roman" w:hAnsi="Times New Roman" w:cs="Times New Roman"/>
          <w:b/>
          <w:sz w:val="20"/>
          <w:szCs w:val="20"/>
        </w:rPr>
      </w:pPr>
    </w:p>
    <w:p w:rsidR="005715E1" w:rsidRPr="00B26DF5" w:rsidRDefault="005715E1"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3.2.4. ТБО</w:t>
      </w:r>
    </w:p>
    <w:p w:rsidR="009549A5" w:rsidRPr="00B26DF5" w:rsidRDefault="009549A5"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новых контейнерных площадок в местах нахождения организаций. 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мусоровозного транспорта. </w:t>
      </w:r>
    </w:p>
    <w:p w:rsidR="00CA20BB" w:rsidRPr="00B26DF5" w:rsidRDefault="00CA20BB" w:rsidP="00B26DF5">
      <w:pPr>
        <w:pStyle w:val="a3"/>
        <w:rPr>
          <w:rFonts w:eastAsiaTheme="minorEastAsia"/>
          <w:sz w:val="20"/>
        </w:rPr>
      </w:pPr>
    </w:p>
    <w:p w:rsidR="007A3E20" w:rsidRPr="00B26DF5" w:rsidRDefault="007A3E20" w:rsidP="00B26DF5">
      <w:pPr>
        <w:pStyle w:val="a3"/>
        <w:rPr>
          <w:rFonts w:eastAsiaTheme="minorEastAsia"/>
          <w:sz w:val="20"/>
        </w:rPr>
      </w:pPr>
      <w:r w:rsidRPr="00B26DF5">
        <w:rPr>
          <w:rFonts w:eastAsiaTheme="minorEastAsia"/>
          <w:sz w:val="20"/>
        </w:rPr>
        <w:t xml:space="preserve">Прогноз образования твёрдых бытовых отходов основан на использовании динамики прошлых лет и существующих нормативов. </w:t>
      </w:r>
    </w:p>
    <w:p w:rsidR="007A3E20" w:rsidRPr="00B26DF5" w:rsidRDefault="00642BAE" w:rsidP="00B26DF5">
      <w:pPr>
        <w:pStyle w:val="a3"/>
        <w:ind w:firstLine="0"/>
        <w:rPr>
          <w:rFonts w:eastAsiaTheme="minorEastAsia"/>
          <w:sz w:val="20"/>
        </w:rPr>
      </w:pPr>
      <w:r w:rsidRPr="00B26DF5">
        <w:rPr>
          <w:rFonts w:eastAsiaTheme="minorEastAsia"/>
          <w:sz w:val="20"/>
        </w:rPr>
        <w:t xml:space="preserve">Табл. </w:t>
      </w:r>
      <w:r w:rsidR="002C1813" w:rsidRPr="00B26DF5">
        <w:rPr>
          <w:rFonts w:eastAsiaTheme="minorEastAsia"/>
          <w:sz w:val="20"/>
        </w:rPr>
        <w:t>3.6</w:t>
      </w:r>
      <w:r w:rsidR="007A3E20" w:rsidRPr="00B26DF5">
        <w:rPr>
          <w:rFonts w:eastAsiaTheme="minorEastAsia"/>
          <w:sz w:val="20"/>
        </w:rPr>
        <w:t>. Прогноз образования ТБО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961"/>
        <w:gridCol w:w="992"/>
        <w:gridCol w:w="992"/>
        <w:gridCol w:w="993"/>
        <w:gridCol w:w="992"/>
        <w:gridCol w:w="992"/>
        <w:gridCol w:w="992"/>
        <w:gridCol w:w="993"/>
        <w:gridCol w:w="992"/>
      </w:tblGrid>
      <w:tr w:rsidR="00836F21" w:rsidRPr="00B26DF5" w:rsidTr="009549A5">
        <w:trPr>
          <w:trHeight w:val="300"/>
        </w:trPr>
        <w:tc>
          <w:tcPr>
            <w:tcW w:w="1699"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961"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е.и.</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E65133" w:rsidRPr="00B26DF5" w:rsidTr="00E65133">
        <w:trPr>
          <w:trHeight w:val="300"/>
        </w:trPr>
        <w:tc>
          <w:tcPr>
            <w:tcW w:w="1699" w:type="dxa"/>
            <w:tcBorders>
              <w:top w:val="single" w:sz="12" w:space="0" w:color="auto"/>
              <w:left w:val="single" w:sz="12" w:space="0" w:color="auto"/>
              <w:bottom w:val="single" w:sz="4" w:space="0" w:color="auto"/>
              <w:right w:val="single" w:sz="12" w:space="0" w:color="auto"/>
            </w:tcBorders>
            <w:vAlign w:val="center"/>
            <w:hideMark/>
          </w:tcPr>
          <w:p w:rsidR="00E65133" w:rsidRPr="00B26DF5" w:rsidRDefault="00E6513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Объем ТБО</w:t>
            </w:r>
          </w:p>
        </w:tc>
        <w:tc>
          <w:tcPr>
            <w:tcW w:w="961" w:type="dxa"/>
            <w:tcBorders>
              <w:top w:val="single" w:sz="12" w:space="0" w:color="auto"/>
              <w:left w:val="single" w:sz="12" w:space="0" w:color="auto"/>
              <w:bottom w:val="single" w:sz="4" w:space="0" w:color="auto"/>
              <w:right w:val="single" w:sz="12" w:space="0" w:color="auto"/>
            </w:tcBorders>
            <w:vAlign w:val="center"/>
            <w:hideMark/>
          </w:tcPr>
          <w:p w:rsidR="00E65133" w:rsidRPr="00B26DF5" w:rsidRDefault="00E6513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2101</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2108</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2114</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2120</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2127</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2133</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2139</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r>
      <w:tr w:rsidR="009549A5" w:rsidRPr="00B26DF5" w:rsidTr="009549A5">
        <w:trPr>
          <w:trHeight w:val="300"/>
        </w:trPr>
        <w:tc>
          <w:tcPr>
            <w:tcW w:w="10598" w:type="dxa"/>
            <w:gridSpan w:val="10"/>
            <w:tcBorders>
              <w:top w:val="single" w:sz="4" w:space="0" w:color="auto"/>
              <w:left w:val="single" w:sz="12" w:space="0" w:color="auto"/>
              <w:bottom w:val="single" w:sz="12" w:space="0" w:color="auto"/>
              <w:right w:val="single" w:sz="12" w:space="0" w:color="auto"/>
            </w:tcBorders>
            <w:vAlign w:val="center"/>
          </w:tcPr>
          <w:p w:rsidR="009549A5" w:rsidRPr="00B26DF5" w:rsidRDefault="009549A5" w:rsidP="00B26DF5">
            <w:pPr>
              <w:jc w:val="center"/>
              <w:rPr>
                <w:rFonts w:ascii="Times New Roman" w:hAnsi="Times New Roman" w:cs="Times New Roman"/>
                <w:color w:val="000000"/>
                <w:sz w:val="20"/>
                <w:szCs w:val="20"/>
                <w:lang w:val="en-US"/>
              </w:rPr>
            </w:pPr>
            <w:r w:rsidRPr="00B26DF5">
              <w:rPr>
                <w:rFonts w:ascii="Times New Roman" w:hAnsi="Times New Roman" w:cs="Times New Roman"/>
                <w:color w:val="000000"/>
                <w:sz w:val="20"/>
                <w:szCs w:val="20"/>
              </w:rPr>
              <w:lastRenderedPageBreak/>
              <w:t>в том числе</w:t>
            </w:r>
            <w:r w:rsidRPr="00B26DF5">
              <w:rPr>
                <w:rFonts w:ascii="Times New Roman" w:hAnsi="Times New Roman" w:cs="Times New Roman"/>
                <w:color w:val="000000"/>
                <w:sz w:val="20"/>
                <w:szCs w:val="20"/>
                <w:lang w:val="en-US"/>
              </w:rPr>
              <w:t>:</w:t>
            </w:r>
          </w:p>
        </w:tc>
      </w:tr>
      <w:tr w:rsidR="00E65133" w:rsidRPr="00B26DF5" w:rsidTr="00E65133">
        <w:trPr>
          <w:trHeight w:val="300"/>
        </w:trPr>
        <w:tc>
          <w:tcPr>
            <w:tcW w:w="1699"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w:t>
            </w:r>
          </w:p>
        </w:tc>
        <w:tc>
          <w:tcPr>
            <w:tcW w:w="961"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1471</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1475</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1480</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1484</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1489</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1493</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1498</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r>
      <w:tr w:rsidR="00E65133" w:rsidRPr="00B26DF5" w:rsidTr="00E65133">
        <w:trPr>
          <w:trHeight w:val="300"/>
        </w:trPr>
        <w:tc>
          <w:tcPr>
            <w:tcW w:w="1699"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организации</w:t>
            </w:r>
          </w:p>
        </w:tc>
        <w:tc>
          <w:tcPr>
            <w:tcW w:w="961"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3"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3"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E65133" w:rsidRPr="00B26DF5" w:rsidTr="00E65133">
        <w:trPr>
          <w:trHeight w:val="300"/>
        </w:trPr>
        <w:tc>
          <w:tcPr>
            <w:tcW w:w="1699"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961"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420</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422</w:t>
            </w:r>
          </w:p>
        </w:tc>
        <w:tc>
          <w:tcPr>
            <w:tcW w:w="993"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423</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424</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425</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427</w:t>
            </w:r>
          </w:p>
        </w:tc>
        <w:tc>
          <w:tcPr>
            <w:tcW w:w="993"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428</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r>
    </w:tbl>
    <w:p w:rsidR="00967663" w:rsidRPr="00B26DF5" w:rsidRDefault="00967663" w:rsidP="00B26DF5">
      <w:pPr>
        <w:ind w:firstLine="709"/>
        <w:jc w:val="both"/>
        <w:rPr>
          <w:rFonts w:ascii="Times New Roman" w:hAnsi="Times New Roman" w:cs="Times New Roman"/>
          <w:sz w:val="20"/>
          <w:szCs w:val="20"/>
        </w:rPr>
      </w:pPr>
    </w:p>
    <w:p w:rsidR="007068A9" w:rsidRPr="00B26DF5" w:rsidRDefault="00C22E12" w:rsidP="00B26DF5">
      <w:pPr>
        <w:jc w:val="both"/>
        <w:rPr>
          <w:rFonts w:ascii="Times New Roman" w:hAnsi="Times New Roman" w:cs="Times New Roman"/>
          <w:b/>
          <w:sz w:val="20"/>
          <w:szCs w:val="20"/>
        </w:rPr>
      </w:pPr>
      <w:r w:rsidRPr="00B26DF5">
        <w:rPr>
          <w:rFonts w:ascii="Times New Roman" w:hAnsi="Times New Roman" w:cs="Times New Roman"/>
          <w:b/>
          <w:sz w:val="20"/>
          <w:szCs w:val="20"/>
        </w:rPr>
        <w:t xml:space="preserve">  </w:t>
      </w:r>
      <w:r w:rsidR="007068A9" w:rsidRPr="00B26DF5">
        <w:rPr>
          <w:rFonts w:ascii="Times New Roman" w:hAnsi="Times New Roman" w:cs="Times New Roman"/>
          <w:b/>
          <w:sz w:val="20"/>
          <w:szCs w:val="20"/>
        </w:rPr>
        <w:t>3.2.5. Газоснабжение</w:t>
      </w:r>
    </w:p>
    <w:p w:rsidR="00495B09" w:rsidRPr="00B26DF5" w:rsidRDefault="00EA6084"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Централизованного газоснабжения  жилого фонда на территории </w:t>
      </w:r>
      <w:r w:rsidR="001005A2" w:rsidRPr="00B26DF5">
        <w:rPr>
          <w:rFonts w:ascii="Times New Roman" w:eastAsia="Times New Roman" w:hAnsi="Times New Roman" w:cs="Times New Roman"/>
          <w:sz w:val="20"/>
          <w:szCs w:val="20"/>
        </w:rPr>
        <w:t>Хор-Тагнинского</w:t>
      </w:r>
      <w:r w:rsidR="0062327F" w:rsidRPr="00B26DF5">
        <w:rPr>
          <w:rFonts w:ascii="Times New Roman" w:eastAsia="Times New Roman" w:hAnsi="Times New Roman" w:cs="Times New Roman"/>
          <w:sz w:val="20"/>
          <w:szCs w:val="20"/>
        </w:rPr>
        <w:t xml:space="preserve"> </w:t>
      </w:r>
      <w:r w:rsidR="00836F21" w:rsidRPr="00B26DF5">
        <w:rPr>
          <w:rFonts w:ascii="Times New Roman" w:eastAsia="Times New Roman" w:hAnsi="Times New Roman" w:cs="Times New Roman"/>
          <w:sz w:val="20"/>
          <w:szCs w:val="20"/>
        </w:rPr>
        <w:t>м</w:t>
      </w:r>
      <w:r w:rsidR="0062327F" w:rsidRPr="00B26DF5">
        <w:rPr>
          <w:rFonts w:ascii="Times New Roman" w:eastAsia="Times New Roman" w:hAnsi="Times New Roman" w:cs="Times New Roman"/>
          <w:sz w:val="20"/>
          <w:szCs w:val="20"/>
        </w:rPr>
        <w:t>униципального образования</w:t>
      </w:r>
      <w:r w:rsidRPr="00B26DF5">
        <w:rPr>
          <w:rFonts w:ascii="Times New Roman" w:eastAsia="Times New Roman" w:hAnsi="Times New Roman" w:cs="Times New Roman"/>
          <w:sz w:val="20"/>
          <w:szCs w:val="20"/>
        </w:rPr>
        <w:t xml:space="preserve"> </w:t>
      </w:r>
      <w:r w:rsidRPr="00B26DF5">
        <w:rPr>
          <w:rFonts w:ascii="Times New Roman" w:eastAsia="Lucida Sans Unicode" w:hAnsi="Times New Roman" w:cs="Times New Roman"/>
          <w:sz w:val="20"/>
          <w:szCs w:val="20"/>
          <w:lang w:eastAsia="en-US" w:bidi="en-US"/>
        </w:rPr>
        <w:t>нет</w:t>
      </w:r>
      <w:r w:rsidRPr="00B26DF5">
        <w:rPr>
          <w:rFonts w:ascii="Times New Roman" w:eastAsia="Times New Roman" w:hAnsi="Times New Roman" w:cs="Times New Roman"/>
          <w:sz w:val="20"/>
          <w:szCs w:val="20"/>
        </w:rPr>
        <w:t xml:space="preserve">.  Жители поселения используют </w:t>
      </w:r>
      <w:r w:rsidR="00E123A3" w:rsidRPr="00B26DF5">
        <w:rPr>
          <w:rFonts w:ascii="Times New Roman" w:eastAsia="Times New Roman" w:hAnsi="Times New Roman" w:cs="Times New Roman"/>
          <w:sz w:val="20"/>
          <w:szCs w:val="20"/>
        </w:rPr>
        <w:t xml:space="preserve">индивидуальные газовые баллоны. </w:t>
      </w:r>
      <w:r w:rsidR="00495B09" w:rsidRPr="00B26DF5">
        <w:rPr>
          <w:rFonts w:ascii="Times New Roman" w:hAnsi="Times New Roman" w:cs="Times New Roman"/>
          <w:color w:val="000000" w:themeColor="text1"/>
          <w:spacing w:val="2"/>
          <w:sz w:val="20"/>
          <w:szCs w:val="20"/>
        </w:rPr>
        <w:t>Низкий уровень газификации является одним из элементов, приводящих к торможению развития экономики Иркутской области в части формирования производств с высокой добавленной стоимостью конечной продукции и, как следствие, расширение рынка труда и увеличение налоговых поступлений в консолидированный бюджет Иркутской области.</w:t>
      </w:r>
    </w:p>
    <w:p w:rsidR="00495B09" w:rsidRPr="00B26DF5" w:rsidRDefault="00495B09" w:rsidP="00B26DF5">
      <w:pPr>
        <w:pStyle w:val="formattext0"/>
        <w:shd w:val="clear" w:color="auto" w:fill="FFFFFF"/>
        <w:spacing w:before="0" w:beforeAutospacing="0" w:after="0" w:afterAutospacing="0"/>
        <w:ind w:firstLine="709"/>
        <w:jc w:val="both"/>
        <w:textAlignment w:val="baseline"/>
        <w:rPr>
          <w:color w:val="000000" w:themeColor="text1"/>
          <w:spacing w:val="2"/>
          <w:sz w:val="20"/>
          <w:szCs w:val="20"/>
        </w:rPr>
      </w:pPr>
      <w:r w:rsidRPr="00B26DF5">
        <w:rPr>
          <w:color w:val="000000" w:themeColor="text1"/>
          <w:spacing w:val="2"/>
          <w:sz w:val="20"/>
          <w:szCs w:val="20"/>
          <w:shd w:val="clear" w:color="auto" w:fill="FFFFFF"/>
        </w:rPr>
        <w:t>Концепцией социально-экономического развития Иркутской области на период до 2020 года, утвержденной распоряжением Губернатора Иркутской области от 4 июня 2010 года N 34-р, отмечено, что стратегической целью развития Иркутской области является формирование самодостаточной экономики, обеспечивающей инвестиционную привлекательность и комфортную среду обитания. Решение комплексных задач, направленных на развитие системы добычи, транспортировки газа и газоснабжения, строительство объектов газовой теплоэнергетики и газовой генерации, создание и развитие газоперерабатывающей и газохимической промышленности, является основополагающим компонентом при формировании целевого вектора интенсификации социально-экономического развития Иркутской области.</w:t>
      </w:r>
    </w:p>
    <w:p w:rsidR="00495B09" w:rsidRPr="00B26DF5" w:rsidRDefault="00495B09" w:rsidP="00B26DF5">
      <w:pPr>
        <w:pStyle w:val="formattext0"/>
        <w:shd w:val="clear" w:color="auto" w:fill="FFFFFF"/>
        <w:spacing w:before="0" w:beforeAutospacing="0" w:after="0" w:afterAutospacing="0"/>
        <w:ind w:firstLine="709"/>
        <w:jc w:val="both"/>
        <w:textAlignment w:val="baseline"/>
        <w:rPr>
          <w:color w:val="000000" w:themeColor="text1"/>
          <w:spacing w:val="2"/>
          <w:sz w:val="20"/>
          <w:szCs w:val="20"/>
        </w:rPr>
      </w:pPr>
      <w:r w:rsidRPr="00B26DF5">
        <w:rPr>
          <w:color w:val="000000" w:themeColor="text1"/>
          <w:spacing w:val="2"/>
          <w:sz w:val="20"/>
          <w:szCs w:val="20"/>
        </w:rPr>
        <w:t>Отсутствие развитой областной газотранспортной системы отрицательно сказывается и на энергетической безопасности Иркутской области. Газ, как высокотехнологичный вид топлива, дает возможность для строительства на территории Иркутской области новых объектов газовой генерации, что позволит ликвидировать возможность формирования дефицита электрической мощности, повысить надежность областной энергосистемы и доступность централизованного электроснабжения для удаленных потребителей.</w:t>
      </w:r>
    </w:p>
    <w:p w:rsidR="00686095" w:rsidRPr="00B26DF5" w:rsidRDefault="00376514" w:rsidP="00B26DF5">
      <w:pPr>
        <w:ind w:firstLine="851"/>
        <w:jc w:val="both"/>
        <w:rPr>
          <w:rFonts w:ascii="Times New Roman" w:hAnsi="Times New Roman" w:cs="Times New Roman"/>
          <w:sz w:val="20"/>
          <w:szCs w:val="20"/>
        </w:rPr>
      </w:pPr>
      <w:r w:rsidRPr="00B26DF5">
        <w:rPr>
          <w:rFonts w:ascii="Times New Roman" w:eastAsia="Times New Roman" w:hAnsi="Times New Roman" w:cs="Times New Roman"/>
          <w:sz w:val="20"/>
          <w:szCs w:val="20"/>
        </w:rPr>
        <w:t>Расход газа на жилищно-коммунальные нужды при 100% охвате газоснабжением существующих и новых застраиваемых территорий принят из расхода в среднем 300 м</w:t>
      </w:r>
      <w:r w:rsidRPr="00B26DF5">
        <w:rPr>
          <w:rFonts w:ascii="Times New Roman" w:eastAsia="Times New Roman" w:hAnsi="Times New Roman" w:cs="Times New Roman"/>
          <w:sz w:val="20"/>
          <w:szCs w:val="20"/>
          <w:vertAlign w:val="superscript"/>
        </w:rPr>
        <w:t>3</w:t>
      </w:r>
      <w:r w:rsidRPr="00B26DF5">
        <w:rPr>
          <w:rFonts w:ascii="Times New Roman" w:eastAsia="Times New Roman" w:hAnsi="Times New Roman" w:cs="Times New Roman"/>
          <w:sz w:val="20"/>
          <w:szCs w:val="20"/>
        </w:rPr>
        <w:t xml:space="preserve"> на</w:t>
      </w:r>
      <w:r w:rsidR="00974682" w:rsidRPr="00B26DF5">
        <w:rPr>
          <w:rFonts w:ascii="Times New Roman" w:eastAsia="Times New Roman" w:hAnsi="Times New Roman" w:cs="Times New Roman"/>
          <w:sz w:val="20"/>
          <w:szCs w:val="20"/>
        </w:rPr>
        <w:t xml:space="preserve"> человека в год и составит </w:t>
      </w:r>
      <w:r w:rsidR="0071526E" w:rsidRPr="00B26DF5">
        <w:rPr>
          <w:rFonts w:ascii="Times New Roman" w:eastAsia="Times New Roman" w:hAnsi="Times New Roman" w:cs="Times New Roman"/>
          <w:sz w:val="20"/>
          <w:szCs w:val="20"/>
        </w:rPr>
        <w:t>0,</w:t>
      </w:r>
      <w:r w:rsidR="005715E1" w:rsidRPr="00B26DF5">
        <w:rPr>
          <w:rFonts w:ascii="Times New Roman" w:eastAsia="Times New Roman" w:hAnsi="Times New Roman" w:cs="Times New Roman"/>
          <w:sz w:val="20"/>
          <w:szCs w:val="20"/>
        </w:rPr>
        <w:t>289</w:t>
      </w:r>
      <w:r w:rsidRPr="00B26DF5">
        <w:rPr>
          <w:rFonts w:ascii="Times New Roman" w:eastAsia="Times New Roman" w:hAnsi="Times New Roman" w:cs="Times New Roman"/>
          <w:sz w:val="20"/>
          <w:szCs w:val="20"/>
        </w:rPr>
        <w:t xml:space="preserve"> млн. м</w:t>
      </w:r>
      <w:r w:rsidRPr="00B26DF5">
        <w:rPr>
          <w:rFonts w:ascii="Times New Roman" w:eastAsia="Times New Roman" w:hAnsi="Times New Roman" w:cs="Times New Roman"/>
          <w:sz w:val="20"/>
          <w:szCs w:val="20"/>
          <w:vertAlign w:val="superscript"/>
        </w:rPr>
        <w:t>3</w:t>
      </w:r>
      <w:r w:rsidRPr="00B26DF5">
        <w:rPr>
          <w:rFonts w:ascii="Times New Roman" w:eastAsia="Times New Roman" w:hAnsi="Times New Roman" w:cs="Times New Roman"/>
          <w:sz w:val="20"/>
          <w:szCs w:val="20"/>
        </w:rPr>
        <w:t>.</w:t>
      </w:r>
      <w:r w:rsidR="00E123A3" w:rsidRPr="00B26DF5">
        <w:rPr>
          <w:rFonts w:ascii="Times New Roman" w:eastAsia="Times New Roman" w:hAnsi="Times New Roman" w:cs="Times New Roman"/>
          <w:sz w:val="20"/>
          <w:szCs w:val="20"/>
        </w:rPr>
        <w:t xml:space="preserve"> </w:t>
      </w:r>
      <w:r w:rsidR="00686095" w:rsidRPr="00B26DF5">
        <w:rPr>
          <w:rFonts w:ascii="Times New Roman" w:hAnsi="Times New Roman" w:cs="Times New Roman"/>
          <w:sz w:val="20"/>
          <w:szCs w:val="20"/>
        </w:rPr>
        <w:t xml:space="preserve">Газификация населенных пунктов </w:t>
      </w:r>
      <w:r w:rsidR="0086566A" w:rsidRPr="00B26DF5">
        <w:rPr>
          <w:rFonts w:ascii="Times New Roman" w:eastAsia="Times New Roman" w:hAnsi="Times New Roman" w:cs="Times New Roman"/>
          <w:sz w:val="20"/>
          <w:szCs w:val="20"/>
        </w:rPr>
        <w:t>Хор-Тагнинско</w:t>
      </w:r>
      <w:r w:rsidR="00836F21" w:rsidRPr="00B26DF5">
        <w:rPr>
          <w:rFonts w:ascii="Times New Roman" w:eastAsia="Times New Roman" w:hAnsi="Times New Roman" w:cs="Times New Roman"/>
          <w:sz w:val="20"/>
          <w:szCs w:val="20"/>
        </w:rPr>
        <w:t>го</w:t>
      </w:r>
      <w:r w:rsidR="0089473D" w:rsidRPr="00B26DF5">
        <w:rPr>
          <w:rFonts w:ascii="Times New Roman" w:eastAsia="Times New Roman" w:hAnsi="Times New Roman" w:cs="Times New Roman"/>
          <w:sz w:val="20"/>
          <w:szCs w:val="20"/>
        </w:rPr>
        <w:t xml:space="preserve"> </w:t>
      </w:r>
      <w:r w:rsidR="00D3359F" w:rsidRPr="00B26DF5">
        <w:rPr>
          <w:rFonts w:ascii="Times New Roman" w:eastAsia="Times New Roman" w:hAnsi="Times New Roman" w:cs="Times New Roman"/>
          <w:sz w:val="20"/>
          <w:szCs w:val="20"/>
        </w:rPr>
        <w:t>муниципально</w:t>
      </w:r>
      <w:r w:rsidR="00836F21" w:rsidRPr="00B26DF5">
        <w:rPr>
          <w:rFonts w:ascii="Times New Roman" w:eastAsia="Times New Roman" w:hAnsi="Times New Roman" w:cs="Times New Roman"/>
          <w:sz w:val="20"/>
          <w:szCs w:val="20"/>
        </w:rPr>
        <w:t>го</w:t>
      </w:r>
      <w:r w:rsidR="00D3359F" w:rsidRPr="00B26DF5">
        <w:rPr>
          <w:rFonts w:ascii="Times New Roman" w:eastAsia="Times New Roman" w:hAnsi="Times New Roman" w:cs="Times New Roman"/>
          <w:sz w:val="20"/>
          <w:szCs w:val="20"/>
        </w:rPr>
        <w:t xml:space="preserve"> образовани</w:t>
      </w:r>
      <w:r w:rsidR="00836F21" w:rsidRPr="00B26DF5">
        <w:rPr>
          <w:rFonts w:ascii="Times New Roman" w:eastAsia="Times New Roman" w:hAnsi="Times New Roman" w:cs="Times New Roman"/>
          <w:sz w:val="20"/>
          <w:szCs w:val="20"/>
        </w:rPr>
        <w:t>я</w:t>
      </w:r>
      <w:r w:rsidR="0089473D" w:rsidRPr="00B26DF5">
        <w:rPr>
          <w:rFonts w:ascii="Times New Roman" w:hAnsi="Times New Roman" w:cs="Times New Roman"/>
          <w:sz w:val="20"/>
          <w:szCs w:val="20"/>
        </w:rPr>
        <w:t xml:space="preserve"> </w:t>
      </w:r>
      <w:r w:rsidR="00686095" w:rsidRPr="00B26DF5">
        <w:rPr>
          <w:rFonts w:ascii="Times New Roman" w:hAnsi="Times New Roman" w:cs="Times New Roman"/>
          <w:sz w:val="20"/>
          <w:szCs w:val="20"/>
        </w:rPr>
        <w:t xml:space="preserve">позволит снизить затраты на теплоснабжение населенного пункта и уменьшить загрязнение окружающей среды на территории поселения. </w:t>
      </w:r>
    </w:p>
    <w:p w:rsidR="00967663" w:rsidRPr="00B26DF5" w:rsidRDefault="00967663" w:rsidP="00B26DF5">
      <w:pPr>
        <w:ind w:firstLine="851"/>
        <w:jc w:val="both"/>
        <w:rPr>
          <w:rFonts w:ascii="Times New Roman" w:hAnsi="Times New Roman" w:cs="Times New Roman"/>
          <w:sz w:val="20"/>
          <w:szCs w:val="20"/>
        </w:rPr>
      </w:pPr>
    </w:p>
    <w:p w:rsidR="005715E1" w:rsidRPr="00B26DF5" w:rsidRDefault="005715E1" w:rsidP="00B26DF5">
      <w:pPr>
        <w:ind w:firstLine="709"/>
        <w:rPr>
          <w:rFonts w:ascii="Times New Roman" w:hAnsi="Times New Roman" w:cs="Times New Roman"/>
          <w:b/>
          <w:sz w:val="20"/>
          <w:szCs w:val="20"/>
        </w:rPr>
      </w:pPr>
    </w:p>
    <w:p w:rsidR="00926E2B" w:rsidRPr="00B26DF5" w:rsidRDefault="003A07F4"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4</w:t>
      </w:r>
      <w:r w:rsidR="00926E2B" w:rsidRPr="00B26DF5">
        <w:rPr>
          <w:rFonts w:ascii="Times New Roman" w:hAnsi="Times New Roman" w:cs="Times New Roman"/>
          <w:b/>
          <w:sz w:val="20"/>
          <w:szCs w:val="20"/>
        </w:rPr>
        <w:t xml:space="preserve">. </w:t>
      </w:r>
      <w:r w:rsidR="006F1D8A" w:rsidRPr="00B26DF5">
        <w:rPr>
          <w:rFonts w:ascii="Times New Roman" w:hAnsi="Times New Roman" w:cs="Times New Roman"/>
          <w:b/>
          <w:sz w:val="20"/>
          <w:szCs w:val="20"/>
        </w:rPr>
        <w:t>ЦЕЛЕВЫЕ ПОКАЗАТЕЛИ РАЗВИТИЯ КОММУНАЛЬНОЙ</w:t>
      </w:r>
      <w:r w:rsidR="00926E2B" w:rsidRPr="00B26DF5">
        <w:rPr>
          <w:rFonts w:ascii="Times New Roman" w:hAnsi="Times New Roman" w:cs="Times New Roman"/>
          <w:b/>
          <w:sz w:val="20"/>
          <w:szCs w:val="20"/>
        </w:rPr>
        <w:t xml:space="preserve"> </w:t>
      </w:r>
      <w:r w:rsidR="006F1D8A" w:rsidRPr="00B26DF5">
        <w:rPr>
          <w:rFonts w:ascii="Times New Roman" w:hAnsi="Times New Roman" w:cs="Times New Roman"/>
          <w:b/>
          <w:sz w:val="20"/>
          <w:szCs w:val="20"/>
        </w:rPr>
        <w:t>ИНФРАСТРУКТУРЫ</w:t>
      </w:r>
    </w:p>
    <w:p w:rsidR="006F1D8A" w:rsidRPr="00B26DF5" w:rsidRDefault="00032D34"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4.1. </w:t>
      </w:r>
      <w:r w:rsidR="006F1D8A" w:rsidRPr="00B26DF5">
        <w:rPr>
          <w:rFonts w:ascii="Times New Roman" w:hAnsi="Times New Roman" w:cs="Times New Roman"/>
          <w:b/>
          <w:sz w:val="20"/>
          <w:szCs w:val="20"/>
        </w:rPr>
        <w:t>Критерии доступности для населения коммунальных услуг</w:t>
      </w:r>
    </w:p>
    <w:p w:rsidR="00022762" w:rsidRPr="00B26DF5" w:rsidRDefault="0002276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Анализ доступности коммунальных ресурсов отображён в таблице 4.1.</w:t>
      </w:r>
    </w:p>
    <w:p w:rsidR="006F1D8A" w:rsidRPr="00B26DF5" w:rsidRDefault="00032D34"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 4.1 - Анализ доступности коммунальных ресурсов для населения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900"/>
        <w:gridCol w:w="3715"/>
        <w:gridCol w:w="1563"/>
        <w:gridCol w:w="1715"/>
      </w:tblGrid>
      <w:tr w:rsidR="006F1D8A" w:rsidRPr="00B26DF5" w:rsidTr="00287602">
        <w:trPr>
          <w:tblHeader/>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Критерий</w:t>
            </w:r>
          </w:p>
        </w:tc>
        <w:tc>
          <w:tcPr>
            <w:tcW w:w="3958"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w:t>
            </w:r>
          </w:p>
        </w:tc>
        <w:tc>
          <w:tcPr>
            <w:tcW w:w="1782"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Стоимостная доступность</w:t>
            </w:r>
          </w:p>
        </w:tc>
      </w:tr>
      <w:tr w:rsidR="005175E6" w:rsidRPr="00B26DF5" w:rsidTr="00287602">
        <w:trPr>
          <w:tblHeader/>
        </w:trPr>
        <w:tc>
          <w:tcPr>
            <w:tcW w:w="3085"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3958"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597"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782"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B944D7"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top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 электроснабжения</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bottom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top w:val="single" w:sz="12" w:space="0" w:color="auto"/>
            </w:tcBorders>
            <w:vAlign w:val="center"/>
          </w:tcPr>
          <w:p w:rsidR="006F1D8A" w:rsidRPr="00B26DF5" w:rsidRDefault="00EA2D40" w:rsidP="00B26DF5">
            <w:pPr>
              <w:jc w:val="center"/>
              <w:rPr>
                <w:rFonts w:ascii="Times New Roman" w:hAnsi="Times New Roman" w:cs="Times New Roman"/>
                <w:sz w:val="20"/>
                <w:szCs w:val="20"/>
                <w:lang w:val="en-US"/>
              </w:rPr>
            </w:pPr>
            <w:r w:rsidRPr="00B26DF5">
              <w:rPr>
                <w:rFonts w:ascii="Times New Roman" w:hAnsi="Times New Roman" w:cs="Times New Roman"/>
                <w:sz w:val="20"/>
                <w:szCs w:val="20"/>
                <w:lang w:val="en-US"/>
              </w:rPr>
              <w:t>1</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 теплоснабжения</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и водоотведение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643BC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top w:val="single" w:sz="12" w:space="0" w:color="auto"/>
            </w:tcBorders>
            <w:vAlign w:val="center"/>
          </w:tcPr>
          <w:p w:rsidR="006F1D8A" w:rsidRPr="00B26DF5" w:rsidRDefault="00643BC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bottom w:val="single" w:sz="12" w:space="0" w:color="auto"/>
            </w:tcBorders>
            <w:vAlign w:val="center"/>
          </w:tcPr>
          <w:p w:rsidR="006F1D8A" w:rsidRPr="00B26DF5" w:rsidRDefault="00EA1A9E"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Газоснабжение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0</w:t>
            </w:r>
          </w:p>
        </w:tc>
        <w:tc>
          <w:tcPr>
            <w:tcW w:w="1782" w:type="dxa"/>
            <w:tcBorders>
              <w:top w:val="single" w:sz="12" w:space="0" w:color="auto"/>
            </w:tcBorders>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0</w:t>
            </w:r>
          </w:p>
        </w:tc>
      </w:tr>
      <w:tr w:rsidR="006F1D8A" w:rsidRPr="00B26DF5" w:rsidTr="00287602">
        <w:trPr>
          <w:trHeight w:val="283"/>
        </w:trPr>
        <w:tc>
          <w:tcPr>
            <w:tcW w:w="3085" w:type="dxa"/>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w:t>
            </w:r>
          </w:p>
        </w:tc>
        <w:tc>
          <w:tcPr>
            <w:tcW w:w="3958" w:type="dxa"/>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bl>
    <w:p w:rsidR="00287602" w:rsidRPr="00B26DF5" w:rsidRDefault="00287602" w:rsidP="00B26DF5">
      <w:pPr>
        <w:ind w:firstLine="709"/>
        <w:rPr>
          <w:rFonts w:ascii="Times New Roman" w:hAnsi="Times New Roman" w:cs="Times New Roman"/>
          <w:b/>
          <w:sz w:val="20"/>
          <w:szCs w:val="20"/>
        </w:rPr>
      </w:pPr>
    </w:p>
    <w:p w:rsidR="006F1D8A" w:rsidRPr="00B26DF5" w:rsidRDefault="005175E6"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4.2. </w:t>
      </w:r>
      <w:r w:rsidR="006F1D8A" w:rsidRPr="00B26DF5">
        <w:rPr>
          <w:rFonts w:ascii="Times New Roman" w:hAnsi="Times New Roman" w:cs="Times New Roman"/>
          <w:b/>
          <w:sz w:val="20"/>
          <w:szCs w:val="20"/>
        </w:rPr>
        <w:t>Показатели спроса на коммунальные ресурсы и перспективной нагрузки</w:t>
      </w:r>
    </w:p>
    <w:p w:rsidR="006F1D8A" w:rsidRPr="00B26DF5" w:rsidRDefault="006F1D8A" w:rsidP="00B26DF5">
      <w:pPr>
        <w:pStyle w:val="a3"/>
        <w:ind w:firstLine="709"/>
        <w:rPr>
          <w:sz w:val="20"/>
        </w:rPr>
      </w:pPr>
      <w:r w:rsidRPr="00B26DF5">
        <w:rPr>
          <w:sz w:val="20"/>
        </w:rPr>
        <w:t>В рассматриваемый период времени в результате осуществления проектов капитального строительства в соответствии с планом развития  и с учётом балансов ресурсопотребления по системам жилищно-коммунального хозяйства прирост нагрузок по основным инженерным коммуникациям составит следующие величины</w:t>
      </w:r>
      <w:r w:rsidR="00022762" w:rsidRPr="00B26DF5">
        <w:rPr>
          <w:sz w:val="20"/>
        </w:rPr>
        <w:t xml:space="preserve"> (Табл.4.2)</w:t>
      </w:r>
      <w:r w:rsidRPr="00B26DF5">
        <w:rPr>
          <w:sz w:val="20"/>
        </w:rPr>
        <w:t xml:space="preserve">. </w:t>
      </w:r>
    </w:p>
    <w:p w:rsidR="006F1D8A" w:rsidRPr="00B26DF5" w:rsidRDefault="005175E6" w:rsidP="00B26DF5">
      <w:pPr>
        <w:pStyle w:val="a3"/>
        <w:ind w:firstLine="0"/>
        <w:rPr>
          <w:sz w:val="20"/>
        </w:rPr>
      </w:pPr>
      <w:r w:rsidRPr="00B26DF5">
        <w:rPr>
          <w:sz w:val="20"/>
        </w:rPr>
        <w:t>Табл. 4.2</w:t>
      </w:r>
      <w:r w:rsidR="006F1D8A" w:rsidRPr="00B26DF5">
        <w:rPr>
          <w:sz w:val="20"/>
        </w:rPr>
        <w:t>. Прирост необходимой нагрузки на системы коммунальных ресурсов.</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46"/>
        <w:gridCol w:w="3138"/>
        <w:gridCol w:w="1082"/>
        <w:gridCol w:w="1484"/>
        <w:gridCol w:w="1211"/>
        <w:gridCol w:w="1213"/>
        <w:gridCol w:w="1219"/>
      </w:tblGrid>
      <w:tr w:rsidR="006F1D8A" w:rsidRPr="00B26DF5" w:rsidTr="00D02AC2">
        <w:trPr>
          <w:trHeight w:val="340"/>
          <w:tblHeader/>
        </w:trPr>
        <w:tc>
          <w:tcPr>
            <w:tcW w:w="276" w:type="pct"/>
            <w:vMerge w:val="restar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п/п</w:t>
            </w:r>
          </w:p>
        </w:tc>
        <w:tc>
          <w:tcPr>
            <w:tcW w:w="1586" w:type="pct"/>
            <w:vMerge w:val="restart"/>
            <w:vAlign w:val="center"/>
            <w:hideMark/>
          </w:tcPr>
          <w:p w:rsidR="006F1D8A" w:rsidRPr="00B26DF5" w:rsidRDefault="006F1D8A"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показателя</w:t>
            </w:r>
          </w:p>
        </w:tc>
        <w:tc>
          <w:tcPr>
            <w:tcW w:w="547" w:type="pct"/>
            <w:vMerge w:val="restart"/>
            <w:vAlign w:val="center"/>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w:t>
            </w:r>
            <w:r w:rsidR="0079251D" w:rsidRPr="00B26DF5">
              <w:rPr>
                <w:rFonts w:ascii="Times New Roman" w:hAnsi="Times New Roman" w:cs="Times New Roman"/>
                <w:b/>
                <w:color w:val="000000"/>
                <w:sz w:val="20"/>
                <w:szCs w:val="20"/>
              </w:rPr>
              <w:t xml:space="preserve"> </w:t>
            </w:r>
            <w:r w:rsidRPr="00B26DF5">
              <w:rPr>
                <w:rFonts w:ascii="Times New Roman" w:hAnsi="Times New Roman" w:cs="Times New Roman"/>
                <w:b/>
                <w:color w:val="000000"/>
                <w:sz w:val="20"/>
                <w:szCs w:val="20"/>
              </w:rPr>
              <w:t>изм.</w:t>
            </w:r>
          </w:p>
        </w:tc>
        <w:tc>
          <w:tcPr>
            <w:tcW w:w="2591" w:type="pct"/>
            <w:gridSpan w:val="4"/>
            <w:tcBorders>
              <w:bottom w:val="single" w:sz="12" w:space="0" w:color="auto"/>
            </w:tcBorders>
            <w:vAlign w:val="center"/>
            <w:hideMark/>
          </w:tcPr>
          <w:p w:rsidR="006F1D8A" w:rsidRPr="00B26DF5" w:rsidRDefault="006F1D8A" w:rsidP="00B26DF5">
            <w:pPr>
              <w:jc w:val="center"/>
              <w:rPr>
                <w:rFonts w:ascii="Times New Roman" w:hAnsi="Times New Roman" w:cs="Times New Roman"/>
                <w:bCs/>
                <w:color w:val="000000"/>
                <w:sz w:val="20"/>
                <w:szCs w:val="20"/>
              </w:rPr>
            </w:pPr>
            <w:r w:rsidRPr="00B26DF5">
              <w:rPr>
                <w:rFonts w:ascii="Times New Roman" w:hAnsi="Times New Roman" w:cs="Times New Roman"/>
                <w:b/>
                <w:color w:val="000000"/>
                <w:sz w:val="20"/>
                <w:szCs w:val="20"/>
              </w:rPr>
              <w:t>Значение показателя</w:t>
            </w:r>
          </w:p>
          <w:p w:rsidR="006F1D8A" w:rsidRPr="00B26DF5" w:rsidRDefault="006F1D8A" w:rsidP="00B26DF5">
            <w:pPr>
              <w:jc w:val="center"/>
              <w:rPr>
                <w:rFonts w:ascii="Times New Roman" w:hAnsi="Times New Roman" w:cs="Times New Roman"/>
                <w:b/>
                <w:color w:val="000000"/>
                <w:sz w:val="20"/>
                <w:szCs w:val="20"/>
              </w:rPr>
            </w:pPr>
          </w:p>
        </w:tc>
      </w:tr>
      <w:tr w:rsidR="006F1D8A" w:rsidRPr="00B26DF5" w:rsidTr="00D02AC2">
        <w:trPr>
          <w:trHeight w:val="300"/>
          <w:tblHeader/>
        </w:trPr>
        <w:tc>
          <w:tcPr>
            <w:tcW w:w="276" w:type="pct"/>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1586" w:type="pct"/>
            <w:vMerge/>
            <w:tcBorders>
              <w:bottom w:val="single" w:sz="12" w:space="0" w:color="auto"/>
            </w:tcBorders>
            <w:vAlign w:val="center"/>
            <w:hideMark/>
          </w:tcPr>
          <w:p w:rsidR="006F1D8A" w:rsidRPr="00B26DF5" w:rsidRDefault="006F1D8A" w:rsidP="00B26DF5">
            <w:pPr>
              <w:rPr>
                <w:rFonts w:ascii="Times New Roman" w:hAnsi="Times New Roman" w:cs="Times New Roman"/>
                <w:color w:val="000000"/>
                <w:sz w:val="20"/>
                <w:szCs w:val="20"/>
              </w:rPr>
            </w:pPr>
          </w:p>
        </w:tc>
        <w:tc>
          <w:tcPr>
            <w:tcW w:w="547" w:type="pct"/>
            <w:vMerge/>
            <w:tcBorders>
              <w:bottom w:val="single" w:sz="12" w:space="0" w:color="auto"/>
            </w:tcBorders>
            <w:vAlign w:val="center"/>
          </w:tcPr>
          <w:p w:rsidR="006F1D8A" w:rsidRPr="00B26DF5" w:rsidRDefault="006F1D8A" w:rsidP="00B26DF5">
            <w:pPr>
              <w:jc w:val="center"/>
              <w:rPr>
                <w:rFonts w:ascii="Times New Roman" w:hAnsi="Times New Roman" w:cs="Times New Roman"/>
                <w:color w:val="000000"/>
                <w:sz w:val="20"/>
                <w:szCs w:val="20"/>
              </w:rPr>
            </w:pPr>
          </w:p>
        </w:tc>
        <w:tc>
          <w:tcPr>
            <w:tcW w:w="750" w:type="pct"/>
            <w:tcBorders>
              <w:top w:val="single" w:sz="12" w:space="0" w:color="auto"/>
              <w:bottom w:val="single" w:sz="12" w:space="0" w:color="auto"/>
            </w:tcBorders>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92537" w:rsidRPr="00B26DF5">
              <w:rPr>
                <w:rFonts w:ascii="Times New Roman" w:hAnsi="Times New Roman" w:cs="Times New Roman"/>
                <w:color w:val="000000"/>
                <w:sz w:val="20"/>
                <w:szCs w:val="20"/>
              </w:rPr>
              <w:t>5</w:t>
            </w:r>
            <w:r w:rsidRPr="00B26DF5">
              <w:rPr>
                <w:rFonts w:ascii="Times New Roman" w:hAnsi="Times New Roman" w:cs="Times New Roman"/>
                <w:color w:val="000000"/>
                <w:sz w:val="20"/>
                <w:szCs w:val="20"/>
              </w:rPr>
              <w:t xml:space="preserve"> (факт)</w:t>
            </w:r>
          </w:p>
        </w:tc>
        <w:tc>
          <w:tcPr>
            <w:tcW w:w="612"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613"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616"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C74BA3" w:rsidRPr="00B26DF5" w:rsidTr="00462CC2">
        <w:trPr>
          <w:trHeight w:val="377"/>
        </w:trPr>
        <w:tc>
          <w:tcPr>
            <w:tcW w:w="276" w:type="pct"/>
            <w:vMerge w:val="restart"/>
            <w:tcBorders>
              <w:top w:val="single" w:sz="12" w:space="0" w:color="auto"/>
            </w:tcBorders>
            <w:vAlign w:val="center"/>
            <w:hideMark/>
          </w:tcPr>
          <w:p w:rsidR="00C74BA3" w:rsidRPr="00B26DF5" w:rsidRDefault="00C74BA3"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w:t>
            </w:r>
          </w:p>
        </w:tc>
        <w:tc>
          <w:tcPr>
            <w:tcW w:w="1586" w:type="pct"/>
            <w:vMerge w:val="restart"/>
            <w:tcBorders>
              <w:top w:val="single" w:sz="12" w:space="0" w:color="auto"/>
            </w:tcBorders>
            <w:vAlign w:val="center"/>
            <w:hideMark/>
          </w:tcPr>
          <w:p w:rsidR="00C74BA3" w:rsidRPr="00B26DF5" w:rsidRDefault="00C74BA3" w:rsidP="00B26DF5">
            <w:pPr>
              <w:rPr>
                <w:rFonts w:ascii="Times New Roman" w:hAnsi="Times New Roman" w:cs="Times New Roman"/>
                <w:color w:val="000000"/>
                <w:sz w:val="20"/>
                <w:szCs w:val="20"/>
                <w:vertAlign w:val="superscript"/>
              </w:rPr>
            </w:pPr>
            <w:r w:rsidRPr="00B26DF5">
              <w:rPr>
                <w:rFonts w:ascii="Times New Roman" w:hAnsi="Times New Roman" w:cs="Times New Roman"/>
                <w:color w:val="000000"/>
                <w:sz w:val="20"/>
                <w:szCs w:val="20"/>
              </w:rPr>
              <w:t xml:space="preserve">Суммарная площадь объектов строительного фонда в </w:t>
            </w:r>
            <w:r w:rsidR="00F359B9" w:rsidRPr="00B26DF5">
              <w:rPr>
                <w:rFonts w:ascii="Times New Roman" w:hAnsi="Times New Roman" w:cs="Times New Roman"/>
                <w:color w:val="000000"/>
                <w:sz w:val="20"/>
                <w:szCs w:val="20"/>
              </w:rPr>
              <w:t>МО</w:t>
            </w:r>
          </w:p>
        </w:tc>
        <w:tc>
          <w:tcPr>
            <w:tcW w:w="547" w:type="pct"/>
            <w:tcBorders>
              <w:top w:val="single" w:sz="12" w:space="0" w:color="auto"/>
            </w:tcBorders>
            <w:vAlign w:val="center"/>
          </w:tcPr>
          <w:p w:rsidR="00C74BA3" w:rsidRPr="00B26DF5" w:rsidRDefault="00C74BA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2"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3"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9B0B90" w:rsidRPr="00B26DF5">
              <w:rPr>
                <w:rFonts w:ascii="Times New Roman" w:hAnsi="Times New Roman" w:cs="Times New Roman"/>
                <w:color w:val="000000"/>
                <w:sz w:val="20"/>
                <w:szCs w:val="20"/>
              </w:rPr>
              <w:t>5,87</w:t>
            </w:r>
          </w:p>
        </w:tc>
        <w:tc>
          <w:tcPr>
            <w:tcW w:w="616"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9B0B90" w:rsidRPr="00B26DF5">
              <w:rPr>
                <w:rFonts w:ascii="Times New Roman" w:hAnsi="Times New Roman" w:cs="Times New Roman"/>
                <w:color w:val="000000"/>
                <w:sz w:val="20"/>
                <w:szCs w:val="20"/>
              </w:rPr>
              <w:t>5,87</w:t>
            </w:r>
          </w:p>
        </w:tc>
      </w:tr>
      <w:tr w:rsidR="00C74BA3" w:rsidRPr="00B26DF5" w:rsidTr="00C22E12">
        <w:trPr>
          <w:trHeight w:val="411"/>
        </w:trPr>
        <w:tc>
          <w:tcPr>
            <w:tcW w:w="276" w:type="pct"/>
            <w:vMerge/>
            <w:vAlign w:val="center"/>
            <w:hideMark/>
          </w:tcPr>
          <w:p w:rsidR="00C74BA3" w:rsidRPr="00B26DF5" w:rsidRDefault="00C74BA3" w:rsidP="00B26DF5">
            <w:pPr>
              <w:jc w:val="center"/>
              <w:rPr>
                <w:rFonts w:ascii="Times New Roman" w:hAnsi="Times New Roman" w:cs="Times New Roman"/>
                <w:b/>
                <w:color w:val="000000"/>
                <w:sz w:val="20"/>
                <w:szCs w:val="20"/>
              </w:rPr>
            </w:pPr>
          </w:p>
        </w:tc>
        <w:tc>
          <w:tcPr>
            <w:tcW w:w="1586" w:type="pct"/>
            <w:vMerge/>
            <w:vAlign w:val="center"/>
            <w:hideMark/>
          </w:tcPr>
          <w:p w:rsidR="00C74BA3" w:rsidRPr="00B26DF5" w:rsidRDefault="00C74BA3" w:rsidP="00B26DF5">
            <w:pPr>
              <w:rPr>
                <w:rFonts w:ascii="Times New Roman" w:hAnsi="Times New Roman" w:cs="Times New Roman"/>
                <w:color w:val="000000"/>
                <w:sz w:val="20"/>
                <w:szCs w:val="20"/>
              </w:rPr>
            </w:pPr>
          </w:p>
        </w:tc>
        <w:tc>
          <w:tcPr>
            <w:tcW w:w="547" w:type="pct"/>
            <w:vAlign w:val="center"/>
          </w:tcPr>
          <w:p w:rsidR="00C74BA3" w:rsidRPr="00B26DF5" w:rsidRDefault="00C74BA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2"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3"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r w:rsidR="009B0B90" w:rsidRPr="00B26DF5">
              <w:rPr>
                <w:rFonts w:ascii="Times New Roman" w:hAnsi="Times New Roman" w:cs="Times New Roman"/>
                <w:color w:val="000000"/>
                <w:sz w:val="20"/>
                <w:szCs w:val="20"/>
              </w:rPr>
              <w:t>7</w:t>
            </w:r>
          </w:p>
        </w:tc>
        <w:tc>
          <w:tcPr>
            <w:tcW w:w="616"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r w:rsidR="009B0B90" w:rsidRPr="00B26DF5">
              <w:rPr>
                <w:rFonts w:ascii="Times New Roman" w:hAnsi="Times New Roman" w:cs="Times New Roman"/>
                <w:color w:val="000000"/>
                <w:sz w:val="20"/>
                <w:szCs w:val="20"/>
              </w:rPr>
              <w:t>7</w:t>
            </w:r>
          </w:p>
        </w:tc>
      </w:tr>
      <w:tr w:rsidR="00CF3293" w:rsidRPr="00B26DF5" w:rsidTr="00F96AEF">
        <w:trPr>
          <w:trHeight w:val="276"/>
        </w:trPr>
        <w:tc>
          <w:tcPr>
            <w:tcW w:w="276" w:type="pct"/>
            <w:vMerge w:val="restart"/>
            <w:vAlign w:val="center"/>
            <w:hideMark/>
          </w:tcPr>
          <w:p w:rsidR="00CF3293" w:rsidRPr="00B26DF5" w:rsidRDefault="00CF3293"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1.1.</w:t>
            </w:r>
          </w:p>
        </w:tc>
        <w:tc>
          <w:tcPr>
            <w:tcW w:w="1586" w:type="pct"/>
            <w:vMerge w:val="restart"/>
            <w:vAlign w:val="center"/>
            <w:hideMark/>
          </w:tcPr>
          <w:p w:rsidR="00CF3293" w:rsidRPr="00B26DF5" w:rsidRDefault="00CF329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547" w:type="pct"/>
            <w:vAlign w:val="center"/>
          </w:tcPr>
          <w:p w:rsidR="00CF3293" w:rsidRPr="00B26DF5" w:rsidRDefault="00CF329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2"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3"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c>
          <w:tcPr>
            <w:tcW w:w="616"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r>
      <w:tr w:rsidR="00CF3293" w:rsidRPr="00B26DF5" w:rsidTr="00F96AEF">
        <w:trPr>
          <w:trHeight w:val="268"/>
        </w:trPr>
        <w:tc>
          <w:tcPr>
            <w:tcW w:w="276" w:type="pct"/>
            <w:vMerge/>
            <w:vAlign w:val="center"/>
            <w:hideMark/>
          </w:tcPr>
          <w:p w:rsidR="00CF3293" w:rsidRPr="00B26DF5" w:rsidRDefault="00CF3293" w:rsidP="00B26DF5">
            <w:pPr>
              <w:jc w:val="center"/>
              <w:rPr>
                <w:rFonts w:ascii="Times New Roman" w:hAnsi="Times New Roman" w:cs="Times New Roman"/>
                <w:b/>
                <w:color w:val="000000"/>
                <w:sz w:val="20"/>
                <w:szCs w:val="20"/>
              </w:rPr>
            </w:pPr>
          </w:p>
        </w:tc>
        <w:tc>
          <w:tcPr>
            <w:tcW w:w="1586" w:type="pct"/>
            <w:vMerge/>
            <w:vAlign w:val="center"/>
            <w:hideMark/>
          </w:tcPr>
          <w:p w:rsidR="00CF3293" w:rsidRPr="00B26DF5" w:rsidRDefault="00CF3293" w:rsidP="00B26DF5">
            <w:pPr>
              <w:rPr>
                <w:rFonts w:ascii="Times New Roman" w:hAnsi="Times New Roman" w:cs="Times New Roman"/>
                <w:color w:val="000000"/>
                <w:sz w:val="20"/>
                <w:szCs w:val="20"/>
              </w:rPr>
            </w:pPr>
          </w:p>
        </w:tc>
        <w:tc>
          <w:tcPr>
            <w:tcW w:w="547" w:type="pct"/>
            <w:vAlign w:val="center"/>
          </w:tcPr>
          <w:p w:rsidR="00CF3293" w:rsidRPr="00B26DF5" w:rsidRDefault="00CF329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2"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3" w:type="pct"/>
            <w:vAlign w:val="center"/>
          </w:tcPr>
          <w:p w:rsidR="00CF329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616"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r w:rsidR="006B1D1D" w:rsidRPr="00B26DF5">
              <w:rPr>
                <w:rFonts w:ascii="Times New Roman" w:hAnsi="Times New Roman" w:cs="Times New Roman"/>
                <w:color w:val="000000"/>
                <w:sz w:val="20"/>
                <w:szCs w:val="20"/>
              </w:rPr>
              <w:t>6</w:t>
            </w:r>
            <w:r w:rsidRPr="00B26DF5">
              <w:rPr>
                <w:rFonts w:ascii="Times New Roman" w:hAnsi="Times New Roman" w:cs="Times New Roman"/>
                <w:color w:val="000000"/>
                <w:sz w:val="20"/>
                <w:szCs w:val="20"/>
              </w:rPr>
              <w:t>7</w:t>
            </w:r>
          </w:p>
        </w:tc>
      </w:tr>
      <w:tr w:rsidR="00611BFF" w:rsidRPr="00B26DF5" w:rsidTr="00B518B7">
        <w:trPr>
          <w:trHeight w:val="299"/>
        </w:trPr>
        <w:tc>
          <w:tcPr>
            <w:tcW w:w="276" w:type="pct"/>
            <w:vMerge w:val="restar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1.2</w:t>
            </w:r>
          </w:p>
        </w:tc>
        <w:tc>
          <w:tcPr>
            <w:tcW w:w="1586" w:type="pct"/>
            <w:vMerge w:val="restar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r w:rsidR="00611BFF" w:rsidRPr="00B26DF5">
              <w:rPr>
                <w:rFonts w:ascii="Times New Roman" w:hAnsi="Times New Roman" w:cs="Times New Roman"/>
                <w:color w:val="000000"/>
                <w:sz w:val="20"/>
                <w:szCs w:val="20"/>
              </w:rPr>
              <w:t>40</w:t>
            </w:r>
          </w:p>
        </w:tc>
        <w:tc>
          <w:tcPr>
            <w:tcW w:w="612"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r w:rsidR="00611BFF" w:rsidRPr="00B26DF5">
              <w:rPr>
                <w:rFonts w:ascii="Times New Roman" w:hAnsi="Times New Roman" w:cs="Times New Roman"/>
                <w:color w:val="000000"/>
                <w:sz w:val="20"/>
                <w:szCs w:val="20"/>
              </w:rPr>
              <w:t>40</w:t>
            </w:r>
          </w:p>
        </w:tc>
        <w:tc>
          <w:tcPr>
            <w:tcW w:w="613"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c>
          <w:tcPr>
            <w:tcW w:w="616"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r>
      <w:tr w:rsidR="00611BFF" w:rsidRPr="00B26DF5" w:rsidTr="00F96AEF">
        <w:trPr>
          <w:trHeight w:val="306"/>
        </w:trPr>
        <w:tc>
          <w:tcPr>
            <w:tcW w:w="276" w:type="pct"/>
            <w:vMerge/>
            <w:tcBorders>
              <w:bottom w:val="single" w:sz="4" w:space="0" w:color="auto"/>
            </w:tcBorders>
            <w:vAlign w:val="center"/>
            <w:hideMark/>
          </w:tcPr>
          <w:p w:rsidR="00611BFF" w:rsidRPr="00B26DF5" w:rsidRDefault="00611BFF" w:rsidP="00B26DF5">
            <w:pPr>
              <w:jc w:val="center"/>
              <w:rPr>
                <w:rFonts w:ascii="Times New Roman" w:hAnsi="Times New Roman" w:cs="Times New Roman"/>
                <w:b/>
                <w:color w:val="000000"/>
                <w:sz w:val="20"/>
                <w:szCs w:val="20"/>
              </w:rPr>
            </w:pPr>
          </w:p>
        </w:tc>
        <w:tc>
          <w:tcPr>
            <w:tcW w:w="1586" w:type="pct"/>
            <w:vMerge/>
            <w:tcBorders>
              <w:bottom w:val="single" w:sz="4" w:space="0" w:color="auto"/>
            </w:tcBorders>
            <w:vAlign w:val="center"/>
            <w:hideMark/>
          </w:tcPr>
          <w:p w:rsidR="00611BFF" w:rsidRPr="00B26DF5" w:rsidRDefault="00611BFF" w:rsidP="00B26DF5">
            <w:pPr>
              <w:rPr>
                <w:rFonts w:ascii="Times New Roman" w:hAnsi="Times New Roman" w:cs="Times New Roman"/>
                <w:color w:val="000000"/>
                <w:sz w:val="20"/>
                <w:szCs w:val="20"/>
              </w:rPr>
            </w:pPr>
          </w:p>
        </w:tc>
        <w:tc>
          <w:tcPr>
            <w:tcW w:w="547"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2"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3"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616"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A2561F" w:rsidRPr="00B26DF5" w:rsidTr="00A2561F">
        <w:trPr>
          <w:trHeight w:val="1468"/>
        </w:trPr>
        <w:tc>
          <w:tcPr>
            <w:tcW w:w="276" w:type="pct"/>
            <w:tcBorders>
              <w:top w:val="single" w:sz="4" w:space="0" w:color="auto"/>
              <w:bottom w:val="single" w:sz="4" w:space="0" w:color="auto"/>
            </w:tcBorders>
            <w:vAlign w:val="center"/>
            <w:hideMark/>
          </w:tcPr>
          <w:p w:rsidR="00A2561F" w:rsidRPr="00B26DF5" w:rsidRDefault="00A2561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w:t>
            </w:r>
          </w:p>
        </w:tc>
        <w:tc>
          <w:tcPr>
            <w:tcW w:w="1586" w:type="pct"/>
            <w:tcBorders>
              <w:top w:val="single" w:sz="4" w:space="0" w:color="auto"/>
              <w:bottom w:val="single" w:sz="4" w:space="0" w:color="auto"/>
            </w:tcBorders>
            <w:vAlign w:val="center"/>
            <w:hideMark/>
          </w:tcPr>
          <w:p w:rsidR="00A2561F" w:rsidRPr="00B26DF5" w:rsidRDefault="00A2561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мощность, необходимая для обеспечения объектов строительного фонда</w:t>
            </w:r>
          </w:p>
        </w:tc>
        <w:tc>
          <w:tcPr>
            <w:tcW w:w="547"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Гкал/час</w:t>
            </w:r>
          </w:p>
        </w:tc>
        <w:tc>
          <w:tcPr>
            <w:tcW w:w="750" w:type="pct"/>
            <w:tcBorders>
              <w:top w:val="single" w:sz="4" w:space="0" w:color="auto"/>
              <w:bottom w:val="single" w:sz="4" w:space="0" w:color="auto"/>
            </w:tcBorders>
            <w:vAlign w:val="center"/>
          </w:tcPr>
          <w:p w:rsidR="00A2561F"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612" w:type="pct"/>
            <w:tcBorders>
              <w:top w:val="single" w:sz="4" w:space="0" w:color="auto"/>
              <w:bottom w:val="single" w:sz="4" w:space="0" w:color="auto"/>
            </w:tcBorders>
            <w:vAlign w:val="center"/>
          </w:tcPr>
          <w:p w:rsidR="00A2561F"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613"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c>
          <w:tcPr>
            <w:tcW w:w="616"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r>
      <w:tr w:rsidR="00611BFF" w:rsidRPr="00B26DF5" w:rsidTr="00EA6084">
        <w:trPr>
          <w:trHeight w:val="414"/>
        </w:trPr>
        <w:tc>
          <w:tcPr>
            <w:tcW w:w="276" w:type="pct"/>
            <w:tcBorders>
              <w:top w:val="single" w:sz="4" w:space="0" w:color="auto"/>
            </w:tcBorders>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3</w:t>
            </w:r>
          </w:p>
        </w:tc>
        <w:tc>
          <w:tcPr>
            <w:tcW w:w="1586" w:type="pct"/>
            <w:tcBorders>
              <w:top w:val="single" w:sz="4" w:space="0" w:color="auto"/>
            </w:tcBorders>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Расчетная электрическая мощность, необходимая для обеспечения объектов строительного фонда</w:t>
            </w:r>
          </w:p>
        </w:tc>
        <w:tc>
          <w:tcPr>
            <w:tcW w:w="547" w:type="pct"/>
            <w:tcBorders>
              <w:top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МВт</w:t>
            </w:r>
          </w:p>
        </w:tc>
        <w:tc>
          <w:tcPr>
            <w:tcW w:w="750"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2"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3"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616"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r>
      <w:tr w:rsidR="00611BFF" w:rsidRPr="00B26DF5" w:rsidTr="00EA6084">
        <w:trPr>
          <w:trHeight w:val="562"/>
        </w:trPr>
        <w:tc>
          <w:tcPr>
            <w:tcW w:w="276" w:type="pc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4</w:t>
            </w:r>
          </w:p>
        </w:tc>
        <w:tc>
          <w:tcPr>
            <w:tcW w:w="1586" w:type="pc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холодной воды, необходимое для обеспечения объектов строительного фонда</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50"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2"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3"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616"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611BFF" w:rsidRPr="00B26DF5" w:rsidTr="00EA6084">
        <w:trPr>
          <w:trHeight w:val="383"/>
        </w:trPr>
        <w:tc>
          <w:tcPr>
            <w:tcW w:w="276" w:type="pc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5</w:t>
            </w:r>
          </w:p>
        </w:tc>
        <w:tc>
          <w:tcPr>
            <w:tcW w:w="1586" w:type="pc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бытовых стоков от объектов строительного фонда</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50" w:type="pct"/>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2" w:type="pct"/>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3"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616"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bl>
    <w:p w:rsidR="006F1D8A" w:rsidRPr="00B26DF5" w:rsidRDefault="006F1D8A" w:rsidP="00B26DF5">
      <w:pPr>
        <w:pStyle w:val="a3"/>
        <w:ind w:firstLine="0"/>
        <w:rPr>
          <w:sz w:val="20"/>
        </w:rPr>
      </w:pPr>
    </w:p>
    <w:p w:rsidR="009B0B90" w:rsidRPr="00B26DF5" w:rsidRDefault="009B0B90" w:rsidP="00B26DF5">
      <w:pPr>
        <w:ind w:firstLine="709"/>
        <w:rPr>
          <w:rFonts w:ascii="Times New Roman" w:hAnsi="Times New Roman" w:cs="Times New Roman"/>
          <w:b/>
          <w:sz w:val="20"/>
          <w:szCs w:val="20"/>
        </w:rPr>
      </w:pPr>
    </w:p>
    <w:p w:rsidR="009B0B90" w:rsidRPr="00B26DF5" w:rsidRDefault="009B0B90" w:rsidP="00B26DF5">
      <w:pPr>
        <w:ind w:firstLine="709"/>
        <w:rPr>
          <w:rFonts w:ascii="Times New Roman" w:hAnsi="Times New Roman" w:cs="Times New Roman"/>
          <w:b/>
          <w:sz w:val="20"/>
          <w:szCs w:val="20"/>
        </w:rPr>
      </w:pPr>
    </w:p>
    <w:p w:rsidR="006F1D8A" w:rsidRPr="00B26DF5" w:rsidRDefault="001800C9"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4.3. </w:t>
      </w:r>
      <w:r w:rsidR="006F1D8A" w:rsidRPr="00B26DF5">
        <w:rPr>
          <w:rFonts w:ascii="Times New Roman" w:hAnsi="Times New Roman" w:cs="Times New Roman"/>
          <w:b/>
          <w:sz w:val="20"/>
          <w:szCs w:val="20"/>
        </w:rPr>
        <w:t>Величины новых нагрузок, присоединяемых в перспективе</w:t>
      </w:r>
    </w:p>
    <w:p w:rsidR="006F1D8A" w:rsidRPr="00B26DF5" w:rsidRDefault="001800C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Сумм</w:t>
      </w:r>
      <w:r w:rsidR="0074029B" w:rsidRPr="00B26DF5">
        <w:rPr>
          <w:rFonts w:ascii="Times New Roman" w:hAnsi="Times New Roman" w:cs="Times New Roman"/>
          <w:sz w:val="20"/>
          <w:szCs w:val="20"/>
        </w:rPr>
        <w:t>арные величины</w:t>
      </w:r>
      <w:r w:rsidRPr="00B26DF5">
        <w:rPr>
          <w:rFonts w:ascii="Times New Roman" w:hAnsi="Times New Roman" w:cs="Times New Roman"/>
          <w:sz w:val="20"/>
          <w:szCs w:val="20"/>
        </w:rPr>
        <w:t xml:space="preserve"> новых нагрузок</w:t>
      </w:r>
      <w:r w:rsidR="0074029B" w:rsidRPr="00B26DF5">
        <w:rPr>
          <w:rFonts w:ascii="Times New Roman" w:hAnsi="Times New Roman" w:cs="Times New Roman"/>
          <w:sz w:val="20"/>
          <w:szCs w:val="20"/>
        </w:rPr>
        <w:t>, присоединяе</w:t>
      </w:r>
      <w:r w:rsidR="00022762" w:rsidRPr="00B26DF5">
        <w:rPr>
          <w:rFonts w:ascii="Times New Roman" w:hAnsi="Times New Roman" w:cs="Times New Roman"/>
          <w:sz w:val="20"/>
          <w:szCs w:val="20"/>
        </w:rPr>
        <w:t>мых в перспективе отображены в т</w:t>
      </w:r>
      <w:r w:rsidR="0074029B" w:rsidRPr="00B26DF5">
        <w:rPr>
          <w:rFonts w:ascii="Times New Roman" w:hAnsi="Times New Roman" w:cs="Times New Roman"/>
          <w:sz w:val="20"/>
          <w:szCs w:val="20"/>
        </w:rPr>
        <w:t>абл</w:t>
      </w:r>
      <w:r w:rsidR="00022762" w:rsidRPr="00B26DF5">
        <w:rPr>
          <w:rFonts w:ascii="Times New Roman" w:hAnsi="Times New Roman" w:cs="Times New Roman"/>
          <w:sz w:val="20"/>
          <w:szCs w:val="20"/>
        </w:rPr>
        <w:t>ице</w:t>
      </w:r>
      <w:r w:rsidR="0074029B" w:rsidRPr="00B26DF5">
        <w:rPr>
          <w:rFonts w:ascii="Times New Roman" w:hAnsi="Times New Roman" w:cs="Times New Roman"/>
          <w:sz w:val="20"/>
          <w:szCs w:val="20"/>
        </w:rPr>
        <w:t xml:space="preserve"> 4.3</w:t>
      </w:r>
      <w:r w:rsidR="00022762" w:rsidRPr="00B26DF5">
        <w:rPr>
          <w:rFonts w:ascii="Times New Roman" w:hAnsi="Times New Roman" w:cs="Times New Roman"/>
          <w:sz w:val="20"/>
          <w:szCs w:val="20"/>
        </w:rPr>
        <w:t>.</w:t>
      </w:r>
    </w:p>
    <w:p w:rsidR="00CA07B1" w:rsidRPr="00B26DF5" w:rsidRDefault="00CA07B1" w:rsidP="00B26DF5">
      <w:pPr>
        <w:ind w:firstLine="709"/>
        <w:jc w:val="both"/>
        <w:rPr>
          <w:rFonts w:ascii="Times New Roman" w:hAnsi="Times New Roman" w:cs="Times New Roman"/>
          <w:sz w:val="20"/>
          <w:szCs w:val="20"/>
        </w:rPr>
      </w:pPr>
    </w:p>
    <w:p w:rsidR="006F1D8A" w:rsidRPr="00B26DF5" w:rsidRDefault="001800C9" w:rsidP="00B26DF5">
      <w:pPr>
        <w:pStyle w:val="a3"/>
        <w:ind w:firstLine="0"/>
        <w:rPr>
          <w:sz w:val="20"/>
        </w:rPr>
      </w:pPr>
      <w:r w:rsidRPr="00B26DF5">
        <w:rPr>
          <w:sz w:val="20"/>
        </w:rPr>
        <w:t>Табл. 4.3 -</w:t>
      </w:r>
      <w:r w:rsidR="006F1D8A" w:rsidRPr="00B26DF5">
        <w:rPr>
          <w:sz w:val="20"/>
        </w:rPr>
        <w:t xml:space="preserve"> Суммарный спрос на основн</w:t>
      </w:r>
      <w:r w:rsidR="00AC0F42" w:rsidRPr="00B26DF5">
        <w:rPr>
          <w:sz w:val="20"/>
        </w:rPr>
        <w:t>ые инженерные коммуникации (2013</w:t>
      </w:r>
      <w:r w:rsidR="006F1D8A" w:rsidRPr="00B26DF5">
        <w:rPr>
          <w:sz w:val="20"/>
        </w:rPr>
        <w:t>-2025 годы).</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8"/>
        <w:gridCol w:w="2272"/>
        <w:gridCol w:w="2264"/>
        <w:gridCol w:w="1284"/>
        <w:gridCol w:w="1418"/>
        <w:gridCol w:w="1276"/>
        <w:gridCol w:w="1275"/>
      </w:tblGrid>
      <w:tr w:rsidR="00892537" w:rsidRPr="00B26DF5" w:rsidTr="003F2C92">
        <w:trPr>
          <w:trHeight w:val="20"/>
          <w:tblHeader/>
        </w:trPr>
        <w:tc>
          <w:tcPr>
            <w:tcW w:w="568" w:type="dxa"/>
            <w:vMerge w:val="restart"/>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2272"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2264" w:type="dxa"/>
            <w:vMerge w:val="restart"/>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1284"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(факт)</w:t>
            </w:r>
          </w:p>
        </w:tc>
        <w:tc>
          <w:tcPr>
            <w:tcW w:w="1418"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1276"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1275"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1800C9" w:rsidRPr="00B26DF5" w:rsidTr="003F2C92">
        <w:trPr>
          <w:trHeight w:val="20"/>
          <w:tblHeader/>
        </w:trPr>
        <w:tc>
          <w:tcPr>
            <w:tcW w:w="568" w:type="dxa"/>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bCs/>
                <w:color w:val="000000"/>
                <w:sz w:val="20"/>
                <w:szCs w:val="20"/>
              </w:rPr>
            </w:pPr>
          </w:p>
        </w:tc>
        <w:tc>
          <w:tcPr>
            <w:tcW w:w="2272"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/ед. Изм.</w:t>
            </w:r>
          </w:p>
        </w:tc>
        <w:tc>
          <w:tcPr>
            <w:tcW w:w="2264" w:type="dxa"/>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bCs/>
                <w:color w:val="000000"/>
                <w:sz w:val="20"/>
                <w:szCs w:val="20"/>
              </w:rPr>
            </w:pPr>
          </w:p>
        </w:tc>
        <w:tc>
          <w:tcPr>
            <w:tcW w:w="1284"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418"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6"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5"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r>
      <w:tr w:rsidR="00F677A7" w:rsidRPr="00B26DF5" w:rsidTr="00825438">
        <w:trPr>
          <w:trHeight w:val="20"/>
        </w:trPr>
        <w:tc>
          <w:tcPr>
            <w:tcW w:w="568" w:type="dxa"/>
            <w:vMerge w:val="restart"/>
            <w:tcBorders>
              <w:top w:val="single" w:sz="12" w:space="0" w:color="auto"/>
            </w:tcBorders>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2272" w:type="dxa"/>
            <w:vMerge w:val="restart"/>
            <w:tcBorders>
              <w:top w:val="single" w:sz="12" w:space="0" w:color="auto"/>
            </w:tcBorders>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2264" w:type="dxa"/>
            <w:tcBorders>
              <w:top w:val="single" w:sz="12" w:space="0" w:color="auto"/>
              <w:bottom w:val="single" w:sz="4" w:space="0" w:color="auto"/>
            </w:tcBorders>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0,26</w:t>
            </w:r>
          </w:p>
        </w:tc>
        <w:tc>
          <w:tcPr>
            <w:tcW w:w="1418"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c>
          <w:tcPr>
            <w:tcW w:w="1276"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c>
          <w:tcPr>
            <w:tcW w:w="1275"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1693</w:t>
            </w:r>
          </w:p>
        </w:tc>
        <w:tc>
          <w:tcPr>
            <w:tcW w:w="1418"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c>
          <w:tcPr>
            <w:tcW w:w="1276"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c>
          <w:tcPr>
            <w:tcW w:w="1275"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180</w:t>
            </w:r>
          </w:p>
        </w:tc>
        <w:tc>
          <w:tcPr>
            <w:tcW w:w="1418"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c>
          <w:tcPr>
            <w:tcW w:w="1276"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c>
          <w:tcPr>
            <w:tcW w:w="1275"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        235</w:t>
            </w:r>
          </w:p>
        </w:tc>
        <w:tc>
          <w:tcPr>
            <w:tcW w:w="1418"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6"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5"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418"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276"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275"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1418"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6"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5"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r w:rsidR="006816F9" w:rsidRPr="00B26DF5" w:rsidTr="003F2C92">
        <w:trPr>
          <w:trHeight w:val="20"/>
        </w:trPr>
        <w:tc>
          <w:tcPr>
            <w:tcW w:w="568" w:type="dxa"/>
            <w:vMerge/>
            <w:shd w:val="clear" w:color="auto" w:fill="auto"/>
            <w:vAlign w:val="center"/>
            <w:hideMark/>
          </w:tcPr>
          <w:p w:rsidR="006816F9" w:rsidRPr="00B26DF5" w:rsidRDefault="006816F9" w:rsidP="00B26DF5">
            <w:pPr>
              <w:jc w:val="center"/>
              <w:rPr>
                <w:rFonts w:ascii="Times New Roman" w:hAnsi="Times New Roman" w:cs="Times New Roman"/>
                <w:b/>
                <w:bCs/>
                <w:color w:val="000000"/>
                <w:sz w:val="20"/>
                <w:szCs w:val="20"/>
              </w:rPr>
            </w:pPr>
          </w:p>
        </w:tc>
        <w:tc>
          <w:tcPr>
            <w:tcW w:w="2272" w:type="dxa"/>
            <w:vMerge/>
            <w:shd w:val="clear" w:color="auto" w:fill="auto"/>
            <w:vAlign w:val="center"/>
            <w:hideMark/>
          </w:tcPr>
          <w:p w:rsidR="006816F9" w:rsidRPr="00B26DF5" w:rsidRDefault="006816F9"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6816F9" w:rsidRPr="00B26DF5" w:rsidRDefault="006816F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r>
    </w:tbl>
    <w:p w:rsidR="0027658D" w:rsidRPr="00B26DF5" w:rsidRDefault="0027658D" w:rsidP="00B26DF5">
      <w:pPr>
        <w:ind w:firstLine="708"/>
        <w:rPr>
          <w:rFonts w:ascii="Times New Roman" w:hAnsi="Times New Roman" w:cs="Times New Roman"/>
          <w:b/>
          <w:sz w:val="20"/>
          <w:szCs w:val="20"/>
        </w:rPr>
      </w:pPr>
    </w:p>
    <w:p w:rsidR="0074029B" w:rsidRPr="00B26DF5" w:rsidRDefault="0074029B"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 xml:space="preserve">4.4. </w:t>
      </w:r>
      <w:r w:rsidR="006F1D8A" w:rsidRPr="00B26DF5">
        <w:rPr>
          <w:rFonts w:ascii="Times New Roman" w:hAnsi="Times New Roman" w:cs="Times New Roman"/>
          <w:b/>
          <w:sz w:val="20"/>
          <w:szCs w:val="20"/>
        </w:rPr>
        <w:t>Показатели качества поставляемого коммунального ресурса</w:t>
      </w:r>
    </w:p>
    <w:p w:rsidR="0074029B"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Качество услуг теплоснабжения  должно определяться условиями договора и гарантировать бесперебойность их предоставления, а также соответствие стандартам и нормативам доставляемого ресурса</w:t>
      </w:r>
      <w:r w:rsidR="0074029B" w:rsidRPr="00B26DF5">
        <w:rPr>
          <w:rFonts w:ascii="Times New Roman" w:hAnsi="Times New Roman" w:cs="Times New Roman"/>
          <w:sz w:val="20"/>
          <w:szCs w:val="20"/>
        </w:rPr>
        <w:t>.</w:t>
      </w: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Качество услуг по теплоснабжению определено постановлением  Правительства Российской Федерации от 23 мая 2006 г. № 307 «О порядке предоставления коммунальных услуг гражданам», разработаны требования к качеству коммунальных услуг.    </w:t>
      </w: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Показатели качества:</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-обеспечение потребителя коммунальными услугами в необходимых для него объемах;</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-обеспечение потребителя коммунальными услугами надлежащего качества, безопасными для его жизни, здоровья и не причиняющими вреда его имуществу;</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-своевременное устранение аварий, а также выполнение заявок потребителей в сроки, установленные законодательством Российской Федерации и договором;</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 xml:space="preserve">-предоставление информации о показаниях коллективных (общедомовых) приборов учета (при их наличии); </w:t>
      </w:r>
    </w:p>
    <w:p w:rsidR="003F2C92"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-при предоставлении коммунальных услуг ненадлежащего качества и (или) с перерывами, превышающими допустимую продолжительность, произведение уменьшение размера платы за коммунальные услуги;</w:t>
      </w:r>
    </w:p>
    <w:p w:rsidR="006F1D8A" w:rsidRPr="00B26DF5" w:rsidRDefault="003F2C92" w:rsidP="00B26DF5">
      <w:pPr>
        <w:pStyle w:val="af4"/>
        <w:shd w:val="clear" w:color="auto" w:fill="FFFFFF"/>
        <w:spacing w:before="0" w:beforeAutospacing="0" w:after="0" w:afterAutospacing="0"/>
        <w:jc w:val="both"/>
        <w:rPr>
          <w:sz w:val="20"/>
          <w:szCs w:val="20"/>
        </w:rPr>
      </w:pPr>
      <w:r w:rsidRPr="00B26DF5">
        <w:rPr>
          <w:sz w:val="20"/>
          <w:szCs w:val="20"/>
        </w:rPr>
        <w:t xml:space="preserve"> </w:t>
      </w:r>
      <w:r w:rsidR="006F1D8A" w:rsidRPr="00B26DF5">
        <w:rPr>
          <w:sz w:val="20"/>
          <w:szCs w:val="20"/>
        </w:rPr>
        <w:t xml:space="preserve">-своевременное информирование потребителя о плановых перерывах предоставления коммунальных услуг не позднее чем за 10 </w:t>
      </w:r>
      <w:r w:rsidR="0074029B" w:rsidRPr="00B26DF5">
        <w:rPr>
          <w:sz w:val="20"/>
          <w:szCs w:val="20"/>
        </w:rPr>
        <w:t>рабочих дней до начала перерыва.</w:t>
      </w:r>
    </w:p>
    <w:p w:rsidR="006F1D8A" w:rsidRPr="00B26DF5" w:rsidRDefault="0074029B"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 xml:space="preserve">4.5. </w:t>
      </w:r>
      <w:r w:rsidR="006F1D8A" w:rsidRPr="00B26DF5">
        <w:rPr>
          <w:rFonts w:ascii="Times New Roman" w:hAnsi="Times New Roman" w:cs="Times New Roman"/>
          <w:b/>
          <w:sz w:val="20"/>
          <w:szCs w:val="20"/>
        </w:rPr>
        <w:t>Показатели степени охвата потребителей приборами учёта</w:t>
      </w:r>
    </w:p>
    <w:p w:rsidR="00022762" w:rsidRPr="00B26DF5" w:rsidRDefault="00022762" w:rsidP="00B26DF5">
      <w:pPr>
        <w:ind w:firstLine="708"/>
        <w:rPr>
          <w:rFonts w:ascii="Times New Roman" w:hAnsi="Times New Roman" w:cs="Times New Roman"/>
          <w:sz w:val="20"/>
          <w:szCs w:val="20"/>
        </w:rPr>
      </w:pPr>
      <w:r w:rsidRPr="00B26DF5">
        <w:rPr>
          <w:rFonts w:ascii="Times New Roman" w:hAnsi="Times New Roman" w:cs="Times New Roman"/>
          <w:sz w:val="20"/>
          <w:szCs w:val="20"/>
        </w:rPr>
        <w:t xml:space="preserve">В таблице 4.4. отображена ситуация </w:t>
      </w:r>
      <w:r w:rsidR="002D62F6" w:rsidRPr="00B26DF5">
        <w:rPr>
          <w:rFonts w:ascii="Times New Roman" w:hAnsi="Times New Roman" w:cs="Times New Roman"/>
          <w:sz w:val="20"/>
          <w:szCs w:val="20"/>
        </w:rPr>
        <w:t>по оснащённости приборами учета.</w:t>
      </w:r>
    </w:p>
    <w:p w:rsidR="006F1D8A" w:rsidRPr="00B26DF5" w:rsidRDefault="000C7CAF"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4.4. Наличие</w:t>
      </w:r>
      <w:r w:rsidR="006F1D8A" w:rsidRPr="00B26DF5">
        <w:rPr>
          <w:rFonts w:ascii="Times New Roman" w:hAnsi="Times New Roman" w:cs="Times New Roman"/>
          <w:sz w:val="20"/>
          <w:szCs w:val="20"/>
        </w:rPr>
        <w:t xml:space="preserve"> приборов учёта</w:t>
      </w:r>
      <w:r w:rsidRPr="00B26DF5">
        <w:rPr>
          <w:rFonts w:ascii="Times New Roman" w:hAnsi="Times New Roman" w:cs="Times New Roman"/>
          <w:sz w:val="20"/>
          <w:szCs w:val="20"/>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938"/>
        <w:gridCol w:w="833"/>
        <w:gridCol w:w="1818"/>
        <w:gridCol w:w="835"/>
        <w:gridCol w:w="1818"/>
        <w:gridCol w:w="835"/>
        <w:gridCol w:w="1816"/>
      </w:tblGrid>
      <w:tr w:rsidR="006F1D8A" w:rsidRPr="00B26DF5" w:rsidTr="00767CA3">
        <w:trPr>
          <w:trHeight w:val="283"/>
        </w:trPr>
        <w:tc>
          <w:tcPr>
            <w:tcW w:w="979" w:type="pct"/>
            <w:vMerge w:val="restar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потребителей</w:t>
            </w:r>
          </w:p>
        </w:tc>
        <w:tc>
          <w:tcPr>
            <w:tcW w:w="4021" w:type="pct"/>
            <w:gridSpan w:val="6"/>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установлено приборов учёта</w:t>
            </w:r>
          </w:p>
        </w:tc>
      </w:tr>
      <w:tr w:rsidR="006F1D8A" w:rsidRPr="00B26DF5" w:rsidTr="003F2C92">
        <w:trPr>
          <w:trHeight w:val="283"/>
        </w:trPr>
        <w:tc>
          <w:tcPr>
            <w:tcW w:w="979" w:type="pct"/>
            <w:vMerge/>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1339" w:type="pct"/>
            <w:gridSpan w:val="2"/>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воды</w:t>
            </w:r>
          </w:p>
        </w:tc>
        <w:tc>
          <w:tcPr>
            <w:tcW w:w="1341" w:type="pct"/>
            <w:gridSpan w:val="2"/>
            <w:vAlign w:val="center"/>
            <w:hideMark/>
          </w:tcPr>
          <w:p w:rsidR="006F1D8A" w:rsidRPr="00B26DF5" w:rsidRDefault="005F4C9C"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Т</w:t>
            </w:r>
            <w:r w:rsidR="006F1D8A" w:rsidRPr="00B26DF5">
              <w:rPr>
                <w:rFonts w:ascii="Times New Roman" w:hAnsi="Times New Roman" w:cs="Times New Roman"/>
                <w:b/>
                <w:color w:val="000000"/>
                <w:sz w:val="20"/>
                <w:szCs w:val="20"/>
              </w:rPr>
              <w:t>еплоэнергии</w:t>
            </w:r>
            <w:r w:rsidRPr="00B26DF5">
              <w:rPr>
                <w:rFonts w:ascii="Times New Roman" w:hAnsi="Times New Roman" w:cs="Times New Roman"/>
                <w:b/>
                <w:color w:val="000000"/>
                <w:sz w:val="20"/>
                <w:szCs w:val="20"/>
              </w:rPr>
              <w:t xml:space="preserve"> (ГВС)</w:t>
            </w:r>
          </w:p>
        </w:tc>
        <w:tc>
          <w:tcPr>
            <w:tcW w:w="1341" w:type="pct"/>
            <w:gridSpan w:val="2"/>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электроэнергии</w:t>
            </w:r>
          </w:p>
        </w:tc>
      </w:tr>
      <w:tr w:rsidR="006F1D8A" w:rsidRPr="00B26DF5" w:rsidTr="00767CA3">
        <w:trPr>
          <w:trHeight w:val="283"/>
        </w:trPr>
        <w:tc>
          <w:tcPr>
            <w:tcW w:w="979" w:type="pct"/>
            <w:vMerge/>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421"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шт.</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c>
          <w:tcPr>
            <w:tcW w:w="422" w:type="pct"/>
            <w:vAlign w:val="center"/>
            <w:hideMark/>
          </w:tcPr>
          <w:p w:rsidR="006F1D8A" w:rsidRPr="00B26DF5" w:rsidRDefault="003478E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w:t>
            </w:r>
            <w:r w:rsidR="006F1D8A" w:rsidRPr="00B26DF5">
              <w:rPr>
                <w:rFonts w:ascii="Times New Roman" w:hAnsi="Times New Roman" w:cs="Times New Roman"/>
                <w:b/>
                <w:color w:val="000000"/>
                <w:sz w:val="20"/>
                <w:szCs w:val="20"/>
              </w:rPr>
              <w:t>т</w:t>
            </w:r>
            <w:r w:rsidRPr="00B26DF5">
              <w:rPr>
                <w:rFonts w:ascii="Times New Roman" w:hAnsi="Times New Roman" w:cs="Times New Roman"/>
                <w:b/>
                <w:color w:val="000000"/>
                <w:sz w:val="20"/>
                <w:szCs w:val="20"/>
              </w:rPr>
              <w:t>.</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c>
          <w:tcPr>
            <w:tcW w:w="422" w:type="pct"/>
            <w:vAlign w:val="center"/>
            <w:hideMark/>
          </w:tcPr>
          <w:p w:rsidR="006F1D8A" w:rsidRPr="00B26DF5" w:rsidRDefault="003478E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w:t>
            </w:r>
            <w:r w:rsidR="006F1D8A" w:rsidRPr="00B26DF5">
              <w:rPr>
                <w:rFonts w:ascii="Times New Roman" w:hAnsi="Times New Roman" w:cs="Times New Roman"/>
                <w:b/>
                <w:color w:val="000000"/>
                <w:sz w:val="20"/>
                <w:szCs w:val="20"/>
              </w:rPr>
              <w:t>т</w:t>
            </w:r>
            <w:r w:rsidRPr="00B26DF5">
              <w:rPr>
                <w:rFonts w:ascii="Times New Roman" w:hAnsi="Times New Roman" w:cs="Times New Roman"/>
                <w:b/>
                <w:color w:val="000000"/>
                <w:sz w:val="20"/>
                <w:szCs w:val="20"/>
              </w:rPr>
              <w:t>.</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r>
      <w:tr w:rsidR="003F2C92" w:rsidRPr="00B26DF5" w:rsidTr="003F2C92">
        <w:trPr>
          <w:trHeight w:val="283"/>
        </w:trPr>
        <w:tc>
          <w:tcPr>
            <w:tcW w:w="979" w:type="pct"/>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421" w:type="pct"/>
            <w:noWrap/>
            <w:vAlign w:val="center"/>
          </w:tcPr>
          <w:p w:rsidR="003F2C92"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422"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r w:rsidR="003F2C92" w:rsidRPr="00B26DF5" w:rsidTr="003F2C92">
        <w:trPr>
          <w:trHeight w:val="283"/>
        </w:trPr>
        <w:tc>
          <w:tcPr>
            <w:tcW w:w="979" w:type="pct"/>
            <w:vAlign w:val="center"/>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организации</w:t>
            </w:r>
          </w:p>
        </w:tc>
        <w:tc>
          <w:tcPr>
            <w:tcW w:w="421"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tcPr>
          <w:p w:rsidR="003F2C92" w:rsidRPr="00B26DF5" w:rsidRDefault="00BC6E5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CA07B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r w:rsidR="003F2C92" w:rsidRPr="00B26DF5" w:rsidTr="003F2C92">
        <w:trPr>
          <w:trHeight w:val="283"/>
        </w:trPr>
        <w:tc>
          <w:tcPr>
            <w:tcW w:w="979" w:type="pct"/>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Прочие</w:t>
            </w:r>
          </w:p>
        </w:tc>
        <w:tc>
          <w:tcPr>
            <w:tcW w:w="421" w:type="pct"/>
            <w:noWrap/>
            <w:vAlign w:val="center"/>
          </w:tcPr>
          <w:p w:rsidR="003F2C92" w:rsidRPr="00B26DF5" w:rsidRDefault="000E6F7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tcPr>
          <w:p w:rsidR="003F2C92" w:rsidRPr="00B26DF5" w:rsidRDefault="00BC6E5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3B7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B00349" w:rsidRPr="00B26DF5">
              <w:rPr>
                <w:rFonts w:ascii="Times New Roman" w:hAnsi="Times New Roman" w:cs="Times New Roman"/>
                <w:color w:val="000000"/>
                <w:sz w:val="20"/>
                <w:szCs w:val="20"/>
              </w:rPr>
              <w:t>7</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bl>
    <w:p w:rsidR="005C015B" w:rsidRPr="00B26DF5" w:rsidRDefault="005C015B" w:rsidP="00B26DF5">
      <w:pPr>
        <w:ind w:firstLine="708"/>
        <w:jc w:val="both"/>
        <w:rPr>
          <w:rFonts w:ascii="Times New Roman" w:hAnsi="Times New Roman" w:cs="Times New Roman"/>
          <w:b/>
          <w:sz w:val="20"/>
          <w:szCs w:val="20"/>
        </w:rPr>
      </w:pPr>
    </w:p>
    <w:p w:rsidR="006F1D8A" w:rsidRPr="00B26DF5" w:rsidRDefault="000C7CAF"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4.6. </w:t>
      </w:r>
      <w:r w:rsidR="006F1D8A" w:rsidRPr="00B26DF5">
        <w:rPr>
          <w:rFonts w:ascii="Times New Roman" w:hAnsi="Times New Roman" w:cs="Times New Roman"/>
          <w:b/>
          <w:sz w:val="20"/>
          <w:szCs w:val="20"/>
        </w:rPr>
        <w:t xml:space="preserve"> Показатели надёжности</w:t>
      </w:r>
    </w:p>
    <w:p w:rsidR="006F1D8A" w:rsidRPr="00B26DF5" w:rsidRDefault="006F1D8A"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Надёжность работы объектов </w:t>
      </w:r>
      <w:r w:rsidR="000C7CAF" w:rsidRPr="00B26DF5">
        <w:rPr>
          <w:rFonts w:ascii="Times New Roman" w:hAnsi="Times New Roman" w:cs="Times New Roman"/>
          <w:sz w:val="20"/>
          <w:szCs w:val="20"/>
        </w:rPr>
        <w:t>коммунальной</w:t>
      </w:r>
      <w:r w:rsidRPr="00B26DF5">
        <w:rPr>
          <w:rFonts w:ascii="Times New Roman" w:hAnsi="Times New Roman" w:cs="Times New Roman"/>
          <w:sz w:val="20"/>
          <w:szCs w:val="20"/>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r w:rsidR="00022762" w:rsidRPr="00B26DF5">
        <w:rPr>
          <w:rFonts w:ascii="Times New Roman" w:hAnsi="Times New Roman" w:cs="Times New Roman"/>
          <w:sz w:val="20"/>
          <w:szCs w:val="20"/>
        </w:rPr>
        <w:t xml:space="preserve"> В таблице 4.5. отображены показатели надёжности поставки коммунальных ресурсов.</w:t>
      </w:r>
    </w:p>
    <w:p w:rsidR="009B0B90" w:rsidRPr="00B26DF5" w:rsidRDefault="009B0B90" w:rsidP="00B26DF5">
      <w:pPr>
        <w:pStyle w:val="a8"/>
        <w:ind w:left="0" w:firstLine="709"/>
        <w:jc w:val="both"/>
        <w:rPr>
          <w:rFonts w:ascii="Times New Roman" w:hAnsi="Times New Roman" w:cs="Times New Roman"/>
          <w:sz w:val="20"/>
          <w:szCs w:val="20"/>
        </w:rPr>
      </w:pPr>
    </w:p>
    <w:p w:rsidR="0020684A" w:rsidRPr="00B26DF5" w:rsidRDefault="0020684A" w:rsidP="00B26DF5">
      <w:pPr>
        <w:pStyle w:val="a8"/>
        <w:ind w:left="0" w:firstLine="709"/>
        <w:jc w:val="both"/>
        <w:rPr>
          <w:rFonts w:ascii="Times New Roman" w:hAnsi="Times New Roman" w:cs="Times New Roman"/>
          <w:sz w:val="20"/>
          <w:szCs w:val="20"/>
        </w:rPr>
      </w:pPr>
    </w:p>
    <w:p w:rsidR="006F1D8A" w:rsidRPr="00B26DF5" w:rsidRDefault="000C7CAF"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4</w:t>
      </w:r>
      <w:r w:rsidR="006F1D8A" w:rsidRPr="00B26DF5">
        <w:rPr>
          <w:rFonts w:ascii="Times New Roman" w:hAnsi="Times New Roman" w:cs="Times New Roman"/>
          <w:sz w:val="20"/>
          <w:szCs w:val="20"/>
        </w:rPr>
        <w:t>.</w:t>
      </w:r>
      <w:r w:rsidRPr="00B26DF5">
        <w:rPr>
          <w:rFonts w:ascii="Times New Roman" w:hAnsi="Times New Roman" w:cs="Times New Roman"/>
          <w:sz w:val="20"/>
          <w:szCs w:val="20"/>
        </w:rPr>
        <w:t>5</w:t>
      </w:r>
      <w:r w:rsidR="006F1D8A" w:rsidRPr="00B26DF5">
        <w:rPr>
          <w:rFonts w:ascii="Times New Roman" w:hAnsi="Times New Roman" w:cs="Times New Roman"/>
          <w:sz w:val="20"/>
          <w:szCs w:val="20"/>
        </w:rPr>
        <w:t>.Показатели надежности поставки коммунальных ресурсов</w:t>
      </w:r>
    </w:p>
    <w:tbl>
      <w:tblPr>
        <w:tblW w:w="489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47"/>
        <w:gridCol w:w="641"/>
        <w:gridCol w:w="796"/>
        <w:gridCol w:w="673"/>
        <w:gridCol w:w="671"/>
        <w:gridCol w:w="673"/>
        <w:gridCol w:w="673"/>
        <w:gridCol w:w="807"/>
        <w:gridCol w:w="805"/>
        <w:gridCol w:w="789"/>
      </w:tblGrid>
      <w:tr w:rsidR="003B7F0F" w:rsidRPr="00B26DF5" w:rsidTr="00892537">
        <w:trPr>
          <w:trHeight w:val="349"/>
          <w:tblHeader/>
        </w:trPr>
        <w:tc>
          <w:tcPr>
            <w:tcW w:w="1626" w:type="pct"/>
            <w:vMerge w:val="restart"/>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Параметры, влияющие на качество ресурсоснабжения жилых домов и др. объектов недвижимости города</w:t>
            </w:r>
          </w:p>
        </w:tc>
        <w:tc>
          <w:tcPr>
            <w:tcW w:w="331" w:type="pct"/>
            <w:vMerge w:val="restart"/>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ед. изм.</w:t>
            </w:r>
          </w:p>
        </w:tc>
        <w:tc>
          <w:tcPr>
            <w:tcW w:w="1801" w:type="pct"/>
            <w:gridSpan w:val="5"/>
            <w:tcBorders>
              <w:bottom w:val="single" w:sz="12" w:space="0" w:color="auto"/>
            </w:tcBorders>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Фактические значения</w:t>
            </w:r>
          </w:p>
        </w:tc>
        <w:tc>
          <w:tcPr>
            <w:tcW w:w="1242" w:type="pct"/>
            <w:gridSpan w:val="3"/>
            <w:tcBorders>
              <w:bottom w:val="single" w:sz="12" w:space="0" w:color="auto"/>
            </w:tcBorders>
            <w:vAlign w:val="center"/>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Плановые значения</w:t>
            </w:r>
          </w:p>
        </w:tc>
      </w:tr>
      <w:tr w:rsidR="00892537" w:rsidRPr="00B26DF5" w:rsidTr="00892537">
        <w:trPr>
          <w:trHeight w:val="45"/>
          <w:tblHeader/>
        </w:trPr>
        <w:tc>
          <w:tcPr>
            <w:tcW w:w="1626" w:type="pct"/>
            <w:vMerge/>
            <w:tcBorders>
              <w:bottom w:val="single" w:sz="12" w:space="0" w:color="auto"/>
            </w:tcBorders>
            <w:vAlign w:val="center"/>
            <w:hideMark/>
          </w:tcPr>
          <w:p w:rsidR="00892537" w:rsidRPr="00B26DF5" w:rsidRDefault="00892537" w:rsidP="00B26DF5">
            <w:pPr>
              <w:jc w:val="center"/>
              <w:rPr>
                <w:rFonts w:ascii="Times New Roman" w:hAnsi="Times New Roman" w:cs="Times New Roman"/>
                <w:b/>
                <w:sz w:val="20"/>
                <w:szCs w:val="20"/>
              </w:rPr>
            </w:pPr>
          </w:p>
        </w:tc>
        <w:tc>
          <w:tcPr>
            <w:tcW w:w="331" w:type="pct"/>
            <w:vMerge/>
            <w:tcBorders>
              <w:bottom w:val="single" w:sz="12" w:space="0" w:color="auto"/>
            </w:tcBorders>
            <w:vAlign w:val="center"/>
            <w:hideMark/>
          </w:tcPr>
          <w:p w:rsidR="00892537" w:rsidRPr="00B26DF5" w:rsidRDefault="00892537" w:rsidP="00B26DF5">
            <w:pPr>
              <w:jc w:val="center"/>
              <w:rPr>
                <w:rFonts w:ascii="Times New Roman" w:hAnsi="Times New Roman" w:cs="Times New Roman"/>
                <w:b/>
                <w:sz w:val="20"/>
                <w:szCs w:val="20"/>
              </w:rPr>
            </w:pPr>
          </w:p>
        </w:tc>
        <w:tc>
          <w:tcPr>
            <w:tcW w:w="411"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347"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417"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416"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409"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3B7F0F" w:rsidRPr="00B26DF5" w:rsidTr="00892537">
        <w:trPr>
          <w:trHeight w:val="782"/>
        </w:trPr>
        <w:tc>
          <w:tcPr>
            <w:tcW w:w="1626" w:type="pct"/>
            <w:tcBorders>
              <w:top w:val="single" w:sz="12" w:space="0" w:color="auto"/>
            </w:tcBorders>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31" w:type="pct"/>
            <w:tcBorders>
              <w:top w:val="single" w:sz="12" w:space="0" w:color="auto"/>
            </w:tcBorders>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95"/>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63"/>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теплоснабжении потребителей продолжительностью боле 8 часов вследствие аварий в системе теплоснабжения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16"/>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727"/>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81"/>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25272A">
        <w:trPr>
          <w:trHeight w:val="279"/>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bl>
    <w:p w:rsidR="00D02AC2" w:rsidRPr="00B26DF5" w:rsidRDefault="00D02AC2" w:rsidP="00B26DF5">
      <w:pPr>
        <w:ind w:firstLine="708"/>
        <w:jc w:val="both"/>
        <w:rPr>
          <w:rFonts w:ascii="Times New Roman" w:hAnsi="Times New Roman" w:cs="Times New Roman"/>
          <w:b/>
          <w:sz w:val="20"/>
          <w:szCs w:val="20"/>
        </w:rPr>
      </w:pPr>
    </w:p>
    <w:p w:rsidR="000C7CAF" w:rsidRPr="00B26DF5" w:rsidRDefault="000C7CAF"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4.7. </w:t>
      </w:r>
      <w:r w:rsidR="006F1D8A" w:rsidRPr="00B26DF5">
        <w:rPr>
          <w:rFonts w:ascii="Times New Roman" w:hAnsi="Times New Roman" w:cs="Times New Roman"/>
          <w:b/>
          <w:sz w:val="20"/>
          <w:szCs w:val="20"/>
        </w:rPr>
        <w:t>Показатели эффективности производства и транспортировки ресурсов</w:t>
      </w:r>
    </w:p>
    <w:p w:rsidR="006F1D8A" w:rsidRPr="00B26DF5" w:rsidRDefault="006F1D8A" w:rsidP="00B26DF5">
      <w:pPr>
        <w:ind w:firstLine="708"/>
        <w:jc w:val="both"/>
        <w:rPr>
          <w:rFonts w:ascii="Times New Roman" w:hAnsi="Times New Roman" w:cs="Times New Roman"/>
          <w:b/>
          <w:sz w:val="20"/>
          <w:szCs w:val="20"/>
          <w:u w:val="single"/>
        </w:rPr>
      </w:pPr>
      <w:r w:rsidRPr="00B26DF5">
        <w:rPr>
          <w:rFonts w:ascii="Times New Roman" w:hAnsi="Times New Roman" w:cs="Times New Roman"/>
          <w:b/>
          <w:sz w:val="20"/>
          <w:szCs w:val="20"/>
          <w:u w:val="single"/>
        </w:rPr>
        <w:t>Электроэнергия</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ПС «Моисеевка» установлены два трансформатора мощностью 3,2 МВА каждый. Данная подстанция имеет загрузку 2,22 МВА. Хор-Тагнинское МО потребляет 0,7 МВА.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территории Хор-Тагнинского </w:t>
      </w:r>
      <w:r w:rsidR="0020684A"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не проходят воздушные линии напряжением 35кВ и выше.</w:t>
      </w:r>
    </w:p>
    <w:p w:rsidR="00323E2B" w:rsidRPr="00B26DF5" w:rsidRDefault="00323E2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степени обеспечения надежности электроснабжения электроприемники </w:t>
      </w:r>
      <w:r w:rsidR="00892537"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в основном относятся к III категории, за исключением объектов социального, культурного и бытового назначения и коммунальных зон, относящихся ко II категории, и потребителей электрической тяги, относящихся к I категории электроснабжения.</w:t>
      </w:r>
    </w:p>
    <w:p w:rsidR="009D2E41" w:rsidRPr="00B26DF5" w:rsidRDefault="009D2E4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Расчетные электрические нагрузки и электропотребление</w:t>
      </w:r>
      <w:r w:rsidR="004C6517" w:rsidRPr="00B26DF5">
        <w:rPr>
          <w:rFonts w:ascii="Times New Roman" w:hAnsi="Times New Roman" w:cs="Times New Roman"/>
          <w:b/>
          <w:sz w:val="20"/>
          <w:szCs w:val="20"/>
        </w:rPr>
        <w:t xml:space="preserve"> согласно Генерального плана</w:t>
      </w:r>
    </w:p>
    <w:p w:rsidR="0032638A" w:rsidRPr="00B26DF5" w:rsidRDefault="0032638A" w:rsidP="00B26DF5">
      <w:pPr>
        <w:pStyle w:val="a3"/>
        <w:ind w:firstLine="709"/>
        <w:rPr>
          <w:b/>
          <w:sz w:val="20"/>
        </w:rPr>
      </w:pPr>
      <w:r w:rsidRPr="00B26DF5">
        <w:rPr>
          <w:b/>
          <w:sz w:val="20"/>
        </w:rPr>
        <w:t xml:space="preserve">Нагрузки нового жилищного строительства и объектов культурно-бытового назначения на расчетный срок </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2193"/>
        <w:gridCol w:w="921"/>
        <w:gridCol w:w="850"/>
        <w:gridCol w:w="1423"/>
        <w:gridCol w:w="1276"/>
        <w:gridCol w:w="1417"/>
        <w:gridCol w:w="1518"/>
        <w:gridCol w:w="28"/>
      </w:tblGrid>
      <w:tr w:rsidR="00A478E4" w:rsidRPr="00B26DF5" w:rsidTr="00892537">
        <w:trPr>
          <w:gridAfter w:val="1"/>
          <w:wAfter w:w="28" w:type="dxa"/>
          <w:jc w:val="center"/>
        </w:trPr>
        <w:tc>
          <w:tcPr>
            <w:tcW w:w="554"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193"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Поселение</w:t>
            </w:r>
          </w:p>
        </w:tc>
        <w:tc>
          <w:tcPr>
            <w:tcW w:w="1771" w:type="dxa"/>
            <w:gridSpan w:val="2"/>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vertAlign w:val="superscript"/>
              </w:rPr>
            </w:pPr>
            <w:r w:rsidRPr="00B26DF5">
              <w:t>Жилищный фонд</w:t>
            </w:r>
          </w:p>
        </w:tc>
        <w:tc>
          <w:tcPr>
            <w:tcW w:w="1423"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Нагрузки объектов социального и культурно-бытового назначения, кВт</w:t>
            </w:r>
          </w:p>
        </w:tc>
        <w:tc>
          <w:tcPr>
            <w:tcW w:w="1276"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Снос жилищ-ного фонда, кВт</w:t>
            </w:r>
          </w:p>
        </w:tc>
        <w:tc>
          <w:tcPr>
            <w:tcW w:w="1417"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Тепловая нагрузка, кВт</w:t>
            </w:r>
          </w:p>
        </w:tc>
        <w:tc>
          <w:tcPr>
            <w:tcW w:w="1518"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Суммарный прирост электрических нагрузок, кВт</w:t>
            </w:r>
          </w:p>
        </w:tc>
      </w:tr>
      <w:tr w:rsidR="00A478E4" w:rsidRPr="00B26DF5" w:rsidTr="00892537">
        <w:trPr>
          <w:gridAfter w:val="1"/>
          <w:wAfter w:w="28" w:type="dxa"/>
          <w:jc w:val="center"/>
        </w:trPr>
        <w:tc>
          <w:tcPr>
            <w:tcW w:w="554"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2193"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921"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vertAlign w:val="superscript"/>
              </w:rPr>
            </w:pPr>
            <w:r w:rsidRPr="00B26DF5">
              <w:t>тыс. м</w:t>
            </w:r>
            <w:r w:rsidRPr="00B26DF5">
              <w:rPr>
                <w:vertAlign w:val="superscript"/>
              </w:rPr>
              <w:t>2</w:t>
            </w:r>
          </w:p>
        </w:tc>
        <w:tc>
          <w:tcPr>
            <w:tcW w:w="850"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кВт</w:t>
            </w:r>
          </w:p>
        </w:tc>
        <w:tc>
          <w:tcPr>
            <w:tcW w:w="1423"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276"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417"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518"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r>
      <w:tr w:rsidR="00A478E4" w:rsidRPr="00B26DF5" w:rsidTr="00892537">
        <w:trPr>
          <w:gridAfter w:val="1"/>
          <w:wAfter w:w="28" w:type="dxa"/>
          <w:trHeight w:val="31"/>
          <w:jc w:val="center"/>
        </w:trPr>
        <w:tc>
          <w:tcPr>
            <w:tcW w:w="554"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1</w:t>
            </w:r>
          </w:p>
        </w:tc>
        <w:tc>
          <w:tcPr>
            <w:tcW w:w="2193" w:type="dxa"/>
            <w:tcBorders>
              <w:left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t xml:space="preserve">Хор-Тагнинское </w:t>
            </w:r>
            <w:r w:rsidR="00892537" w:rsidRPr="00B26DF5">
              <w:t>муниципальное образование</w:t>
            </w:r>
          </w:p>
        </w:tc>
        <w:tc>
          <w:tcPr>
            <w:tcW w:w="921"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5,5</w:t>
            </w:r>
          </w:p>
        </w:tc>
        <w:tc>
          <w:tcPr>
            <w:tcW w:w="850"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115</w:t>
            </w:r>
          </w:p>
        </w:tc>
        <w:tc>
          <w:tcPr>
            <w:tcW w:w="1423"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215</w:t>
            </w:r>
          </w:p>
        </w:tc>
        <w:tc>
          <w:tcPr>
            <w:tcW w:w="1276"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75</w:t>
            </w:r>
          </w:p>
        </w:tc>
        <w:tc>
          <w:tcPr>
            <w:tcW w:w="1417"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255</w:t>
            </w:r>
          </w:p>
        </w:tc>
        <w:tc>
          <w:tcPr>
            <w:tcW w:w="1518"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510</w:t>
            </w:r>
          </w:p>
        </w:tc>
      </w:tr>
      <w:tr w:rsidR="00A478E4" w:rsidRPr="00B26DF5" w:rsidTr="00892537">
        <w:trPr>
          <w:trHeight w:val="71"/>
          <w:jc w:val="center"/>
        </w:trPr>
        <w:tc>
          <w:tcPr>
            <w:tcW w:w="8634" w:type="dxa"/>
            <w:gridSpan w:val="7"/>
            <w:tcBorders>
              <w:left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rPr>
                <w:b/>
              </w:rPr>
              <w:t xml:space="preserve">ИТОГО </w:t>
            </w:r>
          </w:p>
        </w:tc>
        <w:tc>
          <w:tcPr>
            <w:tcW w:w="1546" w:type="dxa"/>
            <w:gridSpan w:val="2"/>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b/>
              </w:rPr>
            </w:pPr>
            <w:r w:rsidRPr="00B26DF5">
              <w:rPr>
                <w:b/>
              </w:rPr>
              <w:t>510</w:t>
            </w:r>
          </w:p>
        </w:tc>
      </w:tr>
      <w:tr w:rsidR="00A478E4" w:rsidRPr="00B26DF5" w:rsidTr="00892537">
        <w:trPr>
          <w:trHeight w:val="71"/>
          <w:jc w:val="center"/>
        </w:trPr>
        <w:tc>
          <w:tcPr>
            <w:tcW w:w="8634" w:type="dxa"/>
            <w:gridSpan w:val="7"/>
            <w:tcBorders>
              <w:left w:val="single" w:sz="12" w:space="0" w:color="auto"/>
              <w:bottom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rPr>
                <w:b/>
                <w:i/>
              </w:rPr>
              <w:t>ИТОГО с учётом 1 очереди строительства</w:t>
            </w:r>
          </w:p>
        </w:tc>
        <w:tc>
          <w:tcPr>
            <w:tcW w:w="1546" w:type="dxa"/>
            <w:gridSpan w:val="2"/>
            <w:tcBorders>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b/>
              </w:rPr>
            </w:pPr>
            <w:r w:rsidRPr="00B26DF5">
              <w:rPr>
                <w:b/>
              </w:rPr>
              <w:t>510</w:t>
            </w:r>
          </w:p>
        </w:tc>
      </w:tr>
    </w:tbl>
    <w:p w:rsidR="002C166A" w:rsidRPr="00B26DF5" w:rsidRDefault="002C166A" w:rsidP="00B26DF5">
      <w:pPr>
        <w:pStyle w:val="22"/>
        <w:spacing w:after="0" w:line="240" w:lineRule="auto"/>
        <w:ind w:left="0" w:firstLine="709"/>
        <w:jc w:val="both"/>
      </w:pPr>
    </w:p>
    <w:p w:rsidR="00A478E4" w:rsidRPr="00B26DF5" w:rsidRDefault="00A478E4" w:rsidP="00B26DF5">
      <w:pPr>
        <w:pStyle w:val="22"/>
        <w:spacing w:after="0" w:line="240" w:lineRule="auto"/>
        <w:ind w:left="0" w:firstLine="709"/>
        <w:jc w:val="both"/>
      </w:pPr>
      <w:r w:rsidRPr="00B26DF5">
        <w:t xml:space="preserve">Для покрытия, проектируемого на расчетный срок роста электрических нагрузок в Хор-Тагнинском </w:t>
      </w:r>
      <w:r w:rsidR="0020684A" w:rsidRPr="00B26DF5">
        <w:t>муниципальном образовании</w:t>
      </w:r>
      <w:r w:rsidRPr="00B26DF5">
        <w:t xml:space="preserve"> потребуется реконструкция ПС «Моисеевка», которая расположена на территории Моисеевского муниципальном образовании. Для нормальной работы ПС необходима замена трансформаторов, мощностью 2х3,2МВА на трансформаторы, мощностью 2х6,3 МВА. </w:t>
      </w:r>
    </w:p>
    <w:p w:rsidR="009D2E41" w:rsidRPr="00B26DF5" w:rsidRDefault="009D2E41" w:rsidP="00B26DF5">
      <w:pPr>
        <w:pStyle w:val="22"/>
        <w:spacing w:after="0" w:line="240" w:lineRule="auto"/>
        <w:ind w:left="0" w:firstLine="709"/>
        <w:jc w:val="both"/>
      </w:pPr>
      <w:r w:rsidRPr="00B26DF5">
        <w:t>Проектные решения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загрузкой трансформаторов питающих подстанции.</w:t>
      </w:r>
    </w:p>
    <w:p w:rsidR="00B42FD9" w:rsidRPr="00B26DF5" w:rsidRDefault="00B42FD9" w:rsidP="00B26DF5">
      <w:pPr>
        <w:ind w:firstLine="709"/>
        <w:rPr>
          <w:rFonts w:ascii="Times New Roman" w:hAnsi="Times New Roman" w:cs="Times New Roman"/>
          <w:b/>
          <w:sz w:val="20"/>
          <w:szCs w:val="20"/>
          <w:u w:val="single"/>
        </w:rPr>
      </w:pPr>
    </w:p>
    <w:p w:rsidR="006F1D8A" w:rsidRPr="00B26DF5" w:rsidRDefault="006F1D8A" w:rsidP="00B26DF5">
      <w:pPr>
        <w:ind w:firstLine="709"/>
        <w:rPr>
          <w:rFonts w:ascii="Times New Roman" w:hAnsi="Times New Roman" w:cs="Times New Roman"/>
          <w:b/>
          <w:sz w:val="20"/>
          <w:szCs w:val="20"/>
          <w:u w:val="single"/>
        </w:rPr>
      </w:pPr>
      <w:r w:rsidRPr="00B26DF5">
        <w:rPr>
          <w:rFonts w:ascii="Times New Roman" w:hAnsi="Times New Roman" w:cs="Times New Roman"/>
          <w:b/>
          <w:sz w:val="20"/>
          <w:szCs w:val="20"/>
          <w:u w:val="single"/>
        </w:rPr>
        <w:t>Тепловая энергия</w:t>
      </w:r>
    </w:p>
    <w:p w:rsidR="003F2C92" w:rsidRPr="00B26DF5" w:rsidRDefault="003F2C92" w:rsidP="00B26DF5">
      <w:pPr>
        <w:ind w:firstLine="709"/>
        <w:jc w:val="both"/>
        <w:rPr>
          <w:rFonts w:ascii="Times New Roman" w:hAnsi="Times New Roman" w:cs="Times New Roman"/>
          <w:sz w:val="20"/>
          <w:szCs w:val="20"/>
          <w:u w:val="single"/>
        </w:rPr>
      </w:pPr>
    </w:p>
    <w:p w:rsidR="00A478E4" w:rsidRPr="00B26DF5" w:rsidRDefault="00A478E4"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lastRenderedPageBreak/>
        <w:t>В селе Хор-Тагна функционируют два теплоисточника. Котельная Хор</w:t>
      </w:r>
      <w:r w:rsidR="00892537" w:rsidRPr="00B26DF5">
        <w:rPr>
          <w:rFonts w:ascii="Times New Roman" w:hAnsi="Times New Roman" w:cs="Times New Roman"/>
          <w:sz w:val="20"/>
          <w:szCs w:val="20"/>
        </w:rPr>
        <w:t>-Т</w:t>
      </w:r>
      <w:r w:rsidRPr="00B26DF5">
        <w:rPr>
          <w:rFonts w:ascii="Times New Roman" w:hAnsi="Times New Roman" w:cs="Times New Roman"/>
          <w:sz w:val="20"/>
          <w:szCs w:val="20"/>
        </w:rPr>
        <w:t xml:space="preserve">агнинской СОШ 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 </w:t>
      </w:r>
    </w:p>
    <w:p w:rsidR="00B42FD9" w:rsidRPr="00B26DF5" w:rsidRDefault="00B42FD9"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Неблагоустроенный жилищный фонд отапливается печами.</w:t>
      </w:r>
    </w:p>
    <w:p w:rsidR="00693CDD" w:rsidRPr="00B26DF5" w:rsidRDefault="00693CDD" w:rsidP="00B26DF5">
      <w:pPr>
        <w:ind w:firstLine="448"/>
        <w:jc w:val="center"/>
        <w:rPr>
          <w:rFonts w:ascii="Times New Roman" w:hAnsi="Times New Roman" w:cs="Times New Roman"/>
          <w:b/>
          <w:sz w:val="20"/>
          <w:szCs w:val="20"/>
        </w:rPr>
      </w:pPr>
      <w:r w:rsidRPr="00B26DF5">
        <w:rPr>
          <w:rFonts w:ascii="Times New Roman" w:hAnsi="Times New Roman" w:cs="Times New Roman"/>
          <w:b/>
          <w:sz w:val="20"/>
          <w:szCs w:val="20"/>
        </w:rPr>
        <w:t>Проектное решение согласно Генерального плана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расчетов прирост тепловых нагрузок на расчетный срок строительства составит 2,711 Гкал/ч/ 3,152 МВт, в том числе на первую очередь строительства -  1,279 Гкал/ч/ 1,487 МВт. </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Село Хор-Тагна.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теплоснабжения перспективных объектов, предлагаемых к размещению на площадках под номерами 7, 8, 10, 11, 12, 13 предлагается устройство модульной угольной котельной на первую очередь строительства и прокладка тепловых сетей до перспективных объектов. В виду близости существующей котельной дома досуга, работающей на дровах, к перспективным тепловым сетям новой котельной котельную дома досуга предлагается вывести из эксплуатации путем присоединения к перспективным тепловым сетям новой котельной. </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Тепловая нагрузка перспективной котельной на расчетный срок составит 1,114 Гкал/ч, в том числе на первую очередь строительства - 0,927 Гкал/ч.</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не вошедшей в перспективные зоны теплоснабжения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не вошедших в перспективные зоны теплоснабжения предлагается осуществить установкой индивидуальных теплогенераторов на электроэнергии.</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Пихтинский.</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теплоснабжения перспективных объектов, предлагаемых к размещению на площадках под номерами 21, 24 предлагается устройство модульной угольной котельной на расчетный срок строительства и прокладка тепловых сетей до перспективных объектов.</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перспективного магазина (площадка 20) предлагается осуществить установкой индивидуального теплогенератора на электроэнергии.</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Дагник.</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Теплообеспечение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предлагается осуществить установкой индивидуальных теплогенераторов на электроэнергии.</w:t>
      </w:r>
    </w:p>
    <w:p w:rsidR="00A478E4" w:rsidRPr="00B26DF5" w:rsidRDefault="00A478E4" w:rsidP="00B26DF5">
      <w:pPr>
        <w:ind w:firstLine="709"/>
        <w:jc w:val="both"/>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sz w:val="20"/>
          <w:szCs w:val="20"/>
        </w:rPr>
      </w:pPr>
    </w:p>
    <w:p w:rsidR="007C11F3" w:rsidRPr="00B26DF5" w:rsidRDefault="007C11F3" w:rsidP="00B26DF5">
      <w:pPr>
        <w:pStyle w:val="a8"/>
        <w:ind w:left="0" w:firstLine="567"/>
        <w:jc w:val="center"/>
        <w:rPr>
          <w:rFonts w:ascii="Times New Roman" w:hAnsi="Times New Roman" w:cs="Times New Roman"/>
          <w:sz w:val="20"/>
          <w:szCs w:val="20"/>
        </w:rPr>
      </w:pPr>
      <w:r w:rsidRPr="00B26DF5">
        <w:rPr>
          <w:rFonts w:ascii="Times New Roman" w:hAnsi="Times New Roman" w:cs="Times New Roman"/>
          <w:sz w:val="20"/>
          <w:szCs w:val="20"/>
        </w:rPr>
        <w:t>Структура выработки тепловой энергии НЕТТО.</w:t>
      </w:r>
    </w:p>
    <w:tbl>
      <w:tblPr>
        <w:tblStyle w:val="ae"/>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456"/>
        <w:gridCol w:w="2339"/>
        <w:gridCol w:w="2848"/>
      </w:tblGrid>
      <w:tr w:rsidR="007C11F3" w:rsidRPr="00B26DF5" w:rsidTr="004F18D2">
        <w:trPr>
          <w:trHeight w:val="583"/>
          <w:jc w:val="center"/>
        </w:trPr>
        <w:tc>
          <w:tcPr>
            <w:tcW w:w="3456" w:type="dxa"/>
            <w:tcBorders>
              <w:top w:val="single" w:sz="12" w:space="0" w:color="auto"/>
              <w:bottom w:val="single" w:sz="12" w:space="0" w:color="auto"/>
            </w:tcBorders>
            <w:vAlign w:val="center"/>
          </w:tcPr>
          <w:p w:rsidR="007C11F3" w:rsidRPr="00B26DF5" w:rsidRDefault="007C11F3" w:rsidP="00B26DF5">
            <w:pPr>
              <w:jc w:val="center"/>
            </w:pPr>
            <w:r w:rsidRPr="00B26DF5">
              <w:t>Показатель</w:t>
            </w:r>
          </w:p>
        </w:tc>
        <w:tc>
          <w:tcPr>
            <w:tcW w:w="2339" w:type="dxa"/>
            <w:tcBorders>
              <w:top w:val="single" w:sz="12" w:space="0" w:color="auto"/>
              <w:bottom w:val="single" w:sz="12" w:space="0" w:color="auto"/>
            </w:tcBorders>
            <w:vAlign w:val="center"/>
          </w:tcPr>
          <w:p w:rsidR="007C11F3" w:rsidRPr="00B26DF5" w:rsidRDefault="007C11F3" w:rsidP="00B26DF5">
            <w:pPr>
              <w:jc w:val="center"/>
            </w:pPr>
            <w:r w:rsidRPr="00B26DF5">
              <w:t>Размерность</w:t>
            </w:r>
          </w:p>
        </w:tc>
        <w:tc>
          <w:tcPr>
            <w:tcW w:w="2848" w:type="dxa"/>
            <w:tcBorders>
              <w:top w:val="single" w:sz="12" w:space="0" w:color="auto"/>
              <w:bottom w:val="single" w:sz="12" w:space="0" w:color="auto"/>
            </w:tcBorders>
            <w:vAlign w:val="center"/>
          </w:tcPr>
          <w:p w:rsidR="007C11F3" w:rsidRPr="00B26DF5" w:rsidRDefault="007C11F3" w:rsidP="00B26DF5">
            <w:pPr>
              <w:jc w:val="center"/>
            </w:pPr>
            <w:r w:rsidRPr="00B26DF5">
              <w:t xml:space="preserve">Котельные                      </w:t>
            </w:r>
            <w:r w:rsidR="00892537" w:rsidRPr="00B26DF5">
              <w:t>Хор-Тагнинского муниципального образования</w:t>
            </w:r>
          </w:p>
        </w:tc>
      </w:tr>
      <w:tr w:rsidR="007C11F3" w:rsidRPr="00B26DF5" w:rsidTr="004F18D2">
        <w:trPr>
          <w:jc w:val="center"/>
        </w:trPr>
        <w:tc>
          <w:tcPr>
            <w:tcW w:w="3456" w:type="dxa"/>
            <w:tcBorders>
              <w:top w:val="single" w:sz="12" w:space="0" w:color="auto"/>
            </w:tcBorders>
            <w:vAlign w:val="center"/>
          </w:tcPr>
          <w:p w:rsidR="007C11F3" w:rsidRPr="00B26DF5" w:rsidRDefault="007C11F3" w:rsidP="00B26DF5">
            <w:pPr>
              <w:jc w:val="center"/>
            </w:pPr>
            <w:r w:rsidRPr="00B26DF5">
              <w:t>Произведено тепловой энергии всего за год</w:t>
            </w:r>
          </w:p>
        </w:tc>
        <w:tc>
          <w:tcPr>
            <w:tcW w:w="2339" w:type="dxa"/>
            <w:tcBorders>
              <w:top w:val="single" w:sz="12" w:space="0" w:color="auto"/>
            </w:tcBorders>
            <w:vAlign w:val="center"/>
          </w:tcPr>
          <w:p w:rsidR="007C11F3" w:rsidRPr="00B26DF5" w:rsidRDefault="007C11F3" w:rsidP="00B26DF5">
            <w:pPr>
              <w:jc w:val="center"/>
            </w:pPr>
            <w:r w:rsidRPr="00B26DF5">
              <w:t>Гкал/год</w:t>
            </w:r>
          </w:p>
        </w:tc>
        <w:tc>
          <w:tcPr>
            <w:tcW w:w="2848" w:type="dxa"/>
            <w:tcBorders>
              <w:top w:val="single" w:sz="12" w:space="0" w:color="auto"/>
            </w:tcBorders>
            <w:vAlign w:val="center"/>
          </w:tcPr>
          <w:p w:rsidR="007C11F3" w:rsidRPr="00B26DF5" w:rsidRDefault="00B42FD9" w:rsidP="00B26DF5">
            <w:pPr>
              <w:jc w:val="center"/>
            </w:pPr>
            <w:r w:rsidRPr="00B26DF5">
              <w:t>967</w:t>
            </w:r>
          </w:p>
        </w:tc>
      </w:tr>
      <w:tr w:rsidR="007C11F3" w:rsidRPr="00B26DF5" w:rsidTr="004F18D2">
        <w:trPr>
          <w:jc w:val="center"/>
        </w:trPr>
        <w:tc>
          <w:tcPr>
            <w:tcW w:w="3456" w:type="dxa"/>
            <w:vAlign w:val="center"/>
          </w:tcPr>
          <w:p w:rsidR="007C11F3" w:rsidRPr="00B26DF5" w:rsidRDefault="007C11F3" w:rsidP="00B26DF5">
            <w:pPr>
              <w:jc w:val="center"/>
            </w:pPr>
            <w:r w:rsidRPr="00B26DF5">
              <w:t>Объём потребления тепловой энергии на собственные и хозяйственные нужды</w:t>
            </w:r>
          </w:p>
        </w:tc>
        <w:tc>
          <w:tcPr>
            <w:tcW w:w="2339" w:type="dxa"/>
            <w:vAlign w:val="center"/>
          </w:tcPr>
          <w:p w:rsidR="007C11F3" w:rsidRPr="00B26DF5" w:rsidRDefault="007C11F3" w:rsidP="00B26DF5">
            <w:pPr>
              <w:jc w:val="center"/>
            </w:pPr>
            <w:r w:rsidRPr="00B26DF5">
              <w:t>Гкал/год</w:t>
            </w:r>
          </w:p>
        </w:tc>
        <w:tc>
          <w:tcPr>
            <w:tcW w:w="2848" w:type="dxa"/>
            <w:vAlign w:val="center"/>
          </w:tcPr>
          <w:p w:rsidR="007C11F3" w:rsidRPr="00B26DF5" w:rsidRDefault="00B42FD9" w:rsidP="00B26DF5">
            <w:pPr>
              <w:jc w:val="center"/>
            </w:pPr>
            <w:r w:rsidRPr="00B26DF5">
              <w:t>67</w:t>
            </w:r>
          </w:p>
        </w:tc>
      </w:tr>
      <w:tr w:rsidR="007C11F3" w:rsidRPr="00B26DF5" w:rsidTr="004F18D2">
        <w:trPr>
          <w:jc w:val="center"/>
        </w:trPr>
        <w:tc>
          <w:tcPr>
            <w:tcW w:w="3456" w:type="dxa"/>
            <w:vAlign w:val="center"/>
          </w:tcPr>
          <w:p w:rsidR="007C11F3" w:rsidRPr="00B26DF5" w:rsidRDefault="007C11F3" w:rsidP="00B26DF5">
            <w:pPr>
              <w:jc w:val="center"/>
            </w:pPr>
            <w:r w:rsidRPr="00B26DF5">
              <w:t>Тепловая энергия НЕТТО</w:t>
            </w:r>
          </w:p>
        </w:tc>
        <w:tc>
          <w:tcPr>
            <w:tcW w:w="2339" w:type="dxa"/>
            <w:vAlign w:val="center"/>
          </w:tcPr>
          <w:p w:rsidR="007C11F3" w:rsidRPr="00B26DF5" w:rsidRDefault="007C11F3" w:rsidP="00B26DF5">
            <w:pPr>
              <w:jc w:val="center"/>
            </w:pPr>
            <w:r w:rsidRPr="00B26DF5">
              <w:t>Гкал/год</w:t>
            </w:r>
          </w:p>
        </w:tc>
        <w:tc>
          <w:tcPr>
            <w:tcW w:w="2848" w:type="dxa"/>
            <w:vAlign w:val="center"/>
          </w:tcPr>
          <w:p w:rsidR="007C11F3" w:rsidRPr="00B26DF5" w:rsidRDefault="00B42FD9" w:rsidP="00B26DF5">
            <w:pPr>
              <w:jc w:val="center"/>
            </w:pPr>
            <w:r w:rsidRPr="00B26DF5">
              <w:t>900</w:t>
            </w:r>
          </w:p>
        </w:tc>
      </w:tr>
    </w:tbl>
    <w:p w:rsidR="007C11F3" w:rsidRPr="00B26DF5" w:rsidRDefault="007C11F3" w:rsidP="00B26DF5">
      <w:pPr>
        <w:ind w:firstLine="709"/>
        <w:jc w:val="center"/>
        <w:rPr>
          <w:rFonts w:ascii="Times New Roman" w:hAnsi="Times New Roman" w:cs="Times New Roman"/>
          <w:sz w:val="20"/>
          <w:szCs w:val="20"/>
        </w:rPr>
      </w:pPr>
    </w:p>
    <w:p w:rsidR="006F1D8A" w:rsidRPr="00B26DF5" w:rsidRDefault="000C7CAF" w:rsidP="00B26DF5">
      <w:pPr>
        <w:ind w:firstLine="709"/>
        <w:jc w:val="center"/>
        <w:rPr>
          <w:rFonts w:ascii="Times New Roman" w:hAnsi="Times New Roman" w:cs="Times New Roman"/>
          <w:sz w:val="20"/>
          <w:szCs w:val="20"/>
        </w:rPr>
      </w:pPr>
      <w:r w:rsidRPr="00B26DF5">
        <w:rPr>
          <w:rFonts w:ascii="Times New Roman" w:hAnsi="Times New Roman" w:cs="Times New Roman"/>
          <w:sz w:val="20"/>
          <w:szCs w:val="20"/>
        </w:rPr>
        <w:t>Табл. 4.6 - Показатели эффективности теплоснабжения</w:t>
      </w:r>
    </w:p>
    <w:tbl>
      <w:tblPr>
        <w:tblW w:w="1020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238"/>
        <w:gridCol w:w="3969"/>
      </w:tblGrid>
      <w:tr w:rsidR="00A83210" w:rsidRPr="00B26DF5" w:rsidTr="0004613A">
        <w:trPr>
          <w:trHeight w:val="20"/>
          <w:jc w:val="center"/>
        </w:trPr>
        <w:tc>
          <w:tcPr>
            <w:tcW w:w="6238" w:type="dxa"/>
            <w:tcBorders>
              <w:top w:val="single" w:sz="12" w:space="0" w:color="auto"/>
              <w:bottom w:val="single" w:sz="12" w:space="0" w:color="auto"/>
            </w:tcBorders>
            <w:shd w:val="clear" w:color="auto" w:fill="auto"/>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w:t>
            </w:r>
          </w:p>
        </w:tc>
        <w:tc>
          <w:tcPr>
            <w:tcW w:w="3969" w:type="dxa"/>
            <w:tcBorders>
              <w:top w:val="single" w:sz="12" w:space="0" w:color="auto"/>
              <w:bottom w:val="single" w:sz="12" w:space="0" w:color="auto"/>
            </w:tcBorders>
            <w:shd w:val="clear" w:color="auto" w:fill="auto"/>
            <w:vAlign w:val="center"/>
            <w:hideMark/>
          </w:tcPr>
          <w:p w:rsidR="00A83210" w:rsidRPr="00B26DF5" w:rsidRDefault="003E5A6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Котельные </w:t>
            </w:r>
            <w:r w:rsidR="00892537" w:rsidRPr="00B26DF5">
              <w:rPr>
                <w:rFonts w:ascii="Times New Roman" w:hAnsi="Times New Roman" w:cs="Times New Roman"/>
                <w:sz w:val="20"/>
                <w:szCs w:val="20"/>
              </w:rPr>
              <w:t>Хор-Тагнинского муниципального образования</w:t>
            </w:r>
          </w:p>
        </w:tc>
      </w:tr>
      <w:tr w:rsidR="00A83210" w:rsidRPr="00B26DF5" w:rsidTr="0004613A">
        <w:trPr>
          <w:trHeight w:val="20"/>
          <w:jc w:val="center"/>
        </w:trPr>
        <w:tc>
          <w:tcPr>
            <w:tcW w:w="6238" w:type="dxa"/>
            <w:tcBorders>
              <w:top w:val="single" w:sz="12" w:space="0" w:color="auto"/>
              <w:bottom w:val="single" w:sz="12" w:space="0" w:color="auto"/>
            </w:tcBorders>
            <w:shd w:val="clear" w:color="auto" w:fill="auto"/>
            <w:noWrap/>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tc>
        <w:tc>
          <w:tcPr>
            <w:tcW w:w="3969" w:type="dxa"/>
            <w:tcBorders>
              <w:top w:val="single" w:sz="12" w:space="0" w:color="auto"/>
              <w:bottom w:val="single" w:sz="12" w:space="0" w:color="auto"/>
            </w:tcBorders>
            <w:shd w:val="clear" w:color="auto" w:fill="auto"/>
            <w:noWrap/>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r>
      <w:tr w:rsidR="000B7843" w:rsidRPr="00B26DF5" w:rsidTr="0004613A">
        <w:trPr>
          <w:trHeight w:val="20"/>
          <w:jc w:val="center"/>
        </w:trPr>
        <w:tc>
          <w:tcPr>
            <w:tcW w:w="6238" w:type="dxa"/>
            <w:tcBorders>
              <w:top w:val="single" w:sz="12" w:space="0" w:color="auto"/>
              <w:bottom w:val="single" w:sz="2" w:space="0" w:color="auto"/>
            </w:tcBorders>
            <w:shd w:val="clear" w:color="auto" w:fill="auto"/>
            <w:noWrap/>
            <w:vAlign w:val="center"/>
          </w:tcPr>
          <w:p w:rsidR="000B7843" w:rsidRPr="00B26DF5" w:rsidRDefault="000B784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 Гкал/час</w:t>
            </w:r>
          </w:p>
        </w:tc>
        <w:tc>
          <w:tcPr>
            <w:tcW w:w="3969" w:type="dxa"/>
            <w:tcBorders>
              <w:top w:val="single" w:sz="12" w:space="0" w:color="auto"/>
              <w:bottom w:val="single" w:sz="2" w:space="0" w:color="auto"/>
            </w:tcBorders>
            <w:shd w:val="clear" w:color="auto" w:fill="auto"/>
            <w:noWrap/>
            <w:vAlign w:val="center"/>
          </w:tcPr>
          <w:p w:rsidR="000B784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r w:rsidR="00A478E4" w:rsidRPr="00B26DF5">
              <w:rPr>
                <w:rFonts w:ascii="Times New Roman" w:eastAsia="Times New Roman" w:hAnsi="Times New Roman" w:cs="Times New Roman"/>
                <w:color w:val="000000"/>
                <w:sz w:val="20"/>
                <w:szCs w:val="20"/>
              </w:rPr>
              <w:t>,5</w:t>
            </w:r>
          </w:p>
        </w:tc>
      </w:tr>
      <w:tr w:rsidR="000B7843" w:rsidRPr="00B26DF5" w:rsidTr="0004613A">
        <w:trPr>
          <w:trHeight w:val="20"/>
          <w:jc w:val="center"/>
        </w:trPr>
        <w:tc>
          <w:tcPr>
            <w:tcW w:w="6238" w:type="dxa"/>
            <w:tcBorders>
              <w:top w:val="single" w:sz="2" w:space="0" w:color="auto"/>
              <w:bottom w:val="single" w:sz="6" w:space="0" w:color="auto"/>
            </w:tcBorders>
            <w:shd w:val="clear" w:color="auto" w:fill="auto"/>
            <w:noWrap/>
            <w:vAlign w:val="center"/>
          </w:tcPr>
          <w:p w:rsidR="000B7843" w:rsidRPr="00B26DF5" w:rsidRDefault="000B784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Располагаемая мощность, Гкал/час</w:t>
            </w:r>
          </w:p>
        </w:tc>
        <w:tc>
          <w:tcPr>
            <w:tcW w:w="3969" w:type="dxa"/>
            <w:tcBorders>
              <w:top w:val="single" w:sz="2" w:space="0" w:color="auto"/>
              <w:bottom w:val="single" w:sz="6" w:space="0" w:color="auto"/>
            </w:tcBorders>
            <w:shd w:val="clear" w:color="auto" w:fill="auto"/>
            <w:noWrap/>
            <w:vAlign w:val="center"/>
          </w:tcPr>
          <w:p w:rsidR="000B7843" w:rsidRPr="00B26DF5" w:rsidRDefault="00A478E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1,43</w:t>
            </w:r>
          </w:p>
        </w:tc>
      </w:tr>
      <w:tr w:rsidR="000B7843" w:rsidRPr="00B26DF5" w:rsidTr="0004613A">
        <w:trPr>
          <w:trHeight w:val="20"/>
          <w:jc w:val="center"/>
        </w:trPr>
        <w:tc>
          <w:tcPr>
            <w:tcW w:w="6238" w:type="dxa"/>
            <w:tcBorders>
              <w:top w:val="single" w:sz="6" w:space="0" w:color="auto"/>
            </w:tcBorders>
            <w:shd w:val="clear" w:color="auto" w:fill="auto"/>
            <w:noWrap/>
            <w:vAlign w:val="center"/>
          </w:tcPr>
          <w:p w:rsidR="000B7843" w:rsidRPr="00B26DF5" w:rsidRDefault="00130A1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Выработка </w:t>
            </w:r>
            <w:r w:rsidR="000B7843" w:rsidRPr="00B26DF5">
              <w:rPr>
                <w:rFonts w:ascii="Times New Roman" w:eastAsia="Times New Roman" w:hAnsi="Times New Roman" w:cs="Times New Roman"/>
                <w:color w:val="000000"/>
                <w:sz w:val="20"/>
                <w:szCs w:val="20"/>
              </w:rPr>
              <w:t xml:space="preserve"> теплово</w:t>
            </w:r>
            <w:r w:rsidRPr="00B26DF5">
              <w:rPr>
                <w:rFonts w:ascii="Times New Roman" w:eastAsia="Times New Roman" w:hAnsi="Times New Roman" w:cs="Times New Roman"/>
                <w:color w:val="000000"/>
                <w:sz w:val="20"/>
                <w:szCs w:val="20"/>
              </w:rPr>
              <w:t>й энергии всего, Гкал/год,</w:t>
            </w:r>
            <w:r w:rsidR="000B7843" w:rsidRPr="00B26DF5">
              <w:rPr>
                <w:rFonts w:ascii="Times New Roman" w:eastAsia="Times New Roman" w:hAnsi="Times New Roman" w:cs="Times New Roman"/>
                <w:color w:val="000000"/>
                <w:sz w:val="20"/>
                <w:szCs w:val="20"/>
              </w:rPr>
              <w:t>.:</w:t>
            </w:r>
          </w:p>
        </w:tc>
        <w:tc>
          <w:tcPr>
            <w:tcW w:w="3969" w:type="dxa"/>
            <w:tcBorders>
              <w:top w:val="single" w:sz="6" w:space="0" w:color="auto"/>
            </w:tcBorders>
            <w:shd w:val="clear" w:color="auto" w:fill="auto"/>
            <w:noWrap/>
            <w:vAlign w:val="center"/>
          </w:tcPr>
          <w:p w:rsidR="000B784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967</w:t>
            </w:r>
          </w:p>
        </w:tc>
      </w:tr>
      <w:tr w:rsidR="007C11F3" w:rsidRPr="00B26DF5" w:rsidTr="0004613A">
        <w:trPr>
          <w:trHeight w:val="20"/>
          <w:jc w:val="center"/>
        </w:trPr>
        <w:tc>
          <w:tcPr>
            <w:tcW w:w="6238" w:type="dxa"/>
            <w:shd w:val="clear" w:color="auto" w:fill="auto"/>
            <w:noWrap/>
            <w:vAlign w:val="center"/>
          </w:tcPr>
          <w:p w:rsidR="007C11F3" w:rsidRPr="00B26DF5" w:rsidRDefault="007C11F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отопление, вентиляция</w:t>
            </w:r>
          </w:p>
        </w:tc>
        <w:tc>
          <w:tcPr>
            <w:tcW w:w="3969" w:type="dxa"/>
            <w:shd w:val="clear" w:color="auto" w:fill="auto"/>
            <w:noWrap/>
            <w:vAlign w:val="center"/>
          </w:tcPr>
          <w:p w:rsidR="007C11F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967</w:t>
            </w:r>
          </w:p>
        </w:tc>
      </w:tr>
      <w:tr w:rsidR="007C11F3" w:rsidRPr="00B26DF5" w:rsidTr="0004613A">
        <w:trPr>
          <w:trHeight w:val="20"/>
          <w:jc w:val="center"/>
        </w:trPr>
        <w:tc>
          <w:tcPr>
            <w:tcW w:w="6238" w:type="dxa"/>
            <w:shd w:val="clear" w:color="auto" w:fill="auto"/>
            <w:noWrap/>
            <w:vAlign w:val="center"/>
          </w:tcPr>
          <w:p w:rsidR="007C11F3" w:rsidRPr="00B26DF5" w:rsidRDefault="007C11F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горячее водоснабжение</w:t>
            </w:r>
          </w:p>
        </w:tc>
        <w:tc>
          <w:tcPr>
            <w:tcW w:w="3969" w:type="dxa"/>
            <w:shd w:val="clear" w:color="auto" w:fill="auto"/>
            <w:noWrap/>
            <w:vAlign w:val="center"/>
          </w:tcPr>
          <w:p w:rsidR="007C11F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 на собственные нужды</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67</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bCs/>
                <w:sz w:val="20"/>
                <w:szCs w:val="20"/>
                <w:highlight w:val="yellow"/>
              </w:rPr>
            </w:pPr>
            <w:r w:rsidRPr="00B26DF5">
              <w:rPr>
                <w:rFonts w:ascii="Times New Roman" w:eastAsia="Times New Roman" w:hAnsi="Times New Roman" w:cs="Times New Roman"/>
                <w:bCs/>
                <w:sz w:val="20"/>
                <w:szCs w:val="20"/>
              </w:rPr>
              <w:t>Отпуск в сеть</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900</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Потери</w:t>
            </w:r>
            <w:r w:rsidR="003E5A60" w:rsidRPr="00B26DF5">
              <w:rPr>
                <w:rFonts w:ascii="Times New Roman" w:eastAsia="Times New Roman" w:hAnsi="Times New Roman" w:cs="Times New Roman"/>
                <w:sz w:val="20"/>
                <w:szCs w:val="20"/>
              </w:rPr>
              <w:t xml:space="preserve"> </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120</w:t>
            </w:r>
          </w:p>
        </w:tc>
      </w:tr>
      <w:tr w:rsidR="000B7843" w:rsidRPr="00B26DF5" w:rsidTr="0004613A">
        <w:trPr>
          <w:trHeight w:val="20"/>
          <w:jc w:val="center"/>
        </w:trPr>
        <w:tc>
          <w:tcPr>
            <w:tcW w:w="6238" w:type="dxa"/>
            <w:shd w:val="clear" w:color="auto" w:fill="auto"/>
            <w:noWrap/>
            <w:vAlign w:val="center"/>
          </w:tcPr>
          <w:p w:rsidR="000B7843" w:rsidRPr="00B26DF5" w:rsidRDefault="001D1207" w:rsidP="00B26DF5">
            <w:pPr>
              <w:rPr>
                <w:rFonts w:ascii="Times New Roman" w:eastAsia="Times New Roman" w:hAnsi="Times New Roman" w:cs="Times New Roman"/>
                <w:bCs/>
                <w:sz w:val="20"/>
                <w:szCs w:val="20"/>
                <w:lang w:val="en-US"/>
              </w:rPr>
            </w:pPr>
            <w:r w:rsidRPr="00B26DF5">
              <w:rPr>
                <w:rFonts w:ascii="Times New Roman" w:eastAsia="Times New Roman" w:hAnsi="Times New Roman" w:cs="Times New Roman"/>
                <w:bCs/>
                <w:sz w:val="20"/>
                <w:szCs w:val="20"/>
              </w:rPr>
              <w:t>Полезный отпуск</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r>
    </w:tbl>
    <w:p w:rsidR="006F1D8A" w:rsidRPr="00B26DF5" w:rsidRDefault="006F1D8A" w:rsidP="00B26DF5">
      <w:pPr>
        <w:ind w:firstLine="708"/>
        <w:rPr>
          <w:rFonts w:ascii="Times New Roman" w:hAnsi="Times New Roman" w:cs="Times New Roman"/>
          <w:sz w:val="20"/>
          <w:szCs w:val="20"/>
        </w:rPr>
      </w:pPr>
    </w:p>
    <w:p w:rsidR="00404589" w:rsidRPr="00B26DF5" w:rsidRDefault="00404589"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w:t>
      </w:r>
      <w:r w:rsidRPr="00B26DF5">
        <w:rPr>
          <w:rFonts w:ascii="Times New Roman" w:hAnsi="Times New Roman" w:cs="Times New Roman"/>
          <w:sz w:val="20"/>
          <w:szCs w:val="20"/>
        </w:rPr>
        <w:lastRenderedPageBreak/>
        <w:t xml:space="preserve">через теплоизоляцию и с утечками происходит недоотпуск тепловой энергии. Решение данной проблемы возможно путем капитального ремонта тепловых сетей. </w:t>
      </w:r>
    </w:p>
    <w:p w:rsidR="00B42FD9" w:rsidRPr="00B26DF5" w:rsidRDefault="00B42FD9" w:rsidP="00B26DF5">
      <w:pPr>
        <w:ind w:firstLine="708"/>
        <w:rPr>
          <w:rFonts w:ascii="Times New Roman" w:hAnsi="Times New Roman" w:cs="Times New Roman"/>
          <w:b/>
          <w:sz w:val="20"/>
          <w:szCs w:val="20"/>
          <w:u w:val="single"/>
        </w:rPr>
      </w:pPr>
    </w:p>
    <w:p w:rsidR="006F1D8A" w:rsidRPr="00B26DF5" w:rsidRDefault="006F1D8A" w:rsidP="00B26DF5">
      <w:pPr>
        <w:ind w:firstLine="708"/>
        <w:rPr>
          <w:rFonts w:ascii="Times New Roman" w:hAnsi="Times New Roman" w:cs="Times New Roman"/>
          <w:b/>
          <w:sz w:val="20"/>
          <w:szCs w:val="20"/>
          <w:u w:val="single"/>
        </w:rPr>
      </w:pPr>
      <w:r w:rsidRPr="00B26DF5">
        <w:rPr>
          <w:rFonts w:ascii="Times New Roman" w:hAnsi="Times New Roman" w:cs="Times New Roman"/>
          <w:b/>
          <w:sz w:val="20"/>
          <w:szCs w:val="20"/>
          <w:u w:val="single"/>
        </w:rPr>
        <w:t xml:space="preserve">Водоснабжение </w:t>
      </w:r>
    </w:p>
    <w:p w:rsidR="00183945" w:rsidRPr="00B26DF5" w:rsidRDefault="00183945" w:rsidP="00B26DF5">
      <w:pPr>
        <w:ind w:firstLine="708"/>
        <w:rPr>
          <w:rFonts w:ascii="Times New Roman" w:hAnsi="Times New Roman" w:cs="Times New Roman"/>
          <w:sz w:val="20"/>
          <w:szCs w:val="20"/>
          <w:u w:val="single"/>
        </w:rPr>
      </w:pP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в населённых пунктах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муниципального образования децентрализованное и осуществляется от подземных источников скважин и колодцев.</w:t>
      </w:r>
    </w:p>
    <w:p w:rsidR="005B257B" w:rsidRPr="00B26DF5" w:rsidRDefault="005B25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Требуется строительство пяти новых водонапорных башен в с. Хор-Тагна – 1, уч. Среднепихтинский – 1, и уч. Дагник – 1, уч. Пихтинский – 2.</w:t>
      </w:r>
    </w:p>
    <w:p w:rsidR="000A1D02" w:rsidRPr="00B26DF5" w:rsidRDefault="000A1D02" w:rsidP="00B26DF5">
      <w:pPr>
        <w:ind w:firstLine="709"/>
        <w:jc w:val="both"/>
        <w:rPr>
          <w:rFonts w:ascii="Times New Roman" w:hAnsi="Times New Roman" w:cs="Times New Roman"/>
          <w:spacing w:val="-4"/>
          <w:sz w:val="20"/>
          <w:szCs w:val="20"/>
        </w:rPr>
      </w:pPr>
      <w:r w:rsidRPr="00B26DF5">
        <w:rPr>
          <w:rFonts w:ascii="Times New Roman" w:hAnsi="Times New Roman" w:cs="Times New Roman"/>
          <w:spacing w:val="-4"/>
          <w:sz w:val="20"/>
          <w:szCs w:val="20"/>
        </w:rPr>
        <w:t xml:space="preserve">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за качеством воды, подаваемой на хозяйственно-питьевые нужды, ведёт ФГУЗ «Центр гигиены и эпидемиологии по Иркутской области» филиал в Заларинском районе. Зоны санитарной охраны источников водоснабжения не установлены. </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Проблемы по обеспечению населения доброкачественной питьевой водой:</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отсутствие обеззараживающих установок;</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eastAsia="Batang" w:hAnsi="Times New Roman" w:cs="Times New Roman"/>
          <w:sz w:val="20"/>
          <w:szCs w:val="20"/>
        </w:rPr>
        <w:t>износ насосного оборудования;</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-изношенность оборудования и распределительных сетей системы централизованного хозяйственно-питьевого водоснабжения;</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Проблемы по обеспечению населения доброкачественной питьевой водой:</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отсутствие обеззараживающих установок; износ насосного оборудования; изношенность оборудования и распределительных сетей системы централизованного хозяйственно-питьевого водоснабжения; недостаточное количество скважин и колодцев в целом по муниципальному образованию.</w:t>
      </w:r>
    </w:p>
    <w:p w:rsidR="000C4E7B"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расчёта расходов воды на хозяйственно-питьевые нужды принято среднесуточное удельное водопотребление по СНиП 2.04.02-84* «Водоснабжение. Наружные сети и сооружения». Коэффициент суточной неравномерности 1,3. </w:t>
      </w: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таблице представлены расчётные расходы водопотребления. </w:t>
      </w:r>
    </w:p>
    <w:p w:rsidR="0025272A" w:rsidRPr="00B26DF5" w:rsidRDefault="0025272A" w:rsidP="00B26DF5">
      <w:pPr>
        <w:ind w:firstLine="709"/>
        <w:jc w:val="both"/>
        <w:rPr>
          <w:rFonts w:ascii="Times New Roman" w:hAnsi="Times New Roman" w:cs="Times New Roman"/>
          <w:sz w:val="20"/>
          <w:szCs w:val="20"/>
        </w:rPr>
      </w:pPr>
    </w:p>
    <w:p w:rsidR="00B56E8C" w:rsidRPr="00B26DF5" w:rsidRDefault="00B56E8C"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Расчетные расходы водопотребления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2"/>
        <w:gridCol w:w="1985"/>
        <w:gridCol w:w="1985"/>
        <w:gridCol w:w="1985"/>
      </w:tblGrid>
      <w:tr w:rsidR="00A478E4" w:rsidRPr="00B26DF5" w:rsidTr="00A478E4">
        <w:trPr>
          <w:trHeight w:val="1021"/>
          <w:jc w:val="center"/>
        </w:trPr>
        <w:tc>
          <w:tcPr>
            <w:tcW w:w="2552" w:type="dxa"/>
            <w:tcBorders>
              <w:top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пункта</w:t>
            </w:r>
          </w:p>
        </w:tc>
        <w:tc>
          <w:tcPr>
            <w:tcW w:w="1985" w:type="dxa"/>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тыс. чел.</w:t>
            </w:r>
          </w:p>
        </w:tc>
        <w:tc>
          <w:tcPr>
            <w:tcW w:w="1985"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Среднесуточное водопотребление на 1 жителя</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л/сут</w:t>
            </w:r>
          </w:p>
        </w:tc>
        <w:tc>
          <w:tcPr>
            <w:tcW w:w="1985" w:type="dxa"/>
            <w:tcBorders>
              <w:top w:val="single" w:sz="12" w:space="0" w:color="auto"/>
              <w:lef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Расчётное водопотребление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A478E4" w:rsidRPr="00B26DF5" w:rsidTr="00A478E4">
        <w:trPr>
          <w:jc w:val="center"/>
        </w:trPr>
        <w:tc>
          <w:tcPr>
            <w:tcW w:w="2552"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985"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985"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0,14</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985"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985"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уч.Среднепихтинский</w:t>
            </w:r>
          </w:p>
        </w:tc>
        <w:tc>
          <w:tcPr>
            <w:tcW w:w="1985" w:type="dxa"/>
            <w:tcBorders>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left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lef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985" w:type="dxa"/>
            <w:tcBorders>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985" w:type="dxa"/>
            <w:tcBorders>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985" w:type="dxa"/>
            <w:tcBorders>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0,20</w:t>
            </w:r>
          </w:p>
        </w:tc>
      </w:tr>
    </w:tbl>
    <w:p w:rsidR="00B56E8C" w:rsidRPr="00B26DF5" w:rsidRDefault="00B56E8C" w:rsidP="00B26DF5">
      <w:pPr>
        <w:ind w:firstLine="720"/>
        <w:rPr>
          <w:rFonts w:ascii="Times New Roman" w:hAnsi="Times New Roman" w:cs="Times New Roman"/>
          <w:sz w:val="20"/>
          <w:szCs w:val="20"/>
        </w:rPr>
      </w:pPr>
    </w:p>
    <w:p w:rsidR="00B56E8C" w:rsidRPr="00B26DF5" w:rsidRDefault="00B56E8C"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Согласно СНиП 2.04.02-84</w:t>
      </w:r>
      <w:r w:rsidRPr="00B26DF5">
        <w:rPr>
          <w:rFonts w:ascii="Times New Roman" w:hAnsi="Times New Roman" w:cs="Times New Roman"/>
          <w:sz w:val="20"/>
          <w:szCs w:val="20"/>
          <w:vertAlign w:val="superscript"/>
        </w:rPr>
        <w:t>*</w:t>
      </w:r>
      <w:r w:rsidRPr="00B26DF5">
        <w:rPr>
          <w:rFonts w:ascii="Times New Roman" w:hAnsi="Times New Roman" w:cs="Times New Roman"/>
          <w:sz w:val="20"/>
          <w:szCs w:val="20"/>
        </w:rPr>
        <w:t xml:space="preserve">«Водоснабжение. Наружные сети и сооружения», расход воды на наружное пожаротушение, расчётное количество одновременных пожаров, продолжительность пожара 3 часа. </w:t>
      </w: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Требуемый объем неприкосновенного запаса воды в баке водонапорной башни предусматривается на десятиминутную продолжительность тушения пожара, при одновременном расходе воды на хозяйственно-питьевое водоснабжение и определён по СНиП 2.04.02-84</w:t>
      </w:r>
      <w:r w:rsidRPr="00B26DF5">
        <w:rPr>
          <w:rFonts w:ascii="Times New Roman" w:hAnsi="Times New Roman" w:cs="Times New Roman"/>
          <w:sz w:val="20"/>
          <w:szCs w:val="20"/>
          <w:vertAlign w:val="superscript"/>
        </w:rPr>
        <w:t>*</w:t>
      </w:r>
      <w:r w:rsidRPr="00B26DF5">
        <w:rPr>
          <w:rFonts w:ascii="Times New Roman" w:hAnsi="Times New Roman" w:cs="Times New Roman"/>
          <w:sz w:val="20"/>
          <w:szCs w:val="20"/>
        </w:rPr>
        <w:t xml:space="preserve">п.9.5. </w:t>
      </w:r>
    </w:p>
    <w:p w:rsidR="0025272A" w:rsidRPr="00B26DF5" w:rsidRDefault="0025272A" w:rsidP="00B26DF5">
      <w:pPr>
        <w:ind w:firstLine="709"/>
        <w:jc w:val="both"/>
        <w:rPr>
          <w:rFonts w:ascii="Times New Roman" w:hAnsi="Times New Roman" w:cs="Times New Roman"/>
          <w:sz w:val="20"/>
          <w:szCs w:val="20"/>
        </w:rPr>
      </w:pPr>
    </w:p>
    <w:p w:rsidR="00B56E8C" w:rsidRPr="00B26DF5" w:rsidRDefault="00B56E8C"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Неприкосновенный объём воды в водонапорных башнях</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2"/>
        <w:gridCol w:w="1249"/>
        <w:gridCol w:w="1559"/>
        <w:gridCol w:w="1843"/>
        <w:gridCol w:w="1814"/>
      </w:tblGrid>
      <w:tr w:rsidR="00A478E4" w:rsidRPr="00B26DF5" w:rsidTr="00A478E4">
        <w:trPr>
          <w:trHeight w:val="1021"/>
          <w:jc w:val="center"/>
        </w:trPr>
        <w:tc>
          <w:tcPr>
            <w:tcW w:w="2552" w:type="dxa"/>
            <w:tcBorders>
              <w:top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пункта</w:t>
            </w:r>
          </w:p>
        </w:tc>
        <w:tc>
          <w:tcPr>
            <w:tcW w:w="1249" w:type="dxa"/>
            <w:tcBorders>
              <w:top w:val="single" w:sz="12"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 чел.</w:t>
            </w:r>
          </w:p>
        </w:tc>
        <w:tc>
          <w:tcPr>
            <w:tcW w:w="1559" w:type="dxa"/>
            <w:tcBorders>
              <w:top w:val="single" w:sz="12"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Расход воды на пожаро-тушение, л/с</w:t>
            </w:r>
          </w:p>
        </w:tc>
        <w:tc>
          <w:tcPr>
            <w:tcW w:w="1843" w:type="dxa"/>
            <w:tcBorders>
              <w:top w:val="single" w:sz="12"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Количество одновремен-ных пожаров, шт</w:t>
            </w:r>
          </w:p>
        </w:tc>
        <w:tc>
          <w:tcPr>
            <w:tcW w:w="1814" w:type="dxa"/>
            <w:tcBorders>
              <w:top w:val="single" w:sz="12"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Неприкосновенный объём воды в водонапорной башне, м</w:t>
            </w:r>
            <w:r w:rsidRPr="00B26DF5">
              <w:rPr>
                <w:rFonts w:ascii="Times New Roman" w:hAnsi="Times New Roman" w:cs="Times New Roman"/>
                <w:sz w:val="20"/>
                <w:szCs w:val="20"/>
                <w:vertAlign w:val="superscript"/>
              </w:rPr>
              <w:t>3</w:t>
            </w:r>
          </w:p>
        </w:tc>
      </w:tr>
      <w:tr w:rsidR="00A478E4" w:rsidRPr="00B26DF5" w:rsidTr="00A478E4">
        <w:trPr>
          <w:jc w:val="center"/>
        </w:trPr>
        <w:tc>
          <w:tcPr>
            <w:tcW w:w="2552"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249"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559"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3,85</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уч.Среднепихтинский</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249"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559" w:type="dxa"/>
            <w:tcBorders>
              <w:top w:val="single" w:sz="6"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843" w:type="dxa"/>
            <w:tcBorders>
              <w:top w:val="single" w:sz="6"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814"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13,22</w:t>
            </w:r>
          </w:p>
        </w:tc>
      </w:tr>
    </w:tbl>
    <w:p w:rsidR="00B56E8C" w:rsidRPr="00B26DF5" w:rsidRDefault="00B56E8C" w:rsidP="00B26DF5">
      <w:pPr>
        <w:ind w:firstLine="709"/>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w:t>
      </w:r>
      <w:r w:rsidR="005B257B" w:rsidRPr="00B26DF5">
        <w:rPr>
          <w:rFonts w:ascii="Times New Roman" w:hAnsi="Times New Roman" w:cs="Times New Roman"/>
          <w:sz w:val="20"/>
          <w:szCs w:val="20"/>
        </w:rPr>
        <w:t xml:space="preserve"> </w:t>
      </w:r>
      <w:r w:rsidRPr="00B26DF5">
        <w:rPr>
          <w:rFonts w:ascii="Times New Roman" w:hAnsi="Times New Roman" w:cs="Times New Roman"/>
          <w:sz w:val="20"/>
          <w:szCs w:val="20"/>
        </w:rPr>
        <w:t>Хор-Тагна, уч.</w:t>
      </w:r>
      <w:r w:rsidR="005B257B" w:rsidRPr="00B26DF5">
        <w:rPr>
          <w:rFonts w:ascii="Times New Roman" w:hAnsi="Times New Roman" w:cs="Times New Roman"/>
          <w:sz w:val="20"/>
          <w:szCs w:val="20"/>
        </w:rPr>
        <w:t xml:space="preserve"> </w:t>
      </w:r>
      <w:r w:rsidRPr="00B26DF5">
        <w:rPr>
          <w:rFonts w:ascii="Times New Roman" w:hAnsi="Times New Roman" w:cs="Times New Roman"/>
          <w:sz w:val="20"/>
          <w:szCs w:val="20"/>
        </w:rPr>
        <w:t>Среднепихтинский и уч.</w:t>
      </w:r>
      <w:r w:rsidR="005B257B" w:rsidRPr="00B26DF5">
        <w:rPr>
          <w:rFonts w:ascii="Times New Roman" w:hAnsi="Times New Roman" w:cs="Times New Roman"/>
          <w:sz w:val="20"/>
          <w:szCs w:val="20"/>
        </w:rPr>
        <w:t xml:space="preserve"> </w:t>
      </w:r>
      <w:r w:rsidRPr="00B26DF5">
        <w:rPr>
          <w:rFonts w:ascii="Times New Roman" w:hAnsi="Times New Roman" w:cs="Times New Roman"/>
          <w:sz w:val="20"/>
          <w:szCs w:val="20"/>
        </w:rPr>
        <w:t>Дагник 6 скважин. Население уч.</w:t>
      </w:r>
      <w:r w:rsidR="005B257B" w:rsidRPr="00B26DF5">
        <w:rPr>
          <w:rFonts w:ascii="Times New Roman" w:hAnsi="Times New Roman" w:cs="Times New Roman"/>
          <w:sz w:val="20"/>
          <w:szCs w:val="20"/>
        </w:rPr>
        <w:t xml:space="preserve"> </w:t>
      </w:r>
      <w:r w:rsidRPr="00B26DF5">
        <w:rPr>
          <w:rFonts w:ascii="Times New Roman" w:hAnsi="Times New Roman" w:cs="Times New Roman"/>
          <w:sz w:val="20"/>
          <w:szCs w:val="20"/>
        </w:rPr>
        <w:t>Пихтинский пользуется водой из скважин на своих участках и из р.</w:t>
      </w:r>
      <w:r w:rsidR="005B257B" w:rsidRPr="00B26DF5">
        <w:rPr>
          <w:rFonts w:ascii="Times New Roman" w:hAnsi="Times New Roman" w:cs="Times New Roman"/>
          <w:sz w:val="20"/>
          <w:szCs w:val="20"/>
        </w:rPr>
        <w:t xml:space="preserve"> </w:t>
      </w:r>
      <w:r w:rsidRPr="00B26DF5">
        <w:rPr>
          <w:rFonts w:ascii="Times New Roman" w:hAnsi="Times New Roman" w:cs="Times New Roman"/>
          <w:sz w:val="20"/>
          <w:szCs w:val="20"/>
        </w:rPr>
        <w:t>Тагна. 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качества воды, подаваемой на хозяйственно-питьевые нужды, ведёт ФГУЗ «Центр гигиены и эпидемиологии по Иркутской области» филиал в Заларинском, Балаганском и Усть-Удинском районах. Зоны санитарной охраны источников водоснабжения в Хор-Тагнинском муниципальном образовании не установлены.</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Забор воды на пожаротушение оборудован из емкостей у скважин: в с.Хор-Тагна, уч.Среднепихтинский и уч.Дагник Объёма существующих емкостей у скважин достаточно для сохранения неприкосновенного запаса воды для противопожарных целей. </w:t>
      </w:r>
    </w:p>
    <w:p w:rsidR="00A478E4" w:rsidRPr="00B26DF5" w:rsidRDefault="00A478E4" w:rsidP="00B26DF5">
      <w:pPr>
        <w:ind w:firstLine="720"/>
        <w:jc w:val="both"/>
        <w:rPr>
          <w:rFonts w:ascii="Times New Roman" w:hAnsi="Times New Roman" w:cs="Times New Roman"/>
          <w:b/>
          <w:i/>
          <w:sz w:val="20"/>
          <w:szCs w:val="20"/>
        </w:rPr>
      </w:pPr>
      <w:r w:rsidRPr="00B26DF5">
        <w:rPr>
          <w:rFonts w:ascii="Times New Roman" w:hAnsi="Times New Roman" w:cs="Times New Roman"/>
          <w:b/>
          <w:i/>
          <w:sz w:val="20"/>
          <w:szCs w:val="20"/>
        </w:rPr>
        <w:t xml:space="preserve">с. Хор-Тагна. </w:t>
      </w:r>
    </w:p>
    <w:p w:rsidR="00A478E4" w:rsidRPr="00B26DF5" w:rsidRDefault="00A478E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У существующих в селе скважин охранная зона строгого режима не выдержана и не установлена. ЗСО попадает на территорию жилой застройки. В связи с чем, воду из этих скважин предусматривается использовать только на хозяйственные и противопожарные цели. На 1 очередь предусматривается выполнить гидрогеологические изыскания на воду, пробурить скважину, построить водонапорную башню с ёмкостью 15м³ и строительство сетей водоснабжения. В павильоне водонапорной башни выполнить монтаж: установки ультрафиолетового обеззараживания и прибора учёта воды.  Для проектируемого подземного источника водоснабжения необходимо установить зоны санитарной охраны и оформить разрешение на недропользование.</w:t>
      </w:r>
    </w:p>
    <w:p w:rsidR="00A478E4" w:rsidRPr="00B26DF5" w:rsidRDefault="00A478E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На расчётный срок предусматривается строительство сетей водоснабжения. На сетях водоснабжения выполнить установку водоразборных колонок и пожарных гидрантов.</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участках Дагник, Пихтинский, Среднепихтинский сохраняется существующее водоснабжение из скважин и колодцев.</w:t>
      </w:r>
    </w:p>
    <w:p w:rsidR="000C4E7B" w:rsidRPr="00B26DF5" w:rsidRDefault="000C4E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При выполнении реконструкции водонапорных башен  предусматривается: замена насосного оборудования и накопительной ёмкости; монтаж установок водоподготовки, ультрафиолетового обеззараживания и прибора учёта потребления воды. При строительстве сетей водоснабжения предусматривается подключение проектируемых и существующих объектов соцкультбыта и жилых домов. На сетях водоснабжения предусматривается установка пожарных гидрантов.</w:t>
      </w:r>
    </w:p>
    <w:p w:rsidR="00B56E8C" w:rsidRPr="00B26DF5" w:rsidRDefault="00B56E8C"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Для подземных источников водоснабжения (скважин) необходимо установить зоны санитарной охраны и оформить разрешение на водопользование. Первый пояс зоны санитарной охраны - это территория в радиусе 50 метров от скважины, которая должна быть озеленена, огорожена и обеспечена охраной, от несанкционированных доступов. На этой территории запрещаются все виды строительства, не имеющего отношения к эксплуатации и реконструкции водозаборных сооружений; оголовок скважины должен быть закрыт на запорное устройство. </w:t>
      </w:r>
    </w:p>
    <w:p w:rsidR="00616844" w:rsidRPr="00B26DF5" w:rsidRDefault="00616844" w:rsidP="00B26DF5">
      <w:pPr>
        <w:ind w:firstLine="720"/>
        <w:jc w:val="both"/>
        <w:rPr>
          <w:rFonts w:ascii="Times New Roman" w:hAnsi="Times New Roman" w:cs="Times New Roman"/>
          <w:sz w:val="20"/>
          <w:szCs w:val="20"/>
        </w:rPr>
      </w:pPr>
    </w:p>
    <w:p w:rsidR="00183945" w:rsidRPr="00B26DF5" w:rsidRDefault="00183945" w:rsidP="00B26DF5">
      <w:pPr>
        <w:pStyle w:val="a3"/>
        <w:ind w:firstLine="567"/>
        <w:rPr>
          <w:b/>
          <w:sz w:val="20"/>
          <w:u w:val="single"/>
        </w:rPr>
      </w:pPr>
      <w:r w:rsidRPr="00B26DF5">
        <w:rPr>
          <w:b/>
          <w:sz w:val="20"/>
          <w:u w:val="single"/>
        </w:rPr>
        <w:t>Водоотведение</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D3359F" w:rsidRPr="00B26DF5">
        <w:rPr>
          <w:rFonts w:ascii="Times New Roman" w:hAnsi="Times New Roman" w:cs="Times New Roman"/>
          <w:sz w:val="20"/>
          <w:szCs w:val="20"/>
        </w:rPr>
        <w:t xml:space="preserve">Хор-Тагнинское </w:t>
      </w:r>
      <w:r w:rsidR="0020684A" w:rsidRPr="00B26DF5">
        <w:rPr>
          <w:rFonts w:ascii="Times New Roman" w:hAnsi="Times New Roman" w:cs="Times New Roman"/>
          <w:sz w:val="20"/>
          <w:szCs w:val="20"/>
        </w:rPr>
        <w:t xml:space="preserve">муниципальном образовании </w:t>
      </w:r>
      <w:r w:rsidRPr="00B26DF5">
        <w:rPr>
          <w:rFonts w:ascii="Times New Roman" w:hAnsi="Times New Roman" w:cs="Times New Roman"/>
          <w:sz w:val="20"/>
          <w:szCs w:val="20"/>
        </w:rPr>
        <w:t>принята и функционирует полная раздельная система канализации:</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дождевые сточные (поверхностные) воды самотеком отводятся по рельефу;</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хозбытовые сточные воды от общественных зданий, поступают в выгребные ямы.</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Население частной жилой застройки пользуется надворными туалетами и</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выгребными ямами, из которых нечистоты ежегодно вывозятся на поля ассенизации.</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Отведение хозяйственно-бытовых сточных вод от существующих объектов социально-культурного и бытового назначения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осуществляется в выгребные ямы. Стоки из выгребов откачиваются автоцистернами и вывозятся на рельеф местности в отведенные места. Жилой фонд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и населённых пунктов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7F715D" w:rsidRPr="00B26DF5" w:rsidRDefault="007F715D"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Расчетные расходы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76"/>
        <w:gridCol w:w="1417"/>
        <w:gridCol w:w="2268"/>
        <w:gridCol w:w="1418"/>
        <w:gridCol w:w="1807"/>
      </w:tblGrid>
      <w:tr w:rsidR="00A478E4" w:rsidRPr="00B26DF5" w:rsidTr="00A478E4">
        <w:trPr>
          <w:trHeight w:val="350"/>
          <w:tblHeader/>
          <w:jc w:val="center"/>
        </w:trPr>
        <w:tc>
          <w:tcPr>
            <w:tcW w:w="2376" w:type="dxa"/>
            <w:vMerge w:val="restart"/>
            <w:tcBorders>
              <w:top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 пункта</w:t>
            </w:r>
          </w:p>
        </w:tc>
        <w:tc>
          <w:tcPr>
            <w:tcW w:w="3685"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тыс.чел.</w:t>
            </w:r>
          </w:p>
        </w:tc>
        <w:tc>
          <w:tcPr>
            <w:tcW w:w="3225" w:type="dxa"/>
            <w:gridSpan w:val="2"/>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A478E4" w:rsidRPr="00B26DF5" w:rsidTr="00A478E4">
        <w:trPr>
          <w:trHeight w:val="202"/>
          <w:tblHeader/>
          <w:jc w:val="center"/>
        </w:trPr>
        <w:tc>
          <w:tcPr>
            <w:tcW w:w="2376" w:type="dxa"/>
            <w:vMerge/>
            <w:tcBorders>
              <w:top w:val="single" w:sz="6"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1807"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r>
      <w:tr w:rsidR="00A478E4" w:rsidRPr="00B26DF5" w:rsidTr="00A478E4">
        <w:trPr>
          <w:jc w:val="center"/>
        </w:trPr>
        <w:tc>
          <w:tcPr>
            <w:tcW w:w="2376"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0,65</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0,11</w:t>
            </w:r>
          </w:p>
        </w:tc>
        <w:tc>
          <w:tcPr>
            <w:tcW w:w="1807"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0,95</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0,17</w:t>
            </w:r>
          </w:p>
        </w:tc>
        <w:tc>
          <w:tcPr>
            <w:tcW w:w="1807"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0,18</w:t>
            </w:r>
          </w:p>
        </w:tc>
      </w:tr>
    </w:tbl>
    <w:p w:rsidR="0025272A" w:rsidRPr="00B26DF5" w:rsidRDefault="0025272A" w:rsidP="00B26DF5">
      <w:pPr>
        <w:ind w:firstLine="709"/>
        <w:jc w:val="both"/>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b/>
          <w:sz w:val="20"/>
          <w:szCs w:val="20"/>
        </w:rPr>
      </w:pPr>
      <w:r w:rsidRPr="00B26DF5">
        <w:rPr>
          <w:rFonts w:ascii="Times New Roman" w:hAnsi="Times New Roman" w:cs="Times New Roman"/>
          <w:sz w:val="20"/>
          <w:szCs w:val="20"/>
        </w:rPr>
        <w:t>В насе</w:t>
      </w:r>
      <w:r w:rsidR="00892537" w:rsidRPr="00B26DF5">
        <w:rPr>
          <w:rFonts w:ascii="Times New Roman" w:hAnsi="Times New Roman" w:cs="Times New Roman"/>
          <w:sz w:val="20"/>
          <w:szCs w:val="20"/>
        </w:rPr>
        <w:t>лённых пунктах Хор-Тагнинского м</w:t>
      </w:r>
      <w:r w:rsidRPr="00B26DF5">
        <w:rPr>
          <w:rFonts w:ascii="Times New Roman" w:hAnsi="Times New Roman" w:cs="Times New Roman"/>
          <w:sz w:val="20"/>
          <w:szCs w:val="20"/>
        </w:rPr>
        <w:t>униципального образования при строительстве жилых домов и объектов соцкультбыта предусматривается отведение стоков хозяйственно-бытовой канализации в непроницаемые выгреба с последующей откачкой и вывозом на полигон ТБО.</w:t>
      </w:r>
    </w:p>
    <w:p w:rsidR="007F715D" w:rsidRPr="00B26DF5" w:rsidRDefault="007F715D" w:rsidP="00B26DF5">
      <w:pPr>
        <w:ind w:firstLine="448"/>
        <w:jc w:val="center"/>
        <w:rPr>
          <w:rFonts w:ascii="Times New Roman" w:hAnsi="Times New Roman" w:cs="Times New Roman"/>
          <w:b/>
          <w:sz w:val="20"/>
          <w:szCs w:val="20"/>
        </w:rPr>
      </w:pPr>
      <w:r w:rsidRPr="00B26DF5">
        <w:rPr>
          <w:rFonts w:ascii="Times New Roman" w:hAnsi="Times New Roman" w:cs="Times New Roman"/>
          <w:b/>
          <w:sz w:val="20"/>
          <w:szCs w:val="20"/>
        </w:rPr>
        <w:t>Ливневая канализация</w:t>
      </w:r>
    </w:p>
    <w:p w:rsidR="007F715D" w:rsidRPr="00B26DF5" w:rsidRDefault="007F715D"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 xml:space="preserve">С территории </w:t>
      </w:r>
      <w:r w:rsidRPr="00B26DF5">
        <w:rPr>
          <w:rFonts w:ascii="Times New Roman" w:eastAsia="Calibri" w:hAnsi="Times New Roman" w:cs="Times New Roman"/>
          <w:sz w:val="20"/>
          <w:szCs w:val="20"/>
        </w:rPr>
        <w:t xml:space="preserve">населённых пунктов </w:t>
      </w:r>
      <w:r w:rsidR="009B0B12"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eastAsia="Calibri" w:hAnsi="Times New Roman" w:cs="Times New Roman"/>
          <w:sz w:val="20"/>
          <w:szCs w:val="20"/>
        </w:rPr>
        <w:t xml:space="preserve">существует </w:t>
      </w:r>
      <w:r w:rsidRPr="00B26DF5">
        <w:rPr>
          <w:rFonts w:ascii="Times New Roman" w:hAnsi="Times New Roman" w:cs="Times New Roman"/>
          <w:bCs/>
          <w:sz w:val="20"/>
          <w:szCs w:val="20"/>
        </w:rPr>
        <w:t xml:space="preserve">открытый отвод дождевых и талых вод. Сетей и сооружений ливневой канализации нет. </w:t>
      </w:r>
    </w:p>
    <w:p w:rsidR="000A1D02" w:rsidRPr="00B26DF5" w:rsidRDefault="000A1D02" w:rsidP="00B26DF5">
      <w:pPr>
        <w:ind w:firstLine="709"/>
        <w:jc w:val="both"/>
        <w:rPr>
          <w:rFonts w:ascii="Times New Roman" w:hAnsi="Times New Roman" w:cs="Times New Roman"/>
          <w:bCs/>
          <w:sz w:val="20"/>
          <w:szCs w:val="20"/>
        </w:rPr>
      </w:pPr>
      <w:r w:rsidRPr="00B26DF5">
        <w:rPr>
          <w:rFonts w:ascii="Times New Roman" w:hAnsi="Times New Roman" w:cs="Times New Roman"/>
          <w:bCs/>
          <w:sz w:val="20"/>
          <w:szCs w:val="20"/>
        </w:rPr>
        <w:t>Согласно СП 42.13330.2011 п. 13.3 «Градостроительство. Планировка и застройка городских и сельских поселений» в сельских поселениях допускается применение открытых водоотводящих устройств (канав, кюветов, лотков).</w:t>
      </w:r>
    </w:p>
    <w:p w:rsidR="00616844" w:rsidRPr="00B26DF5" w:rsidRDefault="0061684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Таким образом,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w:t>
      </w:r>
      <w:r w:rsidR="009B0B12" w:rsidRPr="00B26DF5">
        <w:rPr>
          <w:rFonts w:ascii="Times New Roman" w:hAnsi="Times New Roman" w:cs="Times New Roman"/>
          <w:sz w:val="20"/>
          <w:szCs w:val="20"/>
        </w:rPr>
        <w:t xml:space="preserve">уч.Дагник, уч.Пихтинский,  уч.Среднепихтинский </w:t>
      </w:r>
      <w:r w:rsidRPr="00B26DF5">
        <w:rPr>
          <w:rFonts w:ascii="Times New Roman" w:hAnsi="Times New Roman" w:cs="Times New Roman"/>
          <w:sz w:val="20"/>
          <w:szCs w:val="20"/>
        </w:rPr>
        <w:t>предусматривается открытый отвод дождевого стока по лоткам и кюветам с рассредоточенными выпусками на рельеф местности и механической очисткой.</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обеспечения нормативных санитарно-гигиенических условий проживания в </w:t>
      </w:r>
      <w:r w:rsidR="009B0B12" w:rsidRPr="00B26DF5">
        <w:rPr>
          <w:rFonts w:ascii="Times New Roman" w:hAnsi="Times New Roman" w:cs="Times New Roman"/>
          <w:sz w:val="20"/>
          <w:szCs w:val="20"/>
        </w:rPr>
        <w:t>Хор-Тагнинском</w:t>
      </w:r>
      <w:r w:rsidR="00D3359F" w:rsidRPr="00B26DF5">
        <w:rPr>
          <w:rFonts w:ascii="Times New Roman" w:hAnsi="Times New Roman" w:cs="Times New Roman"/>
          <w:sz w:val="20"/>
          <w:szCs w:val="20"/>
        </w:rPr>
        <w:t xml:space="preserve"> </w:t>
      </w:r>
      <w:r w:rsidR="009B0B12" w:rsidRPr="00B26DF5">
        <w:rPr>
          <w:rFonts w:ascii="Times New Roman" w:hAnsi="Times New Roman" w:cs="Times New Roman"/>
          <w:sz w:val="20"/>
          <w:szCs w:val="20"/>
        </w:rPr>
        <w:t xml:space="preserve"> муниципальном образовании </w:t>
      </w:r>
      <w:r w:rsidRPr="00B26DF5">
        <w:rPr>
          <w:rFonts w:ascii="Times New Roman" w:hAnsi="Times New Roman" w:cs="Times New Roman"/>
          <w:sz w:val="20"/>
          <w:szCs w:val="20"/>
        </w:rPr>
        <w:t>предлагается устройство централизованной системы канализации, с последующей очисткой канализационных стоков.</w:t>
      </w:r>
    </w:p>
    <w:p w:rsidR="00416F6A" w:rsidRPr="00B26DF5" w:rsidRDefault="00416F6A" w:rsidP="00B26DF5">
      <w:pPr>
        <w:pStyle w:val="aff"/>
        <w:ind w:firstLine="567"/>
        <w:jc w:val="both"/>
        <w:rPr>
          <w:b w:val="0"/>
          <w:sz w:val="20"/>
        </w:rPr>
      </w:pPr>
      <w:r w:rsidRPr="00B26DF5">
        <w:rPr>
          <w:b w:val="0"/>
          <w:sz w:val="20"/>
        </w:rPr>
        <w:t>Необходимость строительства очистных сооружений системы водоотведения обусловлена выполнением следующих задач:</w:t>
      </w:r>
    </w:p>
    <w:p w:rsidR="00416F6A" w:rsidRPr="00B26DF5" w:rsidRDefault="00416F6A" w:rsidP="00B26DF5">
      <w:pPr>
        <w:pStyle w:val="aff"/>
        <w:ind w:firstLine="567"/>
        <w:jc w:val="both"/>
        <w:rPr>
          <w:b w:val="0"/>
          <w:sz w:val="20"/>
        </w:rPr>
      </w:pPr>
      <w:r w:rsidRPr="00B26DF5">
        <w:rPr>
          <w:b w:val="0"/>
          <w:sz w:val="20"/>
        </w:rPr>
        <w:lastRenderedPageBreak/>
        <w:t>- очистку сточных вод и их обеззараживание и отвод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416F6A" w:rsidRPr="00B26DF5" w:rsidRDefault="00416F6A" w:rsidP="00B26DF5">
      <w:pPr>
        <w:pStyle w:val="aff"/>
        <w:ind w:firstLine="567"/>
        <w:jc w:val="both"/>
        <w:rPr>
          <w:b w:val="0"/>
          <w:sz w:val="20"/>
        </w:rPr>
      </w:pPr>
      <w:r w:rsidRPr="00B26DF5">
        <w:rPr>
          <w:b w:val="0"/>
          <w:sz w:val="20"/>
        </w:rPr>
        <w:t>- систематический лабораторно-производственный и технологический контроль работы очистных сооружений;</w:t>
      </w:r>
    </w:p>
    <w:p w:rsidR="00416F6A" w:rsidRPr="00B26DF5" w:rsidRDefault="00416F6A" w:rsidP="00B26DF5">
      <w:pPr>
        <w:pStyle w:val="aff"/>
        <w:ind w:firstLine="567"/>
        <w:jc w:val="both"/>
        <w:rPr>
          <w:b w:val="0"/>
          <w:sz w:val="20"/>
        </w:rPr>
      </w:pPr>
      <w:r w:rsidRPr="00B26DF5">
        <w:rPr>
          <w:b w:val="0"/>
          <w:sz w:val="20"/>
        </w:rPr>
        <w:t>- контроль санитарного состояния сооружений, зданий, их территорий и санитарно-защитных зон;</w:t>
      </w:r>
    </w:p>
    <w:p w:rsidR="00416F6A" w:rsidRPr="00B26DF5" w:rsidRDefault="00416F6A" w:rsidP="00B26DF5">
      <w:pPr>
        <w:ind w:firstLine="567"/>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Запрещается сбрасывать в систему канализации населенных пунктов производственные сточные воды промышленных предприятий, содержащие:</w:t>
      </w:r>
    </w:p>
    <w:p w:rsidR="00416F6A" w:rsidRPr="00B26DF5" w:rsidRDefault="00416F6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416F6A" w:rsidRPr="00B26DF5" w:rsidRDefault="00416F6A" w:rsidP="00B26DF5">
      <w:pPr>
        <w:jc w:val="both"/>
        <w:rPr>
          <w:rFonts w:ascii="Times New Roman" w:hAnsi="Times New Roman" w:cs="Times New Roman"/>
          <w:sz w:val="20"/>
          <w:szCs w:val="20"/>
        </w:rPr>
      </w:pPr>
      <w:r w:rsidRPr="00B26DF5">
        <w:rPr>
          <w:rFonts w:ascii="Times New Roman" w:hAnsi="Times New Roman" w:cs="Times New Roman"/>
          <w:sz w:val="20"/>
          <w:szCs w:val="20"/>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416F6A" w:rsidRPr="00B26DF5" w:rsidRDefault="00416F6A"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Перечень и нормативы допустимых концентраций загрязняющих веществ в сточных водах, отводимых абонентами в систему канализации</w:t>
      </w: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851"/>
        <w:gridCol w:w="4110"/>
        <w:gridCol w:w="4820"/>
      </w:tblGrid>
      <w:tr w:rsidR="00416F6A" w:rsidRPr="00B26DF5" w:rsidTr="00323708">
        <w:trPr>
          <w:trHeight w:val="492"/>
          <w:tblHeader/>
        </w:trPr>
        <w:tc>
          <w:tcPr>
            <w:tcW w:w="851" w:type="dxa"/>
            <w:tcBorders>
              <w:top w:val="single" w:sz="12" w:space="0" w:color="auto"/>
              <w:bottom w:val="single" w:sz="12" w:space="0" w:color="auto"/>
              <w:right w:val="single" w:sz="12" w:space="0" w:color="auto"/>
            </w:tcBorders>
            <w:shd w:val="clear" w:color="auto" w:fill="auto"/>
            <w:vAlign w:val="center"/>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п.п.</w:t>
            </w:r>
          </w:p>
        </w:tc>
        <w:tc>
          <w:tcPr>
            <w:tcW w:w="4110" w:type="dxa"/>
            <w:tcBorders>
              <w:top w:val="single" w:sz="12" w:space="0" w:color="auto"/>
              <w:left w:val="single" w:sz="12" w:space="0" w:color="auto"/>
              <w:bottom w:val="single" w:sz="12" w:space="0" w:color="auto"/>
              <w:right w:val="single" w:sz="12" w:space="0" w:color="auto"/>
            </w:tcBorders>
            <w:shd w:val="clear" w:color="auto" w:fill="auto"/>
            <w:vAlign w:val="center"/>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Наименование  загрязняющего вещества</w:t>
            </w:r>
          </w:p>
        </w:tc>
        <w:tc>
          <w:tcPr>
            <w:tcW w:w="4820" w:type="dxa"/>
            <w:tcBorders>
              <w:top w:val="single" w:sz="12" w:space="0" w:color="auto"/>
              <w:left w:val="single" w:sz="12" w:space="0" w:color="auto"/>
              <w:bottom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Норматив допустимой концентрации загрязняющих веществ в сточных водах абонентов, мг/л</w:t>
            </w:r>
          </w:p>
        </w:tc>
      </w:tr>
      <w:tr w:rsidR="00416F6A" w:rsidRPr="00B26DF5" w:rsidTr="008C400F">
        <w:trPr>
          <w:trHeight w:val="281"/>
        </w:trPr>
        <w:tc>
          <w:tcPr>
            <w:tcW w:w="851" w:type="dxa"/>
            <w:tcBorders>
              <w:top w:val="single" w:sz="12" w:space="0" w:color="auto"/>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w:t>
            </w:r>
          </w:p>
        </w:tc>
        <w:tc>
          <w:tcPr>
            <w:tcW w:w="4110" w:type="dxa"/>
            <w:tcBorders>
              <w:top w:val="single" w:sz="12" w:space="0" w:color="auto"/>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pH</w:t>
            </w:r>
          </w:p>
        </w:tc>
        <w:tc>
          <w:tcPr>
            <w:tcW w:w="4820" w:type="dxa"/>
            <w:tcBorders>
              <w:top w:val="single" w:sz="12" w:space="0" w:color="auto"/>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lang w:val="en-US"/>
              </w:rPr>
            </w:pPr>
            <w:r w:rsidRPr="00B26DF5">
              <w:rPr>
                <w:rFonts w:ascii="Times New Roman" w:hAnsi="Times New Roman" w:cs="Times New Roman"/>
                <w:sz w:val="20"/>
                <w:szCs w:val="20"/>
                <w:lang w:val="en-US"/>
              </w:rPr>
              <w:t>6</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5-8</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2</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Взвешенные вещества</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100,0</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3</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БПК</w:t>
            </w:r>
            <w:r w:rsidRPr="00B26DF5">
              <w:rPr>
                <w:rFonts w:ascii="Times New Roman" w:hAnsi="Times New Roman" w:cs="Times New Roman"/>
                <w:sz w:val="20"/>
                <w:szCs w:val="20"/>
                <w:vertAlign w:val="subscript"/>
              </w:rPr>
              <w:t>полн</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150,0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Сухой остаток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1800,0</w:t>
            </w:r>
          </w:p>
        </w:tc>
      </w:tr>
      <w:tr w:rsidR="00416F6A" w:rsidRPr="00B26DF5" w:rsidTr="008C400F">
        <w:trPr>
          <w:trHeight w:val="115"/>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5</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Хлориды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170,0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6</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Сульфаты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700,0</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Азот аммонийный</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8</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Нитриты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0,3</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9</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Нитраты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Фосфаты по фосфору</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Железо общее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0,6</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12</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Сульфиды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13</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СПАВа</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0,15</w:t>
            </w:r>
          </w:p>
        </w:tc>
      </w:tr>
      <w:tr w:rsidR="00416F6A" w:rsidRPr="00B26DF5" w:rsidTr="008C400F">
        <w:trPr>
          <w:trHeight w:val="294"/>
        </w:trPr>
        <w:tc>
          <w:tcPr>
            <w:tcW w:w="851" w:type="dxa"/>
            <w:tcBorders>
              <w:top w:val="single" w:sz="4" w:space="0" w:color="000000"/>
              <w:bottom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14</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Нефтепродукты </w:t>
            </w:r>
          </w:p>
        </w:tc>
        <w:tc>
          <w:tcPr>
            <w:tcW w:w="4820" w:type="dxa"/>
            <w:tcBorders>
              <w:left w:val="single" w:sz="12" w:space="0" w:color="auto"/>
              <w:bottom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bl>
    <w:p w:rsidR="004E7086" w:rsidRPr="00B26DF5" w:rsidRDefault="004E7086" w:rsidP="00B26DF5">
      <w:pPr>
        <w:pStyle w:val="a8"/>
        <w:ind w:left="0" w:firstLine="567"/>
        <w:contextualSpacing w:val="0"/>
        <w:jc w:val="both"/>
        <w:rPr>
          <w:rFonts w:ascii="Times New Roman" w:hAnsi="Times New Roman" w:cs="Times New Roman"/>
          <w:sz w:val="20"/>
          <w:szCs w:val="20"/>
        </w:rPr>
      </w:pP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t xml:space="preserve">Необходимо проектирование и строительство очистных сооружений, которые должны обеспечить очистку сточной жидкости до показателей, приведенных в таблице ниже. Мониторинг качества очистки сточных вод после очистных сооружений должен производиться аттестованной химической лабораторией. </w:t>
      </w:r>
    </w:p>
    <w:p w:rsidR="00616844" w:rsidRPr="00B26DF5" w:rsidRDefault="00616844" w:rsidP="00B26DF5">
      <w:pPr>
        <w:ind w:firstLine="709"/>
        <w:jc w:val="center"/>
        <w:rPr>
          <w:rFonts w:ascii="Times New Roman" w:eastAsia="Times New Roman" w:hAnsi="Times New Roman" w:cs="Times New Roman"/>
          <w:sz w:val="20"/>
          <w:szCs w:val="20"/>
        </w:rPr>
      </w:pPr>
    </w:p>
    <w:p w:rsidR="00416F6A" w:rsidRPr="00B26DF5" w:rsidRDefault="00416F6A" w:rsidP="00B26DF5">
      <w:pPr>
        <w:ind w:firstLine="709"/>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Показатели качества очистки 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59"/>
        <w:gridCol w:w="703"/>
        <w:gridCol w:w="1927"/>
        <w:gridCol w:w="1797"/>
        <w:gridCol w:w="1939"/>
        <w:gridCol w:w="1658"/>
      </w:tblGrid>
      <w:tr w:rsidR="00416F6A" w:rsidRPr="00B26DF5" w:rsidTr="008C400F">
        <w:trPr>
          <w:trHeight w:val="2514"/>
        </w:trPr>
        <w:tc>
          <w:tcPr>
            <w:tcW w:w="857" w:type="pct"/>
            <w:tcBorders>
              <w:top w:val="single" w:sz="12" w:space="0" w:color="auto"/>
              <w:bottom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Код загряз</w:t>
            </w:r>
            <w:r w:rsidRPr="00B26DF5">
              <w:rPr>
                <w:rFonts w:ascii="Times New Roman" w:hAnsi="Times New Roman" w:cs="Times New Roman"/>
                <w:sz w:val="20"/>
                <w:szCs w:val="20"/>
              </w:rPr>
              <w:t>-</w:t>
            </w:r>
            <w:r w:rsidRPr="00B26DF5">
              <w:rPr>
                <w:rFonts w:ascii="Times New Roman" w:eastAsia="Times New Roman" w:hAnsi="Times New Roman" w:cs="Times New Roman"/>
                <w:sz w:val="20"/>
                <w:szCs w:val="20"/>
              </w:rPr>
              <w:t>няющего вещества</w:t>
            </w:r>
          </w:p>
        </w:tc>
        <w:tc>
          <w:tcPr>
            <w:tcW w:w="995"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Допустимая концентрация загрязняющего вещества на выпуске сточных вод в пределах норматива допустимого сброса, мг/дм</w:t>
            </w:r>
            <w:r w:rsidRPr="00B26DF5">
              <w:rPr>
                <w:rFonts w:ascii="Times New Roman" w:eastAsia="Times New Roman" w:hAnsi="Times New Roman" w:cs="Times New Roman"/>
                <w:sz w:val="20"/>
                <w:szCs w:val="20"/>
                <w:vertAlign w:val="superscript"/>
              </w:rPr>
              <w:t>3</w:t>
            </w:r>
          </w:p>
        </w:tc>
        <w:tc>
          <w:tcPr>
            <w:tcW w:w="928"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Разрешенный </w:t>
            </w:r>
            <w:r w:rsidRPr="00B26DF5">
              <w:rPr>
                <w:rFonts w:ascii="Times New Roman" w:eastAsia="Times New Roman" w:hAnsi="Times New Roman" w:cs="Times New Roman"/>
                <w:sz w:val="20"/>
                <w:szCs w:val="20"/>
              </w:rPr>
              <w:t>сброс загрязняющего</w:t>
            </w:r>
          </w:p>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вещества в  пределах норматива допустимого сброса, т/год.</w:t>
            </w:r>
          </w:p>
        </w:tc>
        <w:tc>
          <w:tcPr>
            <w:tcW w:w="1001"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Допустимая концентрация загрязняющего вещества на выпуске сточных вод в пределах лимита сброса, мг/дм</w:t>
            </w:r>
            <w:r w:rsidRPr="00B26DF5">
              <w:rPr>
                <w:rFonts w:ascii="Times New Roman" w:eastAsia="Times New Roman" w:hAnsi="Times New Roman" w:cs="Times New Roman"/>
                <w:sz w:val="20"/>
                <w:szCs w:val="20"/>
                <w:vertAlign w:val="superscript"/>
              </w:rPr>
              <w:t>3</w:t>
            </w:r>
          </w:p>
        </w:tc>
        <w:tc>
          <w:tcPr>
            <w:tcW w:w="856" w:type="pct"/>
            <w:tcBorders>
              <w:lef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Разрешенный </w:t>
            </w:r>
            <w:r w:rsidRPr="00B26DF5">
              <w:rPr>
                <w:rFonts w:ascii="Times New Roman" w:eastAsia="Times New Roman" w:hAnsi="Times New Roman" w:cs="Times New Roman"/>
                <w:sz w:val="20"/>
                <w:szCs w:val="20"/>
              </w:rPr>
              <w:t>сброс загрязняющего вещества в пределах установленного лимита сброса, т/год</w:t>
            </w:r>
          </w:p>
        </w:tc>
      </w:tr>
      <w:tr w:rsidR="00416F6A" w:rsidRPr="00B26DF5" w:rsidTr="008C400F">
        <w:trPr>
          <w:trHeight w:val="226"/>
        </w:trPr>
        <w:tc>
          <w:tcPr>
            <w:tcW w:w="857" w:type="pct"/>
            <w:tcBorders>
              <w:top w:val="single" w:sz="12"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w:t>
            </w:r>
          </w:p>
        </w:tc>
        <w:tc>
          <w:tcPr>
            <w:tcW w:w="995"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5,0</w:t>
            </w:r>
          </w:p>
        </w:tc>
        <w:tc>
          <w:tcPr>
            <w:tcW w:w="928"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2,450</w:t>
            </w:r>
          </w:p>
        </w:tc>
        <w:tc>
          <w:tcPr>
            <w:tcW w:w="1001"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6,72</w:t>
            </w:r>
          </w:p>
        </w:tc>
        <w:tc>
          <w:tcPr>
            <w:tcW w:w="856" w:type="pct"/>
            <w:tcBorders>
              <w:top w:val="single" w:sz="12"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3,294</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БПК</w:t>
            </w:r>
            <w:r w:rsidRPr="00B26DF5">
              <w:rPr>
                <w:rFonts w:ascii="Times New Roman" w:eastAsia="Times New Roman" w:hAnsi="Times New Roman" w:cs="Times New Roman"/>
                <w:sz w:val="20"/>
                <w:szCs w:val="20"/>
                <w:vertAlign w:val="subscript"/>
              </w:rPr>
              <w:t>5</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132</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0,980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3,626</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ХПК бихроматная</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7,350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аммонийный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0,39</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0,191</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14,315</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7,014</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нитратный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28</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0,34</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0,168</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0,343</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0,168</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нитритный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29</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0,02</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0,010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0,081</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0,040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СПАВ</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0,049</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0,219</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0,107</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Хлориды</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16,6</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8,134</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16,6</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lastRenderedPageBreak/>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0,098</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1,24</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0,608</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Сухой остаток</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83</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36,260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Сульфаты</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18,40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9,016</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18,4</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12"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Нефтепродукты</w:t>
            </w:r>
          </w:p>
        </w:tc>
        <w:tc>
          <w:tcPr>
            <w:tcW w:w="363"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80</w:t>
            </w:r>
          </w:p>
        </w:tc>
        <w:tc>
          <w:tcPr>
            <w:tcW w:w="995"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0,05</w:t>
            </w:r>
          </w:p>
        </w:tc>
        <w:tc>
          <w:tcPr>
            <w:tcW w:w="928"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0,025</w:t>
            </w:r>
          </w:p>
        </w:tc>
        <w:tc>
          <w:tcPr>
            <w:tcW w:w="1001"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0,05</w:t>
            </w:r>
          </w:p>
        </w:tc>
        <w:tc>
          <w:tcPr>
            <w:tcW w:w="856" w:type="pct"/>
            <w:tcBorders>
              <w:top w:val="single" w:sz="4" w:space="0" w:color="auto"/>
              <w:left w:val="single" w:sz="12" w:space="0" w:color="auto"/>
              <w:bottom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bl>
    <w:p w:rsidR="00416F6A" w:rsidRPr="00B26DF5" w:rsidRDefault="00416F6A" w:rsidP="00B26DF5">
      <w:pPr>
        <w:pStyle w:val="a8"/>
        <w:ind w:left="0" w:firstLine="567"/>
        <w:contextualSpacing w:val="0"/>
        <w:jc w:val="both"/>
        <w:rPr>
          <w:rFonts w:ascii="Times New Roman" w:hAnsi="Times New Roman" w:cs="Times New Roman"/>
          <w:sz w:val="20"/>
          <w:szCs w:val="20"/>
        </w:rPr>
      </w:pP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t>Технические и технологические проблемы системы водоотведения в заключаются в следующем:</w:t>
      </w: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t>- отсутствует централизованная система водоотведения с организованным сбором, очисткой сточных вод и сбросом очищенных сочных вод на всей территории;</w:t>
      </w:r>
    </w:p>
    <w:p w:rsidR="00416F6A" w:rsidRPr="00B26DF5" w:rsidRDefault="00416F6A" w:rsidP="00B26DF5">
      <w:pPr>
        <w:pStyle w:val="a8"/>
        <w:ind w:left="0" w:firstLine="567"/>
        <w:contextualSpacing w:val="0"/>
        <w:jc w:val="both"/>
        <w:rPr>
          <w:rFonts w:ascii="Times New Roman" w:hAnsi="Times New Roman" w:cs="Times New Roman"/>
          <w:b/>
          <w:sz w:val="20"/>
          <w:szCs w:val="20"/>
        </w:rPr>
      </w:pPr>
      <w:r w:rsidRPr="00B26DF5">
        <w:rPr>
          <w:rFonts w:ascii="Times New Roman" w:hAnsi="Times New Roman" w:cs="Times New Roman"/>
          <w:sz w:val="20"/>
          <w:szCs w:val="20"/>
        </w:rPr>
        <w:t>- отсутствуют канализационные насосные станции;</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отсутствуют очистные сооружения канализации.</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Организация поверхностного стока на территории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имеет большое значение, так как является не только фактором благоустройства поселения, но и способствует уменьшению инфильтрации осадков в грунт. Основной задачей организации поверхностного стока является выполнение вертикальной планировки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территории  для отвода дождевых и талых вод путем сбора водоотводящими системами.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На участках территории индивидуальной застройки и зеленой зоны дренажные канавы принимаются трапецеидального сечения с шириной по дну 0,5 м, глубиной 0,6 м; заложение одернованных откосов – 1:2. На участках территории капитальной и общественной застройки, промышленных и коммунально-складских зон, а также с уклоном более 0,03 во избежание размыва проектируется устройство бетонных лотков прямоугольного сечения шириной 0,4 м – 0,6 м и глубиной до 1,0 м. Водоотвод планируется организовать самотеком.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416F6A" w:rsidRPr="00B26DF5" w:rsidRDefault="00416F6A" w:rsidP="00B26DF5">
      <w:pPr>
        <w:autoSpaceDE w:val="0"/>
        <w:autoSpaceDN w:val="0"/>
        <w:adjustRightInd w:val="0"/>
        <w:ind w:firstLine="567"/>
        <w:jc w:val="both"/>
        <w:rPr>
          <w:rFonts w:ascii="Times New Roman" w:eastAsia="Calibri" w:hAnsi="Times New Roman" w:cs="Times New Roman"/>
          <w:sz w:val="20"/>
          <w:szCs w:val="20"/>
        </w:rPr>
      </w:pPr>
      <w:r w:rsidRPr="00B26DF5">
        <w:rPr>
          <w:rFonts w:ascii="Times New Roman" w:hAnsi="Times New Roman" w:cs="Times New Roman"/>
          <w:sz w:val="20"/>
          <w:szCs w:val="20"/>
        </w:rPr>
        <w:t>Проектируемые очистные сооружения принимают наиболее загрязнённую часть поверхностного стока, которая образуется в период выпадения дождей, таяния снежного покрова. В первые минуты дождя концентрация взвешенных веществ в 12-20 раз выше, чем в конце дождя. Пиковые расходы, относящиеся к периоду наиболее интенсивного стока дождя, сбрасываются в водоприёмники без очистки. Для разделения наиболее загрязненных и условно чистых потоков ливневых вод устраивается разделительная камера. Разделение должно производиться таким образом, чтобы очистке подвергалось не менее 70% годового объёма поверхностного стока.</w:t>
      </w:r>
      <w:r w:rsidRPr="00B26DF5">
        <w:rPr>
          <w:rFonts w:ascii="Times New Roman" w:eastAsia="Calibri" w:hAnsi="Times New Roman" w:cs="Times New Roman"/>
          <w:sz w:val="20"/>
          <w:szCs w:val="20"/>
        </w:rPr>
        <w:t xml:space="preserve">         </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Для очистки поверхностного стока с территории поселения предлагается вариант строительства очистных сооружений в виде прудов-отстойников, оборудуемых устройством для улавливания плавающего мусора, задержания основной массы взвешенных веществ и нефтепродуктов. Из отстойников очищенный сток поступает в пруд дополнительного отстаивания с количеством нефтепродуктов крупностью менее 100 мм. Эффект отстоя около 90%. Для более глубокой очистки применяются фильтры доочистки с зернистой загрузкой (песок, керамзит, полимеры, использование фильтра из активированного угля и цеолита).</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Гидравлические расчёты очистных сооружений, включающие определение расчётных расходов загрязнённой части стока дождевых и талых вод, уточнение границ водосборных площадей, расчётные концентрации загрязнений поверхностных вод и принятой степени очистки, должны быть выполнены специализированной организацией.</w:t>
      </w:r>
    </w:p>
    <w:p w:rsidR="00416F6A" w:rsidRPr="00B26DF5" w:rsidRDefault="00416F6A" w:rsidP="00B26DF5">
      <w:pPr>
        <w:ind w:firstLine="567"/>
        <w:rPr>
          <w:rFonts w:ascii="Times New Roman" w:hAnsi="Times New Roman" w:cs="Times New Roman"/>
          <w:bCs/>
          <w:sz w:val="20"/>
          <w:szCs w:val="20"/>
        </w:rPr>
      </w:pPr>
      <w:r w:rsidRPr="00B26DF5">
        <w:rPr>
          <w:rFonts w:ascii="Times New Roman" w:hAnsi="Times New Roman" w:cs="Times New Roman"/>
          <w:bCs/>
          <w:sz w:val="20"/>
          <w:szCs w:val="20"/>
        </w:rPr>
        <w:t>Предлагается строительство блочно-модульной установки предназначенной для глубокой очистки хозяйственно-бытовых и близких к ним по составу производственных сточных вод с обеспечением качественных характеристик, соответствующих нормативам на сброс в водоемы рыбохозяйственной категории водопользования.</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В установках блочно-модульной установки предусматриваются продленная аэрация за счет большего объема биомассы (до 25г/л). В технологию включены сооружения глубокой очистки и удаления азота (нитри-денитрификация) и фосфора. Оборудование установки размещается в утепленном контейнере с помещением для оператора, в котором располагаются пульт управления, регулирующая арматура, электрическое оборудование, воздуходувки, насосы. Работа установок полностью автоматизирована.</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В состав блочно-модульной установки входят:</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отстойник-уплотнитель;</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биотенк с зонами нитири-денитрификации;</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вторичный отстойник;</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фильтр с плавающей загрузкой;</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ультрафиолетовый стерилизатор;</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компрессор;</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сжатый воздух;</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избыточный ил на утилизацию.</w:t>
      </w:r>
    </w:p>
    <w:p w:rsidR="00416F6A" w:rsidRPr="00B26DF5" w:rsidRDefault="00416F6A" w:rsidP="00B26DF5">
      <w:pPr>
        <w:pStyle w:val="31"/>
        <w:shd w:val="clear" w:color="auto" w:fill="auto"/>
        <w:spacing w:line="240" w:lineRule="auto"/>
        <w:ind w:firstLine="567"/>
        <w:contextualSpacing/>
        <w:jc w:val="both"/>
        <w:rPr>
          <w:rFonts w:ascii="Times New Roman" w:hAnsi="Times New Roman"/>
          <w:sz w:val="20"/>
          <w:szCs w:val="20"/>
          <w:lang w:val="ru-RU"/>
        </w:rPr>
      </w:pPr>
      <w:r w:rsidRPr="00B26DF5">
        <w:rPr>
          <w:rFonts w:ascii="Times New Roman" w:hAnsi="Times New Roman"/>
          <w:sz w:val="20"/>
          <w:szCs w:val="20"/>
          <w:lang w:val="ru-RU"/>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ниже.</w:t>
      </w:r>
    </w:p>
    <w:p w:rsidR="0025272A" w:rsidRPr="00B26DF5" w:rsidRDefault="0025272A" w:rsidP="00B26DF5">
      <w:pPr>
        <w:pStyle w:val="31"/>
        <w:shd w:val="clear" w:color="auto" w:fill="auto"/>
        <w:spacing w:line="240" w:lineRule="auto"/>
        <w:ind w:firstLine="567"/>
        <w:contextualSpacing/>
        <w:jc w:val="both"/>
        <w:rPr>
          <w:rFonts w:ascii="Times New Roman" w:hAnsi="Times New Roman"/>
          <w:sz w:val="20"/>
          <w:szCs w:val="20"/>
          <w:lang w:val="ru-RU"/>
        </w:rPr>
      </w:pPr>
    </w:p>
    <w:p w:rsidR="00416F6A" w:rsidRPr="00B26DF5" w:rsidRDefault="00416F6A" w:rsidP="00B26DF5">
      <w:pPr>
        <w:pStyle w:val="31"/>
        <w:shd w:val="clear" w:color="auto" w:fill="auto"/>
        <w:spacing w:line="240" w:lineRule="auto"/>
        <w:ind w:firstLine="567"/>
        <w:jc w:val="center"/>
        <w:rPr>
          <w:rFonts w:ascii="Times New Roman" w:hAnsi="Times New Roman"/>
          <w:b/>
          <w:sz w:val="20"/>
          <w:szCs w:val="20"/>
          <w:lang w:val="ru-RU"/>
        </w:rPr>
      </w:pPr>
      <w:r w:rsidRPr="00B26DF5">
        <w:rPr>
          <w:rFonts w:ascii="Times New Roman" w:hAnsi="Times New Roman"/>
          <w:b/>
          <w:sz w:val="20"/>
          <w:szCs w:val="20"/>
          <w:lang w:val="ru-RU"/>
        </w:rPr>
        <w:t>Концентрация загрязнений сточных вод</w:t>
      </w:r>
    </w:p>
    <w:tbl>
      <w:tblPr>
        <w:tblW w:w="0" w:type="auto"/>
        <w:jc w:val="center"/>
        <w:tblLayout w:type="fixed"/>
        <w:tblCellMar>
          <w:left w:w="10" w:type="dxa"/>
          <w:right w:w="10" w:type="dxa"/>
        </w:tblCellMar>
        <w:tblLook w:val="04A0" w:firstRow="1" w:lastRow="0" w:firstColumn="1" w:lastColumn="0" w:noHBand="0" w:noVBand="1"/>
      </w:tblPr>
      <w:tblGrid>
        <w:gridCol w:w="3361"/>
        <w:gridCol w:w="2068"/>
        <w:gridCol w:w="2024"/>
      </w:tblGrid>
      <w:tr w:rsidR="00416F6A" w:rsidRPr="00B26DF5" w:rsidTr="008C400F">
        <w:trPr>
          <w:trHeight w:val="387"/>
          <w:tblHeader/>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jc w:val="center"/>
              <w:rPr>
                <w:sz w:val="20"/>
                <w:szCs w:val="20"/>
              </w:rPr>
            </w:pPr>
            <w:r w:rsidRPr="00B26DF5">
              <w:rPr>
                <w:sz w:val="20"/>
                <w:szCs w:val="20"/>
              </w:rPr>
              <w:lastRenderedPageBreak/>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jc w:val="center"/>
              <w:rPr>
                <w:sz w:val="20"/>
                <w:szCs w:val="20"/>
                <w:lang w:val="ru-RU"/>
              </w:rPr>
            </w:pPr>
            <w:r w:rsidRPr="00B26DF5">
              <w:rPr>
                <w:sz w:val="20"/>
                <w:szCs w:val="20"/>
                <w:lang w:val="ru-RU"/>
              </w:rPr>
              <w:t>Концентрация загрязнений сточных вод, мг/дм</w:t>
            </w:r>
            <w:r w:rsidRPr="00B26DF5">
              <w:rPr>
                <w:sz w:val="20"/>
                <w:szCs w:val="20"/>
                <w:vertAlign w:val="superscript"/>
                <w:lang w:val="ru-RU"/>
              </w:rPr>
              <w:t>3</w:t>
            </w:r>
          </w:p>
        </w:tc>
      </w:tr>
      <w:tr w:rsidR="00416F6A" w:rsidRPr="00B26DF5" w:rsidTr="008C400F">
        <w:trPr>
          <w:trHeight w:hRule="exact" w:val="575"/>
          <w:tblHeader/>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jc w:val="center"/>
              <w:rPr>
                <w:rFonts w:ascii="Times New Roman" w:hAnsi="Times New Roman" w:cs="Times New Roman"/>
                <w:sz w:val="20"/>
                <w:szCs w:val="20"/>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pacing w:line="240" w:lineRule="auto"/>
              <w:contextualSpacing/>
              <w:jc w:val="center"/>
              <w:rPr>
                <w:sz w:val="20"/>
                <w:szCs w:val="20"/>
              </w:rPr>
            </w:pPr>
            <w:r w:rsidRPr="00B26DF5">
              <w:rPr>
                <w:sz w:val="20"/>
                <w:szCs w:val="20"/>
              </w:rPr>
              <w:t>нормативно</w:t>
            </w:r>
          </w:p>
          <w:p w:rsidR="00416F6A" w:rsidRPr="00B26DF5" w:rsidRDefault="00416F6A" w:rsidP="00B26DF5">
            <w:pPr>
              <w:pStyle w:val="94"/>
              <w:spacing w:line="240" w:lineRule="auto"/>
              <w:contextualSpacing/>
              <w:jc w:val="center"/>
              <w:rPr>
                <w:b/>
                <w:sz w:val="20"/>
                <w:szCs w:val="20"/>
              </w:rPr>
            </w:pPr>
            <w:r w:rsidRPr="00B26DF5">
              <w:rPr>
                <w:sz w:val="20"/>
                <w:szCs w:val="20"/>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contextualSpacing/>
              <w:jc w:val="center"/>
              <w:rPr>
                <w:sz w:val="20"/>
                <w:szCs w:val="20"/>
              </w:rPr>
            </w:pPr>
            <w:r w:rsidRPr="00B26DF5">
              <w:rPr>
                <w:sz w:val="20"/>
                <w:szCs w:val="20"/>
              </w:rPr>
              <w:t>временно</w:t>
            </w:r>
          </w:p>
          <w:p w:rsidR="00416F6A" w:rsidRPr="00B26DF5" w:rsidRDefault="00416F6A" w:rsidP="00B26DF5">
            <w:pPr>
              <w:pStyle w:val="94"/>
              <w:shd w:val="clear" w:color="auto" w:fill="auto"/>
              <w:spacing w:line="240" w:lineRule="auto"/>
              <w:contextualSpacing/>
              <w:jc w:val="center"/>
              <w:rPr>
                <w:b/>
                <w:sz w:val="20"/>
                <w:szCs w:val="20"/>
              </w:rPr>
            </w:pPr>
            <w:r w:rsidRPr="00B26DF5">
              <w:rPr>
                <w:sz w:val="20"/>
                <w:szCs w:val="20"/>
              </w:rPr>
              <w:t>согласованный сброс</w:t>
            </w:r>
          </w:p>
        </w:tc>
      </w:tr>
      <w:tr w:rsidR="00416F6A" w:rsidRPr="00B26DF5" w:rsidTr="008C400F">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6,7</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3. БПК</w:t>
            </w:r>
            <w:r w:rsidRPr="00B26DF5">
              <w:rPr>
                <w:sz w:val="20"/>
                <w:szCs w:val="20"/>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7,4</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14,3</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tabs>
                <w:tab w:val="left" w:pos="1579"/>
              </w:tabs>
              <w:spacing w:line="240" w:lineRule="auto"/>
              <w:contextualSpacing/>
              <w:jc w:val="center"/>
              <w:rPr>
                <w:sz w:val="20"/>
                <w:szCs w:val="20"/>
              </w:rPr>
            </w:pPr>
            <w:r w:rsidRPr="00B26DF5">
              <w:rPr>
                <w:sz w:val="20"/>
                <w:szCs w:val="20"/>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0,1</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0,3</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1,2</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0,2</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bl>
    <w:p w:rsidR="00616844" w:rsidRPr="00B26DF5" w:rsidRDefault="00616844" w:rsidP="00B26DF5">
      <w:pPr>
        <w:ind w:firstLine="708"/>
        <w:jc w:val="both"/>
        <w:rPr>
          <w:rFonts w:ascii="Times New Roman" w:hAnsi="Times New Roman" w:cs="Times New Roman"/>
          <w:b/>
          <w:sz w:val="20"/>
          <w:szCs w:val="20"/>
        </w:rPr>
      </w:pPr>
    </w:p>
    <w:p w:rsidR="006F1D8A" w:rsidRPr="00B26DF5" w:rsidRDefault="0067560D"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4.8. </w:t>
      </w:r>
      <w:r w:rsidR="006F1D8A" w:rsidRPr="00B26DF5">
        <w:rPr>
          <w:rFonts w:ascii="Times New Roman" w:hAnsi="Times New Roman" w:cs="Times New Roman"/>
          <w:b/>
          <w:sz w:val="20"/>
          <w:szCs w:val="20"/>
        </w:rPr>
        <w:t>Показатели эффективности потребления каждого вида коммунального ресурса</w:t>
      </w:r>
    </w:p>
    <w:p w:rsidR="006F1D8A" w:rsidRPr="00B26DF5" w:rsidRDefault="0067560D"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4.7 - Показатели эффективности потребления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535"/>
        <w:gridCol w:w="2739"/>
        <w:gridCol w:w="1378"/>
      </w:tblGrid>
      <w:tr w:rsidR="006F1D8A" w:rsidRPr="00B26DF5" w:rsidTr="006C7C27">
        <w:trPr>
          <w:trHeight w:val="500"/>
          <w:jc w:val="center"/>
        </w:trPr>
        <w:tc>
          <w:tcPr>
            <w:tcW w:w="2867" w:type="pct"/>
            <w:tcBorders>
              <w:bottom w:val="single" w:sz="12" w:space="0" w:color="auto"/>
            </w:tcBorders>
            <w:vAlign w:val="center"/>
            <w:hideMark/>
          </w:tcPr>
          <w:p w:rsidR="006F1D8A" w:rsidRPr="00B26DF5" w:rsidRDefault="006F1D8A"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Наименование вида ресурсоснабжения</w:t>
            </w:r>
          </w:p>
        </w:tc>
        <w:tc>
          <w:tcPr>
            <w:tcW w:w="1419" w:type="pct"/>
            <w:tcBorders>
              <w:bottom w:val="single" w:sz="12" w:space="0" w:color="auto"/>
            </w:tcBorders>
            <w:vAlign w:val="center"/>
            <w:hideMark/>
          </w:tcPr>
          <w:p w:rsidR="006F1D8A" w:rsidRPr="00B26DF5" w:rsidRDefault="006F1D8A"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Потребители</w:t>
            </w:r>
          </w:p>
        </w:tc>
        <w:tc>
          <w:tcPr>
            <w:tcW w:w="714" w:type="pct"/>
            <w:tcBorders>
              <w:bottom w:val="single" w:sz="12" w:space="0" w:color="auto"/>
            </w:tcBorders>
            <w:vAlign w:val="center"/>
            <w:hideMark/>
          </w:tcPr>
          <w:p w:rsidR="006F1D8A" w:rsidRPr="00B26DF5" w:rsidRDefault="0067560D"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Значение</w:t>
            </w:r>
          </w:p>
        </w:tc>
      </w:tr>
      <w:tr w:rsidR="00031B64" w:rsidRPr="00B26DF5" w:rsidTr="00031B64">
        <w:trPr>
          <w:trHeight w:val="267"/>
          <w:jc w:val="center"/>
        </w:trPr>
        <w:tc>
          <w:tcPr>
            <w:tcW w:w="2867" w:type="pct"/>
            <w:vMerge w:val="restart"/>
            <w:tcBorders>
              <w:top w:val="single" w:sz="12" w:space="0" w:color="auto"/>
            </w:tcBorders>
            <w:vAlign w:val="center"/>
            <w:hideMark/>
          </w:tcPr>
          <w:p w:rsidR="00031B64" w:rsidRPr="00B26DF5" w:rsidRDefault="00031B64" w:rsidP="00B26DF5">
            <w:pPr>
              <w:ind w:firstLine="26"/>
              <w:jc w:val="center"/>
              <w:rPr>
                <w:rFonts w:ascii="Times New Roman" w:hAnsi="Times New Roman" w:cs="Times New Roman"/>
                <w:sz w:val="20"/>
                <w:szCs w:val="20"/>
              </w:rPr>
            </w:pPr>
            <w:r w:rsidRPr="00B26DF5">
              <w:rPr>
                <w:rFonts w:ascii="Times New Roman" w:hAnsi="Times New Roman" w:cs="Times New Roman"/>
                <w:sz w:val="20"/>
                <w:szCs w:val="20"/>
              </w:rPr>
              <w:t>Теплоснабжение (отопление и горячее водоснабжение), Гкал/м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tcBorders>
              <w:top w:val="single" w:sz="12" w:space="0" w:color="auto"/>
            </w:tcBorders>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tcBorders>
              <w:top w:val="single" w:sz="12" w:space="0" w:color="auto"/>
            </w:tcBorders>
            <w:noWrap/>
            <w:vAlign w:val="center"/>
          </w:tcPr>
          <w:p w:rsidR="00031B64" w:rsidRPr="00B26DF5" w:rsidRDefault="0057615B"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031B64" w:rsidRPr="00B26DF5" w:rsidTr="00031B64">
        <w:trPr>
          <w:trHeight w:val="272"/>
          <w:jc w:val="center"/>
        </w:trPr>
        <w:tc>
          <w:tcPr>
            <w:tcW w:w="2867" w:type="pct"/>
            <w:vMerge/>
            <w:vAlign w:val="center"/>
            <w:hideMark/>
          </w:tcPr>
          <w:p w:rsidR="00031B64" w:rsidRPr="00B26DF5" w:rsidRDefault="00031B64" w:rsidP="00B26DF5">
            <w:pPr>
              <w:jc w:val="center"/>
              <w:rPr>
                <w:rFonts w:ascii="Times New Roman" w:hAnsi="Times New Roman" w:cs="Times New Roman"/>
                <w:sz w:val="20"/>
                <w:szCs w:val="20"/>
              </w:rPr>
            </w:pPr>
          </w:p>
        </w:tc>
        <w:tc>
          <w:tcPr>
            <w:tcW w:w="1419" w:type="pct"/>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031B64" w:rsidRPr="00B26DF5" w:rsidRDefault="00031B64" w:rsidP="00B26DF5">
            <w:pPr>
              <w:jc w:val="center"/>
              <w:rPr>
                <w:rFonts w:ascii="Times New Roman" w:hAnsi="Times New Roman" w:cs="Times New Roman"/>
                <w:sz w:val="20"/>
                <w:szCs w:val="20"/>
              </w:rPr>
            </w:pPr>
          </w:p>
        </w:tc>
      </w:tr>
      <w:tr w:rsidR="00031B64" w:rsidRPr="00B26DF5" w:rsidTr="00031B64">
        <w:trPr>
          <w:trHeight w:val="261"/>
          <w:jc w:val="center"/>
        </w:trPr>
        <w:tc>
          <w:tcPr>
            <w:tcW w:w="2867" w:type="pct"/>
            <w:vMerge/>
            <w:vAlign w:val="center"/>
            <w:hideMark/>
          </w:tcPr>
          <w:p w:rsidR="00031B64" w:rsidRPr="00B26DF5" w:rsidRDefault="00031B64" w:rsidP="00B26DF5">
            <w:pPr>
              <w:jc w:val="center"/>
              <w:rPr>
                <w:rFonts w:ascii="Times New Roman" w:hAnsi="Times New Roman" w:cs="Times New Roman"/>
                <w:sz w:val="20"/>
                <w:szCs w:val="20"/>
              </w:rPr>
            </w:pPr>
          </w:p>
        </w:tc>
        <w:tc>
          <w:tcPr>
            <w:tcW w:w="1419" w:type="pct"/>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031B64" w:rsidRPr="00B26DF5" w:rsidRDefault="00031B64" w:rsidP="00B26DF5">
            <w:pPr>
              <w:jc w:val="center"/>
              <w:rPr>
                <w:rFonts w:ascii="Times New Roman" w:hAnsi="Times New Roman" w:cs="Times New Roman"/>
                <w:sz w:val="20"/>
                <w:szCs w:val="20"/>
              </w:rPr>
            </w:pPr>
          </w:p>
        </w:tc>
      </w:tr>
      <w:tr w:rsidR="003379C6" w:rsidRPr="00B26DF5" w:rsidTr="00CE08A2">
        <w:trPr>
          <w:trHeight w:val="266"/>
          <w:jc w:val="center"/>
        </w:trPr>
        <w:tc>
          <w:tcPr>
            <w:tcW w:w="2867" w:type="pct"/>
            <w:vMerge w:val="restart"/>
            <w:vAlign w:val="center"/>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 кВт*ч/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42,7</w:t>
            </w:r>
          </w:p>
        </w:tc>
      </w:tr>
      <w:tr w:rsidR="003379C6" w:rsidRPr="00B26DF5" w:rsidTr="00CE08A2">
        <w:trPr>
          <w:trHeight w:val="128"/>
          <w:jc w:val="center"/>
        </w:trPr>
        <w:tc>
          <w:tcPr>
            <w:tcW w:w="2867" w:type="pct"/>
            <w:vMerge/>
            <w:vAlign w:val="center"/>
            <w:hideMark/>
          </w:tcPr>
          <w:p w:rsidR="003379C6" w:rsidRPr="00B26DF5" w:rsidRDefault="003379C6" w:rsidP="00B26DF5">
            <w:pPr>
              <w:jc w:val="center"/>
              <w:rPr>
                <w:rFonts w:ascii="Times New Roman" w:hAnsi="Times New Roman" w:cs="Times New Roman"/>
                <w:sz w:val="20"/>
                <w:szCs w:val="20"/>
              </w:rPr>
            </w:pP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32,0</w:t>
            </w:r>
          </w:p>
        </w:tc>
      </w:tr>
      <w:tr w:rsidR="003379C6" w:rsidRPr="00B26DF5" w:rsidTr="00CE08A2">
        <w:trPr>
          <w:trHeight w:val="118"/>
          <w:jc w:val="center"/>
        </w:trPr>
        <w:tc>
          <w:tcPr>
            <w:tcW w:w="2867" w:type="pct"/>
            <w:vMerge/>
            <w:vAlign w:val="center"/>
            <w:hideMark/>
          </w:tcPr>
          <w:p w:rsidR="003379C6" w:rsidRPr="00B26DF5" w:rsidRDefault="003379C6" w:rsidP="00B26DF5">
            <w:pPr>
              <w:jc w:val="center"/>
              <w:rPr>
                <w:rFonts w:ascii="Times New Roman" w:hAnsi="Times New Roman" w:cs="Times New Roman"/>
                <w:sz w:val="20"/>
                <w:szCs w:val="20"/>
              </w:rPr>
            </w:pP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27,4</w:t>
            </w:r>
          </w:p>
        </w:tc>
      </w:tr>
      <w:tr w:rsidR="00324397" w:rsidRPr="00B26DF5" w:rsidTr="00CE08A2">
        <w:trPr>
          <w:trHeight w:val="121"/>
          <w:jc w:val="center"/>
        </w:trPr>
        <w:tc>
          <w:tcPr>
            <w:tcW w:w="2867" w:type="pct"/>
            <w:vMerge w:val="restart"/>
            <w:vAlign w:val="center"/>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bCs/>
                <w:sz w:val="20"/>
                <w:szCs w:val="20"/>
              </w:rPr>
              <w:t>/</w:t>
            </w:r>
            <w:r w:rsidRPr="00B26DF5">
              <w:rPr>
                <w:rFonts w:ascii="Times New Roman" w:hAnsi="Times New Roman" w:cs="Times New Roman"/>
                <w:sz w:val="20"/>
                <w:szCs w:val="20"/>
              </w:rPr>
              <w:t>год</w:t>
            </w: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324397" w:rsidRPr="00B26DF5" w:rsidRDefault="006325F4"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r w:rsidR="003379C6" w:rsidRPr="00B26DF5">
              <w:rPr>
                <w:rFonts w:ascii="Times New Roman" w:hAnsi="Times New Roman" w:cs="Times New Roman"/>
                <w:sz w:val="20"/>
                <w:szCs w:val="20"/>
              </w:rPr>
              <w:t>,8</w:t>
            </w:r>
          </w:p>
        </w:tc>
      </w:tr>
      <w:tr w:rsidR="00324397" w:rsidRPr="00B26DF5" w:rsidTr="00CE08A2">
        <w:trPr>
          <w:trHeight w:val="11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116"/>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262"/>
          <w:jc w:val="center"/>
        </w:trPr>
        <w:tc>
          <w:tcPr>
            <w:tcW w:w="2867" w:type="pct"/>
            <w:vMerge w:val="restart"/>
            <w:vAlign w:val="center"/>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324397" w:rsidRPr="00B26DF5" w:rsidRDefault="006325F4"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r w:rsidR="003379C6" w:rsidRPr="00B26DF5">
              <w:rPr>
                <w:rFonts w:ascii="Times New Roman" w:hAnsi="Times New Roman" w:cs="Times New Roman"/>
                <w:sz w:val="20"/>
                <w:szCs w:val="20"/>
              </w:rPr>
              <w:t>,1</w:t>
            </w:r>
          </w:p>
        </w:tc>
      </w:tr>
      <w:tr w:rsidR="00324397" w:rsidRPr="00B26DF5" w:rsidTr="00CE08A2">
        <w:trPr>
          <w:trHeight w:val="26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26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bl>
    <w:p w:rsidR="00616844" w:rsidRPr="00B26DF5" w:rsidRDefault="00616844" w:rsidP="00B26DF5">
      <w:pPr>
        <w:ind w:firstLine="708"/>
        <w:jc w:val="both"/>
        <w:rPr>
          <w:rFonts w:ascii="Times New Roman" w:hAnsi="Times New Roman" w:cs="Times New Roman"/>
          <w:b/>
          <w:sz w:val="20"/>
          <w:szCs w:val="20"/>
        </w:rPr>
      </w:pPr>
    </w:p>
    <w:p w:rsidR="00616844" w:rsidRPr="00B26DF5" w:rsidRDefault="00616844" w:rsidP="00B26DF5">
      <w:pPr>
        <w:ind w:firstLine="708"/>
        <w:jc w:val="both"/>
        <w:rPr>
          <w:rFonts w:ascii="Times New Roman" w:hAnsi="Times New Roman" w:cs="Times New Roman"/>
          <w:b/>
          <w:sz w:val="20"/>
          <w:szCs w:val="20"/>
        </w:rPr>
      </w:pPr>
    </w:p>
    <w:p w:rsidR="006F1D8A" w:rsidRPr="00B26DF5" w:rsidRDefault="0067560D"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4.9. </w:t>
      </w:r>
      <w:r w:rsidR="006F1D8A" w:rsidRPr="00B26DF5">
        <w:rPr>
          <w:rFonts w:ascii="Times New Roman" w:hAnsi="Times New Roman" w:cs="Times New Roman"/>
          <w:b/>
          <w:sz w:val="20"/>
          <w:szCs w:val="20"/>
        </w:rPr>
        <w:t>Показатели воздействия на окружающую среду</w:t>
      </w:r>
    </w:p>
    <w:p w:rsidR="00671FA7" w:rsidRPr="00B26DF5" w:rsidRDefault="00671FA7" w:rsidP="00B26DF5">
      <w:pPr>
        <w:widowControl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территории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осуществляется государственный,  производственный и общественный экологический контроль. Государственный экологический контроль осуществляется федеральными и территориальными органами и межрайонным отделом Управления государственного контроля Министерства природных ресурсов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w:t>
      </w:r>
    </w:p>
    <w:p w:rsidR="0079507A" w:rsidRPr="00B26DF5" w:rsidRDefault="000F2D09" w:rsidP="00B26DF5">
      <w:pPr>
        <w:autoSpaceDE w:val="0"/>
        <w:autoSpaceDN w:val="0"/>
        <w:adjustRightInd w:val="0"/>
        <w:ind w:firstLine="708"/>
        <w:jc w:val="center"/>
        <w:rPr>
          <w:rFonts w:ascii="Times New Roman" w:hAnsi="Times New Roman" w:cs="Times New Roman"/>
          <w:b/>
          <w:bCs/>
          <w:iCs/>
          <w:color w:val="000000"/>
          <w:sz w:val="20"/>
          <w:szCs w:val="20"/>
        </w:rPr>
      </w:pPr>
      <w:r w:rsidRPr="00B26DF5">
        <w:rPr>
          <w:rFonts w:ascii="Times New Roman" w:hAnsi="Times New Roman" w:cs="Times New Roman"/>
          <w:b/>
          <w:bCs/>
          <w:iCs/>
          <w:color w:val="000000"/>
          <w:sz w:val="20"/>
          <w:szCs w:val="20"/>
        </w:rPr>
        <w:t>Состояние атмосферного воздуха</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Состояние воздушного бассейна является одни</w:t>
      </w:r>
      <w:r w:rsidR="0079507A" w:rsidRPr="00B26DF5">
        <w:rPr>
          <w:rFonts w:ascii="Times New Roman" w:hAnsi="Times New Roman" w:cs="Times New Roman"/>
          <w:color w:val="000000"/>
          <w:sz w:val="20"/>
          <w:szCs w:val="20"/>
        </w:rPr>
        <w:t>м из основных экологических фак</w:t>
      </w:r>
      <w:r w:rsidRPr="00B26DF5">
        <w:rPr>
          <w:rFonts w:ascii="Times New Roman" w:hAnsi="Times New Roman" w:cs="Times New Roman"/>
          <w:color w:val="000000"/>
          <w:sz w:val="20"/>
          <w:szCs w:val="20"/>
        </w:rPr>
        <w:t xml:space="preserve">торов, определяющих экологическую ситуацию и условия проживания населения. </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Состояние атмосферного воздуха определяет</w:t>
      </w:r>
      <w:r w:rsidR="0079507A" w:rsidRPr="00B26DF5">
        <w:rPr>
          <w:rFonts w:ascii="Times New Roman" w:hAnsi="Times New Roman" w:cs="Times New Roman"/>
          <w:color w:val="000000"/>
          <w:sz w:val="20"/>
          <w:szCs w:val="20"/>
        </w:rPr>
        <w:t>ся условиями циркуляции и степе</w:t>
      </w:r>
      <w:r w:rsidRPr="00B26DF5">
        <w:rPr>
          <w:rFonts w:ascii="Times New Roman" w:hAnsi="Times New Roman" w:cs="Times New Roman"/>
          <w:color w:val="000000"/>
          <w:sz w:val="20"/>
          <w:szCs w:val="20"/>
        </w:rPr>
        <w:t xml:space="preserve">нью хозяйственного освоения рассматриваемой территории, а также характеристиками фонового состояния атмосферы. </w:t>
      </w:r>
    </w:p>
    <w:p w:rsidR="0013068C" w:rsidRPr="00B26DF5" w:rsidRDefault="0013068C" w:rsidP="00B26DF5">
      <w:pPr>
        <w:autoSpaceDE w:val="0"/>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Основным видом деятельности в поселении является сельское хозяйство и деревообработка.</w:t>
      </w:r>
    </w:p>
    <w:p w:rsidR="000A1D02" w:rsidRPr="00B26DF5" w:rsidRDefault="000A1D02" w:rsidP="00B26DF5">
      <w:pPr>
        <w:shd w:val="clear" w:color="auto" w:fill="FFFFFF"/>
        <w:tabs>
          <w:tab w:val="left" w:pos="1560"/>
        </w:tabs>
        <w:ind w:firstLine="709"/>
        <w:jc w:val="center"/>
        <w:rPr>
          <w:rFonts w:ascii="Times New Roman" w:hAnsi="Times New Roman" w:cs="Times New Roman"/>
          <w:b/>
          <w:color w:val="000000"/>
          <w:sz w:val="20"/>
          <w:szCs w:val="20"/>
        </w:rPr>
      </w:pPr>
    </w:p>
    <w:p w:rsidR="0013068C" w:rsidRPr="00B26DF5" w:rsidRDefault="0013068C" w:rsidP="00B26DF5">
      <w:pPr>
        <w:shd w:val="clear" w:color="auto" w:fill="FFFFFF"/>
        <w:tabs>
          <w:tab w:val="left" w:pos="1560"/>
        </w:tabs>
        <w:ind w:firstLine="709"/>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Основные источники загрязнения атмосферного воздуха</w:t>
      </w:r>
    </w:p>
    <w:p w:rsidR="0013068C" w:rsidRPr="00B26DF5" w:rsidRDefault="0013068C" w:rsidP="00B26DF5">
      <w:pPr>
        <w:jc w:val="both"/>
        <w:rPr>
          <w:rFonts w:ascii="Times New Roman" w:hAnsi="Times New Roman" w:cs="Times New Roman"/>
          <w:sz w:val="20"/>
          <w:szCs w:val="20"/>
        </w:rPr>
      </w:pPr>
      <w:r w:rsidRPr="00B26DF5">
        <w:rPr>
          <w:rFonts w:ascii="Times New Roman" w:hAnsi="Times New Roman" w:cs="Times New Roman"/>
          <w:sz w:val="20"/>
          <w:szCs w:val="20"/>
        </w:rPr>
        <w:t>Основным источникам загрязнения атмосферного воздуха в поселении являются:</w:t>
      </w:r>
    </w:p>
    <w:p w:rsidR="0013068C" w:rsidRPr="00B26DF5" w:rsidRDefault="0013068C" w:rsidP="00B26DF5">
      <w:pPr>
        <w:pStyle w:val="Default"/>
        <w:ind w:firstLine="709"/>
        <w:jc w:val="both"/>
        <w:rPr>
          <w:sz w:val="20"/>
          <w:szCs w:val="20"/>
        </w:rPr>
      </w:pPr>
      <w:r w:rsidRPr="00B26DF5">
        <w:rPr>
          <w:sz w:val="20"/>
          <w:szCs w:val="20"/>
        </w:rPr>
        <w:t>Учитывая, что котельные имеют малую мощность и население использует дровяное отопление, негативное воздействие на здоровье населения будет минимальным.</w:t>
      </w:r>
    </w:p>
    <w:p w:rsidR="0013068C" w:rsidRPr="00B26DF5" w:rsidRDefault="0013068C" w:rsidP="00B26DF5">
      <w:pPr>
        <w:pStyle w:val="aff"/>
        <w:ind w:firstLine="709"/>
        <w:jc w:val="both"/>
        <w:rPr>
          <w:b w:val="0"/>
          <w:noProof/>
          <w:sz w:val="20"/>
        </w:rPr>
      </w:pPr>
      <w:r w:rsidRPr="00B26DF5">
        <w:rPr>
          <w:b w:val="0"/>
          <w:noProof/>
          <w:sz w:val="20"/>
        </w:rPr>
        <w:t>Отрицательное воздействие на здоровье населения выхлопными газами от автотранспорта, проходящего по автодорога местного значения «будет минимальным, из-за малого его количества и низкой интенсивности движения.</w:t>
      </w:r>
    </w:p>
    <w:p w:rsidR="0013068C" w:rsidRPr="00B26DF5" w:rsidRDefault="0013068C"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Для источников, оказывающих негативное влияние на атмосферный воздух различного вида деятельности, установлены ориентировочные санитарно-защитные зоны согласно СанПиН 2.2.1/2.1.1.1200-03 «Санитарно-защитные зоны и санитарная классификация предприятий, сооружений и иных объектов».</w:t>
      </w:r>
    </w:p>
    <w:p w:rsidR="0025272A" w:rsidRPr="00B26DF5" w:rsidRDefault="0025272A" w:rsidP="00B26DF5">
      <w:pPr>
        <w:autoSpaceDE w:val="0"/>
        <w:autoSpaceDN w:val="0"/>
        <w:adjustRightInd w:val="0"/>
        <w:ind w:firstLine="709"/>
        <w:jc w:val="both"/>
        <w:rPr>
          <w:rFonts w:ascii="Times New Roman" w:hAnsi="Times New Roman" w:cs="Times New Roman"/>
          <w:sz w:val="20"/>
          <w:szCs w:val="20"/>
        </w:rPr>
      </w:pPr>
    </w:p>
    <w:p w:rsidR="004F18D2" w:rsidRPr="00B26DF5" w:rsidRDefault="004F18D2" w:rsidP="00B26DF5">
      <w:pPr>
        <w:pBdr>
          <w:bar w:val="single" w:sz="12" w:color="auto"/>
        </w:pBdr>
        <w:autoSpaceDE w:val="0"/>
        <w:autoSpaceDN w:val="0"/>
        <w:adjustRightInd w:val="0"/>
        <w:ind w:firstLine="709"/>
        <w:jc w:val="center"/>
        <w:rPr>
          <w:rFonts w:ascii="Times New Roman" w:hAnsi="Times New Roman" w:cs="Times New Roman"/>
          <w:b/>
          <w:noProof/>
          <w:sz w:val="20"/>
          <w:szCs w:val="20"/>
        </w:rPr>
      </w:pPr>
      <w:r w:rsidRPr="00B26DF5">
        <w:rPr>
          <w:rFonts w:ascii="Times New Roman" w:hAnsi="Times New Roman" w:cs="Times New Roman"/>
          <w:b/>
          <w:sz w:val="20"/>
          <w:szCs w:val="20"/>
        </w:rPr>
        <w:lastRenderedPageBreak/>
        <w:t xml:space="preserve">Перечень существующих предприятий, источников загрязнения </w:t>
      </w:r>
      <w:r w:rsidR="001005A2" w:rsidRPr="00B26DF5">
        <w:rPr>
          <w:rFonts w:ascii="Times New Roman" w:hAnsi="Times New Roman" w:cs="Times New Roman"/>
          <w:b/>
          <w:sz w:val="20"/>
          <w:szCs w:val="20"/>
        </w:rPr>
        <w:t>Хор-Тагнинского</w:t>
      </w:r>
      <w:r w:rsidRPr="00B26DF5">
        <w:rPr>
          <w:rFonts w:ascii="Times New Roman" w:hAnsi="Times New Roman" w:cs="Times New Roman"/>
          <w:b/>
          <w:sz w:val="20"/>
          <w:szCs w:val="20"/>
        </w:rPr>
        <w:t xml:space="preserve"> </w:t>
      </w:r>
      <w:r w:rsidR="00D3359F" w:rsidRPr="00B26DF5">
        <w:rPr>
          <w:rFonts w:ascii="Times New Roman" w:hAnsi="Times New Roman" w:cs="Times New Roman"/>
          <w:b/>
          <w:sz w:val="20"/>
          <w:szCs w:val="20"/>
        </w:rPr>
        <w:t>муниципального образования</w:t>
      </w:r>
    </w:p>
    <w:tbl>
      <w:tblPr>
        <w:tblW w:w="86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2357"/>
        <w:gridCol w:w="2223"/>
        <w:gridCol w:w="1317"/>
        <w:gridCol w:w="1908"/>
      </w:tblGrid>
      <w:tr w:rsidR="00323708" w:rsidRPr="00B26DF5" w:rsidTr="00323708">
        <w:trPr>
          <w:tblHeader/>
          <w:jc w:val="center"/>
        </w:trPr>
        <w:tc>
          <w:tcPr>
            <w:tcW w:w="851" w:type="dxa"/>
            <w:tcBorders>
              <w:top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35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482"/>
              </w:tabs>
              <w:jc w:val="center"/>
              <w:rPr>
                <w:rFonts w:ascii="Times New Roman" w:hAnsi="Times New Roman" w:cs="Times New Roman"/>
                <w:sz w:val="20"/>
                <w:szCs w:val="20"/>
              </w:rPr>
            </w:pPr>
            <w:r w:rsidRPr="00B26DF5">
              <w:rPr>
                <w:rFonts w:ascii="Times New Roman" w:hAnsi="Times New Roman" w:cs="Times New Roman"/>
                <w:sz w:val="20"/>
                <w:szCs w:val="20"/>
              </w:rPr>
              <w:t>Наименование предприятия</w:t>
            </w:r>
          </w:p>
        </w:tc>
        <w:tc>
          <w:tcPr>
            <w:tcW w:w="2223"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r w:rsidRPr="00B26DF5">
              <w:rPr>
                <w:rFonts w:ascii="Times New Roman" w:hAnsi="Times New Roman" w:cs="Times New Roman"/>
                <w:sz w:val="20"/>
                <w:szCs w:val="20"/>
              </w:rPr>
              <w:t>Отраслевая направленность</w:t>
            </w:r>
          </w:p>
        </w:tc>
        <w:tc>
          <w:tcPr>
            <w:tcW w:w="131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Класс опасности</w:t>
            </w:r>
          </w:p>
        </w:tc>
        <w:tc>
          <w:tcPr>
            <w:tcW w:w="1908" w:type="dxa"/>
            <w:tcBorders>
              <w:top w:val="single" w:sz="12" w:space="0" w:color="auto"/>
              <w:left w:val="single" w:sz="12" w:space="0" w:color="auto"/>
              <w:bottom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Размер</w:t>
            </w:r>
          </w:p>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ориентировочной санитарно-защитной зоны, м</w:t>
            </w:r>
          </w:p>
        </w:tc>
      </w:tr>
      <w:tr w:rsidR="00323708" w:rsidRPr="00B26DF5" w:rsidTr="00323708">
        <w:trPr>
          <w:tblHeader/>
          <w:jc w:val="center"/>
        </w:trPr>
        <w:tc>
          <w:tcPr>
            <w:tcW w:w="851" w:type="dxa"/>
            <w:tcBorders>
              <w:top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5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482"/>
              </w:tabs>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223"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31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1908" w:type="dxa"/>
            <w:tcBorders>
              <w:top w:val="single" w:sz="12" w:space="0" w:color="auto"/>
              <w:left w:val="single" w:sz="12" w:space="0" w:color="auto"/>
              <w:bottom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r w:rsidR="00323708" w:rsidRPr="00B26DF5" w:rsidTr="00323708">
        <w:trPr>
          <w:jc w:val="center"/>
        </w:trPr>
        <w:tc>
          <w:tcPr>
            <w:tcW w:w="851" w:type="dxa"/>
            <w:tcBorders>
              <w:top w:val="single" w:sz="12"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c>
          <w:tcPr>
            <w:tcW w:w="2357"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tabs>
                <w:tab w:val="center" w:pos="1482"/>
              </w:tabs>
              <w:rPr>
                <w:rFonts w:ascii="Times New Roman" w:hAnsi="Times New Roman" w:cs="Times New Roman"/>
                <w:b/>
                <w:sz w:val="20"/>
                <w:szCs w:val="20"/>
              </w:rPr>
            </w:pPr>
            <w:r w:rsidRPr="00B26DF5">
              <w:rPr>
                <w:rFonts w:ascii="Times New Roman" w:hAnsi="Times New Roman" w:cs="Times New Roman"/>
                <w:b/>
                <w:sz w:val="20"/>
                <w:szCs w:val="20"/>
              </w:rPr>
              <w:t xml:space="preserve">Хор-Тагнинское </w:t>
            </w:r>
            <w:r w:rsidR="009B0B12" w:rsidRPr="00B26DF5">
              <w:rPr>
                <w:rFonts w:ascii="Times New Roman" w:hAnsi="Times New Roman" w:cs="Times New Roman"/>
                <w:b/>
                <w:sz w:val="20"/>
                <w:szCs w:val="20"/>
              </w:rPr>
              <w:t>муниципальное образование</w:t>
            </w:r>
          </w:p>
        </w:tc>
        <w:tc>
          <w:tcPr>
            <w:tcW w:w="2223"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p>
        </w:tc>
        <w:tc>
          <w:tcPr>
            <w:tcW w:w="1317"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c>
          <w:tcPr>
            <w:tcW w:w="1908" w:type="dxa"/>
            <w:tcBorders>
              <w:top w:val="single" w:sz="12" w:space="0" w:color="auto"/>
              <w:left w:val="single" w:sz="12" w:space="0" w:color="auto"/>
              <w:bottom w:val="single" w:sz="6"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 xml:space="preserve">КФХ Людвиг А.П. </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животноводство, 163 головы</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300</w:t>
            </w:r>
          </w:p>
        </w:tc>
      </w:tr>
      <w:tr w:rsidR="009B0B12"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9B0B12" w:rsidRPr="00B26DF5" w:rsidRDefault="009B0B12" w:rsidP="00B26DF5">
            <w:pPr>
              <w:jc w:val="center"/>
              <w:rPr>
                <w:rFonts w:ascii="Times New Roman" w:hAnsi="Times New Roman" w:cs="Times New Roman"/>
                <w:sz w:val="20"/>
                <w:szCs w:val="20"/>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rPr>
                <w:rFonts w:ascii="Times New Roman" w:hAnsi="Times New Roman" w:cs="Times New Roman"/>
                <w:sz w:val="20"/>
                <w:szCs w:val="20"/>
              </w:rPr>
            </w:pPr>
            <w:r w:rsidRPr="00053E8C">
              <w:rPr>
                <w:rFonts w:ascii="Times New Roman" w:hAnsi="Times New Roman" w:cs="Times New Roman"/>
                <w:sz w:val="20"/>
                <w:szCs w:val="20"/>
              </w:rPr>
              <w:t xml:space="preserve">КФХ Людвиг А.П. </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rPr>
                <w:rFonts w:ascii="Times New Roman" w:hAnsi="Times New Roman" w:cs="Times New Roman"/>
                <w:sz w:val="20"/>
                <w:szCs w:val="20"/>
              </w:rPr>
            </w:pPr>
            <w:r w:rsidRPr="00053E8C">
              <w:rPr>
                <w:rFonts w:ascii="Times New Roman" w:hAnsi="Times New Roman" w:cs="Times New Roman"/>
                <w:sz w:val="20"/>
                <w:szCs w:val="20"/>
              </w:rPr>
              <w:t>животноводство, 163 головы</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jc w:val="center"/>
              <w:rPr>
                <w:rFonts w:ascii="Times New Roman" w:hAnsi="Times New Roman" w:cs="Times New Roman"/>
                <w:sz w:val="20"/>
                <w:szCs w:val="20"/>
              </w:rPr>
            </w:pPr>
            <w:r w:rsidRPr="00053E8C">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9B0B12" w:rsidRPr="00053E8C" w:rsidRDefault="009B0B12" w:rsidP="00B26DF5">
            <w:pPr>
              <w:jc w:val="center"/>
              <w:rPr>
                <w:rFonts w:ascii="Times New Roman" w:hAnsi="Times New Roman" w:cs="Times New Roman"/>
                <w:sz w:val="20"/>
                <w:szCs w:val="20"/>
              </w:rPr>
            </w:pPr>
            <w:r w:rsidRPr="00053E8C">
              <w:rPr>
                <w:rFonts w:ascii="Times New Roman" w:hAnsi="Times New Roman" w:cs="Times New Roman"/>
                <w:sz w:val="20"/>
                <w:szCs w:val="20"/>
              </w:rPr>
              <w:t>300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b/>
                <w:bCs/>
                <w:i/>
                <w:iCs/>
                <w:sz w:val="20"/>
                <w:szCs w:val="20"/>
              </w:rPr>
            </w:pPr>
            <w:r w:rsidRPr="00053E8C">
              <w:rPr>
                <w:rFonts w:ascii="Times New Roman" w:hAnsi="Times New Roman" w:cs="Times New Roman"/>
                <w:b/>
                <w:bCs/>
                <w:i/>
                <w:iCs/>
                <w:sz w:val="20"/>
                <w:szCs w:val="20"/>
              </w:rPr>
              <w:t>с. Хор-Тагна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r w:rsidRPr="00053E8C">
              <w:rPr>
                <w:rFonts w:ascii="Times New Roman" w:hAnsi="Times New Roman" w:cs="Times New Roman"/>
                <w:sz w:val="20"/>
                <w:szCs w:val="20"/>
              </w:rPr>
              <w:t> </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ИП "Яковлев" пилорама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деревообработка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Котельная (дрова) Дома Культуры</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Котельная (дрова) школы и детского дома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Пекарня</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пищевая промышленность</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7</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Свалка ТБО</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Дагник</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8</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Пихтинский</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ЧП Зелент (пилорама)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деревообработка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Пихтинский, уч. Среднепихтинский</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2357"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 (одно на два участка)</w:t>
            </w:r>
          </w:p>
        </w:tc>
        <w:tc>
          <w:tcPr>
            <w:tcW w:w="2223"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bl>
    <w:p w:rsidR="00616844" w:rsidRPr="00B26DF5" w:rsidRDefault="00616844" w:rsidP="00B26DF5">
      <w:pPr>
        <w:ind w:firstLine="709"/>
        <w:jc w:val="both"/>
        <w:rPr>
          <w:rFonts w:ascii="Times New Roman" w:hAnsi="Times New Roman" w:cs="Times New Roman"/>
          <w:sz w:val="20"/>
          <w:szCs w:val="20"/>
        </w:rPr>
      </w:pPr>
    </w:p>
    <w:p w:rsidR="004F18D2" w:rsidRPr="00B26DF5" w:rsidRDefault="004F18D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Твердые бытовые и промышленные отходы (далее ТБО) </w:t>
      </w:r>
      <w:r w:rsidR="001005A2" w:rsidRPr="00B26DF5">
        <w:rPr>
          <w:rFonts w:ascii="Times New Roman" w:hAnsi="Times New Roman" w:cs="Times New Roman"/>
          <w:sz w:val="20"/>
          <w:szCs w:val="20"/>
        </w:rPr>
        <w:t>Хор-Тагнинского</w:t>
      </w:r>
      <w:r w:rsidR="009B0B12" w:rsidRPr="00B26DF5">
        <w:rPr>
          <w:rFonts w:ascii="Times New Roman" w:hAnsi="Times New Roman" w:cs="Times New Roman"/>
          <w:sz w:val="20"/>
          <w:szCs w:val="20"/>
        </w:rPr>
        <w:t xml:space="preserve"> м</w:t>
      </w:r>
      <w:r w:rsidRPr="00B26DF5">
        <w:rPr>
          <w:rFonts w:ascii="Times New Roman" w:hAnsi="Times New Roman" w:cs="Times New Roman"/>
          <w:sz w:val="20"/>
          <w:szCs w:val="20"/>
        </w:rPr>
        <w:t xml:space="preserve">униципального образования  вывозятся на существующую  свалку. </w:t>
      </w:r>
    </w:p>
    <w:p w:rsidR="004F18D2" w:rsidRPr="00B26DF5" w:rsidRDefault="004F18D2" w:rsidP="00B26DF5">
      <w:pPr>
        <w:tabs>
          <w:tab w:val="left" w:pos="1027"/>
        </w:tabs>
        <w:ind w:firstLine="709"/>
        <w:jc w:val="both"/>
        <w:rPr>
          <w:rFonts w:ascii="Times New Roman" w:hAnsi="Times New Roman" w:cs="Times New Roman"/>
          <w:bCs/>
          <w:sz w:val="20"/>
          <w:szCs w:val="20"/>
        </w:rPr>
      </w:pPr>
      <w:r w:rsidRPr="00B26DF5">
        <w:rPr>
          <w:rFonts w:ascii="Times New Roman" w:hAnsi="Times New Roman" w:cs="Times New Roman"/>
          <w:bCs/>
          <w:sz w:val="20"/>
          <w:szCs w:val="20"/>
        </w:rPr>
        <w:t xml:space="preserve">В связи с удаленностью свалки твердых бытовых отходов от </w:t>
      </w:r>
      <w:r w:rsidR="001005A2" w:rsidRPr="00B26DF5">
        <w:rPr>
          <w:rFonts w:ascii="Times New Roman" w:hAnsi="Times New Roman" w:cs="Times New Roman"/>
          <w:bCs/>
          <w:sz w:val="20"/>
          <w:szCs w:val="20"/>
        </w:rPr>
        <w:t>Хор-Тагнинского</w:t>
      </w:r>
      <w:r w:rsidR="009B0B12" w:rsidRPr="00B26DF5">
        <w:rPr>
          <w:rFonts w:ascii="Times New Roman" w:hAnsi="Times New Roman" w:cs="Times New Roman"/>
          <w:bCs/>
          <w:sz w:val="20"/>
          <w:szCs w:val="20"/>
        </w:rPr>
        <w:t xml:space="preserve"> м</w:t>
      </w:r>
      <w:r w:rsidRPr="00B26DF5">
        <w:rPr>
          <w:rFonts w:ascii="Times New Roman" w:hAnsi="Times New Roman" w:cs="Times New Roman"/>
          <w:bCs/>
          <w:sz w:val="20"/>
          <w:szCs w:val="20"/>
        </w:rPr>
        <w:t>униципального образования, влияние вредных факторов на окружающую среду поселения нет. Необходима организация своевременного вывоза твердых бытовых отходов с территорий населенных пунктов</w:t>
      </w:r>
      <w:r w:rsidRPr="00B26DF5">
        <w:rPr>
          <w:rFonts w:ascii="Times New Roman" w:hAnsi="Times New Roman" w:cs="Times New Roman"/>
          <w:sz w:val="20"/>
          <w:szCs w:val="20"/>
        </w:rPr>
        <w:t>.</w:t>
      </w:r>
      <w:r w:rsidRPr="00B26DF5">
        <w:rPr>
          <w:rFonts w:ascii="Times New Roman" w:hAnsi="Times New Roman" w:cs="Times New Roman"/>
          <w:bCs/>
          <w:sz w:val="20"/>
          <w:szCs w:val="20"/>
        </w:rPr>
        <w:t xml:space="preserve"> </w:t>
      </w:r>
    </w:p>
    <w:p w:rsidR="004F18D2" w:rsidRPr="00B26DF5" w:rsidRDefault="004F18D2" w:rsidP="00B26DF5">
      <w:pPr>
        <w:pStyle w:val="Default"/>
        <w:ind w:firstLine="709"/>
        <w:jc w:val="both"/>
        <w:rPr>
          <w:sz w:val="20"/>
          <w:szCs w:val="20"/>
        </w:rPr>
      </w:pPr>
      <w:r w:rsidRPr="00B26DF5">
        <w:rPr>
          <w:sz w:val="20"/>
          <w:szCs w:val="20"/>
        </w:rPr>
        <w:t xml:space="preserve">Предпринимаются попытки эксплуатации свалки ТБО в соответствии с "Инструкцией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 1996 г. </w:t>
      </w:r>
    </w:p>
    <w:p w:rsidR="003C59FC" w:rsidRPr="00B26DF5" w:rsidRDefault="003C59FC" w:rsidP="00B26DF5">
      <w:pPr>
        <w:widowControl w:val="0"/>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При решении вопросов использования территории для нужд строительства, развития социальной сферы  и иных вопросов развития </w:t>
      </w:r>
      <w:r w:rsidR="00D3359F" w:rsidRPr="00B26DF5">
        <w:rPr>
          <w:rFonts w:ascii="Times New Roman" w:eastAsia="Times New Roman" w:hAnsi="Times New Roman" w:cs="Times New Roman"/>
          <w:sz w:val="20"/>
          <w:szCs w:val="20"/>
          <w:lang w:bidi="en-US"/>
        </w:rPr>
        <w:t>муниципального образования</w:t>
      </w:r>
      <w:r w:rsidRPr="00B26DF5">
        <w:rPr>
          <w:rFonts w:ascii="Times New Roman" w:eastAsia="Times New Roman" w:hAnsi="Times New Roman" w:cs="Times New Roman"/>
          <w:sz w:val="20"/>
          <w:szCs w:val="20"/>
          <w:lang w:bidi="en-US"/>
        </w:rPr>
        <w:t>, необходимо учитывать  все  требования по  охране окружающей среды и обеспечения безопасной жизнедеятельности населения.</w:t>
      </w:r>
    </w:p>
    <w:p w:rsidR="00616844" w:rsidRPr="00B26DF5" w:rsidRDefault="00616844" w:rsidP="00B26DF5">
      <w:pPr>
        <w:widowControl w:val="0"/>
        <w:ind w:firstLine="709"/>
        <w:jc w:val="both"/>
        <w:rPr>
          <w:rFonts w:ascii="Times New Roman" w:eastAsia="Times New Roman" w:hAnsi="Times New Roman" w:cs="Times New Roman"/>
          <w:sz w:val="20"/>
          <w:szCs w:val="20"/>
          <w:lang w:bidi="en-US"/>
        </w:rPr>
      </w:pPr>
    </w:p>
    <w:p w:rsidR="00323708" w:rsidRPr="00B26DF5" w:rsidRDefault="00323708" w:rsidP="00B26DF5">
      <w:pPr>
        <w:widowControl w:val="0"/>
        <w:ind w:firstLine="709"/>
        <w:jc w:val="both"/>
        <w:rPr>
          <w:rFonts w:ascii="Times New Roman" w:eastAsia="Times New Roman" w:hAnsi="Times New Roman" w:cs="Times New Roman"/>
          <w:sz w:val="20"/>
          <w:szCs w:val="20"/>
          <w:lang w:bidi="en-US"/>
        </w:rPr>
      </w:pPr>
    </w:p>
    <w:p w:rsidR="003C59FC" w:rsidRPr="00B26DF5" w:rsidRDefault="003C59FC" w:rsidP="00B26DF5">
      <w:pPr>
        <w:widowControl w:val="0"/>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Такими требованиями в </w:t>
      </w:r>
      <w:r w:rsidR="00D3359F" w:rsidRPr="00B26DF5">
        <w:rPr>
          <w:rFonts w:ascii="Times New Roman" w:eastAsia="Times New Roman" w:hAnsi="Times New Roman" w:cs="Times New Roman"/>
          <w:sz w:val="20"/>
          <w:szCs w:val="20"/>
          <w:lang w:bidi="en-US"/>
        </w:rPr>
        <w:t>муниципальном образовании</w:t>
      </w:r>
      <w:r w:rsidRPr="00B26DF5">
        <w:rPr>
          <w:rFonts w:ascii="Times New Roman" w:eastAsia="Times New Roman" w:hAnsi="Times New Roman" w:cs="Times New Roman"/>
          <w:sz w:val="20"/>
          <w:szCs w:val="20"/>
          <w:lang w:bidi="en-US"/>
        </w:rPr>
        <w:t xml:space="preserve"> являются: </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Обеспечение очистки сточных вод;</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Охрана атмосферного воздуха;</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Организация сбора и вывоза бытовых отходов и мусора и охрана земель от загрязнения отходами;</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Соблюдение режима использования территорий ограниченных в пользовании: водоох</w:t>
      </w:r>
      <w:r w:rsidR="001C31A3" w:rsidRPr="00B26DF5">
        <w:rPr>
          <w:rFonts w:ascii="Times New Roman" w:eastAsia="Times New Roman" w:hAnsi="Times New Roman" w:cs="Times New Roman"/>
          <w:sz w:val="20"/>
          <w:szCs w:val="20"/>
          <w:lang w:bidi="en-US"/>
        </w:rPr>
        <w:t>ран</w:t>
      </w:r>
      <w:r w:rsidRPr="00B26DF5">
        <w:rPr>
          <w:rFonts w:ascii="Times New Roman" w:eastAsia="Times New Roman" w:hAnsi="Times New Roman" w:cs="Times New Roman"/>
          <w:sz w:val="20"/>
          <w:szCs w:val="20"/>
          <w:lang w:bidi="en-US"/>
        </w:rPr>
        <w:t>ных и прибрежных защитных полос, санитарно – защитных зон, иных зон ограничений;</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Соблюдение санитарных правил.</w:t>
      </w:r>
    </w:p>
    <w:p w:rsidR="00671FA7" w:rsidRPr="00B26DF5" w:rsidRDefault="00671FA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Большой вклад в разрушение экосистемы на территории </w:t>
      </w:r>
      <w:r w:rsidR="001005A2" w:rsidRPr="00B26DF5">
        <w:rPr>
          <w:rFonts w:ascii="Times New Roman" w:hAnsi="Times New Roman" w:cs="Times New Roman"/>
          <w:sz w:val="20"/>
          <w:szCs w:val="20"/>
        </w:rPr>
        <w:t>Хор-Тагнинского</w:t>
      </w:r>
      <w:r w:rsidR="003379C6"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муниципального образования </w:t>
      </w:r>
      <w:r w:rsidR="00C541EC" w:rsidRPr="00B26DF5">
        <w:rPr>
          <w:rFonts w:ascii="Times New Roman" w:hAnsi="Times New Roman" w:cs="Times New Roman"/>
          <w:sz w:val="20"/>
          <w:szCs w:val="20"/>
        </w:rPr>
        <w:t xml:space="preserve">вносят функционирующие </w:t>
      </w:r>
      <w:r w:rsidRPr="00B26DF5">
        <w:rPr>
          <w:rFonts w:ascii="Times New Roman" w:hAnsi="Times New Roman" w:cs="Times New Roman"/>
          <w:sz w:val="20"/>
          <w:szCs w:val="20"/>
        </w:rPr>
        <w:t xml:space="preserve"> предприятия.  </w:t>
      </w: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Одним из направлений в работе  по сохранению чистоты воздушного бассейна  и установлению сани</w:t>
      </w:r>
      <w:r w:rsidR="00031B64" w:rsidRPr="00B26DF5">
        <w:rPr>
          <w:rFonts w:ascii="Times New Roman" w:eastAsia="Times New Roman" w:hAnsi="Times New Roman" w:cs="Times New Roman"/>
          <w:sz w:val="20"/>
          <w:szCs w:val="20"/>
          <w:lang w:bidi="en-US"/>
        </w:rPr>
        <w:t>тарно-</w:t>
      </w:r>
      <w:r w:rsidRPr="00B26DF5">
        <w:rPr>
          <w:rFonts w:ascii="Times New Roman" w:eastAsia="Times New Roman" w:hAnsi="Times New Roman" w:cs="Times New Roman"/>
          <w:sz w:val="20"/>
          <w:szCs w:val="20"/>
          <w:lang w:bidi="en-US"/>
        </w:rPr>
        <w:t>защитных зон, с превышением приземных концентраций  загрязняющих веществ вокруг источников выбросов, организация работы по проведению  инвентаризации источников выбросов и оформления проектов ПДВ. Работа должна проводиться совместно с инспекторами по охране природы управления Росприроднадзора, Департаментом охраны окружающей среды и природопользования.</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Источниками загрязнения воздушного бассейна на территории </w:t>
      </w:r>
      <w:r w:rsidR="00E206B8"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является печное отопление жилых домов, автомобильный транспорт.</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Объемы выбросов для  котельных и  иных установок по сжиганию дров необходимо рассчитывать в соответствии «Методическому пособию по расчету, нормированию и контролю выбросов загрязняющих веществ в атмосферный воздух», утвержденному Госкомэкологией России  09.07.1999 г.</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Воздух  населенных пунктов </w:t>
      </w:r>
      <w:r w:rsidR="003379C6"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загрязняется различными примесями в виде пыли, дыма, сажи, и др.</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Большая часть выбросов приходится на оксид углерода и летучие органические соеди</w:t>
      </w:r>
      <w:r w:rsidRPr="00B26DF5">
        <w:rPr>
          <w:rFonts w:ascii="Times New Roman" w:hAnsi="Times New Roman" w:cs="Times New Roman"/>
          <w:sz w:val="20"/>
          <w:szCs w:val="20"/>
        </w:rPr>
        <w:softHyphen/>
        <w:t>нения.</w:t>
      </w:r>
    </w:p>
    <w:p w:rsidR="00616844" w:rsidRPr="00B26DF5" w:rsidRDefault="00616844" w:rsidP="00B26DF5">
      <w:pPr>
        <w:ind w:firstLine="709"/>
        <w:jc w:val="both"/>
        <w:rPr>
          <w:rFonts w:ascii="Times New Roman" w:hAnsi="Times New Roman" w:cs="Times New Roman"/>
          <w:sz w:val="20"/>
          <w:szCs w:val="20"/>
        </w:rPr>
      </w:pPr>
    </w:p>
    <w:p w:rsidR="004901C3" w:rsidRPr="00B26DF5" w:rsidRDefault="004901C3" w:rsidP="00B26DF5">
      <w:pPr>
        <w:jc w:val="both"/>
        <w:rPr>
          <w:rFonts w:ascii="Times New Roman" w:hAnsi="Times New Roman" w:cs="Times New Roman"/>
          <w:sz w:val="20"/>
          <w:szCs w:val="20"/>
        </w:rPr>
      </w:pPr>
    </w:p>
    <w:p w:rsidR="003C59FC" w:rsidRPr="00B26DF5" w:rsidRDefault="003C59FC"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Ниже отображены объёмы выбросов загрязняющих веществ в окружающую среду. </w:t>
      </w:r>
    </w:p>
    <w:p w:rsidR="003C59FC" w:rsidRPr="00B26DF5" w:rsidRDefault="003C59FC" w:rsidP="00B26DF5">
      <w:pPr>
        <w:jc w:val="both"/>
        <w:rPr>
          <w:rFonts w:ascii="Times New Roman" w:hAnsi="Times New Roman" w:cs="Times New Roman"/>
          <w:sz w:val="20"/>
          <w:szCs w:val="20"/>
        </w:rPr>
      </w:pPr>
      <w:r w:rsidRPr="00B26DF5">
        <w:rPr>
          <w:rFonts w:ascii="Times New Roman" w:hAnsi="Times New Roman" w:cs="Times New Roman"/>
          <w:sz w:val="20"/>
          <w:szCs w:val="20"/>
        </w:rPr>
        <w:t>Объёмы выбросов загрязняющих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5479"/>
      </w:tblGrid>
      <w:tr w:rsidR="003C59FC" w:rsidRPr="00B26DF5" w:rsidTr="002C3C6F">
        <w:trPr>
          <w:trHeight w:val="20"/>
          <w:tblHeader/>
        </w:trPr>
        <w:tc>
          <w:tcPr>
            <w:tcW w:w="4644" w:type="dxa"/>
            <w:vMerge w:val="restart"/>
            <w:tcBorders>
              <w:top w:val="single" w:sz="12" w:space="0" w:color="auto"/>
              <w:left w:val="single" w:sz="12" w:space="0" w:color="auto"/>
              <w:bottom w:val="single" w:sz="6"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ингредиента</w:t>
            </w:r>
          </w:p>
        </w:tc>
        <w:tc>
          <w:tcPr>
            <w:tcW w:w="5778" w:type="dxa"/>
            <w:tcBorders>
              <w:top w:val="single" w:sz="12" w:space="0" w:color="auto"/>
              <w:left w:val="single" w:sz="12" w:space="0" w:color="auto"/>
              <w:bottom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Объём выбросов, т./ме</w:t>
            </w:r>
            <w:r w:rsidR="00BC381A" w:rsidRPr="00B26DF5">
              <w:rPr>
                <w:rFonts w:ascii="Times New Roman" w:eastAsia="Times New Roman" w:hAnsi="Times New Roman" w:cs="Times New Roman"/>
                <w:b/>
                <w:sz w:val="20"/>
                <w:szCs w:val="20"/>
              </w:rPr>
              <w:t>с</w:t>
            </w:r>
            <w:r w:rsidR="00D47A6E" w:rsidRPr="00B26DF5">
              <w:rPr>
                <w:rFonts w:ascii="Times New Roman" w:eastAsia="Times New Roman" w:hAnsi="Times New Roman" w:cs="Times New Roman"/>
                <w:b/>
                <w:sz w:val="20"/>
                <w:szCs w:val="20"/>
              </w:rPr>
              <w:t>.</w:t>
            </w:r>
          </w:p>
        </w:tc>
      </w:tr>
      <w:tr w:rsidR="003C59FC" w:rsidRPr="00B26DF5" w:rsidTr="004D21BB">
        <w:trPr>
          <w:trHeight w:val="298"/>
          <w:tblHeader/>
        </w:trPr>
        <w:tc>
          <w:tcPr>
            <w:tcW w:w="4644" w:type="dxa"/>
            <w:vMerge/>
            <w:tcBorders>
              <w:top w:val="single" w:sz="6" w:space="0" w:color="auto"/>
              <w:left w:val="single" w:sz="12" w:space="0" w:color="auto"/>
              <w:bottom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b/>
                <w:sz w:val="20"/>
                <w:szCs w:val="20"/>
              </w:rPr>
            </w:pPr>
          </w:p>
        </w:tc>
        <w:tc>
          <w:tcPr>
            <w:tcW w:w="5778" w:type="dxa"/>
            <w:tcBorders>
              <w:top w:val="single" w:sz="12" w:space="0" w:color="auto"/>
              <w:left w:val="single" w:sz="12" w:space="0" w:color="auto"/>
              <w:bottom w:val="single" w:sz="12" w:space="0" w:color="auto"/>
              <w:right w:val="single" w:sz="12" w:space="0" w:color="auto"/>
            </w:tcBorders>
            <w:vAlign w:val="center"/>
          </w:tcPr>
          <w:p w:rsidR="003C59FC" w:rsidRPr="00B26DF5" w:rsidRDefault="00A73928" w:rsidP="00B26DF5">
            <w:pPr>
              <w:jc w:val="center"/>
              <w:rPr>
                <w:rFonts w:ascii="Times New Roman" w:eastAsia="Times New Roman" w:hAnsi="Times New Roman" w:cs="Times New Roman"/>
                <w:b/>
                <w:sz w:val="20"/>
                <w:szCs w:val="20"/>
              </w:rPr>
            </w:pPr>
            <w:r w:rsidRPr="00B26DF5">
              <w:rPr>
                <w:rFonts w:ascii="Times New Roman" w:hAnsi="Times New Roman" w:cs="Times New Roman"/>
                <w:b/>
                <w:sz w:val="20"/>
                <w:szCs w:val="20"/>
              </w:rPr>
              <w:t>Котельные</w:t>
            </w:r>
            <w:r w:rsidR="00D94987" w:rsidRPr="00B26DF5">
              <w:rPr>
                <w:rFonts w:ascii="Times New Roman" w:hAnsi="Times New Roman" w:cs="Times New Roman"/>
                <w:b/>
                <w:sz w:val="20"/>
                <w:szCs w:val="20"/>
              </w:rPr>
              <w:t xml:space="preserve"> и печи</w:t>
            </w:r>
            <w:r w:rsidR="003C59FC" w:rsidRPr="00B26DF5">
              <w:rPr>
                <w:rFonts w:ascii="Times New Roman" w:hAnsi="Times New Roman" w:cs="Times New Roman"/>
                <w:b/>
                <w:sz w:val="20"/>
                <w:szCs w:val="20"/>
              </w:rPr>
              <w:t xml:space="preserve"> </w:t>
            </w:r>
            <w:r w:rsidR="004D21BB" w:rsidRPr="00B26DF5">
              <w:rPr>
                <w:rFonts w:ascii="Times New Roman" w:hAnsi="Times New Roman" w:cs="Times New Roman"/>
                <w:b/>
                <w:sz w:val="20"/>
                <w:szCs w:val="20"/>
              </w:rPr>
              <w:t xml:space="preserve"> </w:t>
            </w:r>
            <w:r w:rsidR="00E206B8" w:rsidRPr="00B26DF5">
              <w:rPr>
                <w:rFonts w:ascii="Times New Roman" w:hAnsi="Times New Roman" w:cs="Times New Roman"/>
                <w:b/>
                <w:sz w:val="20"/>
                <w:szCs w:val="20"/>
              </w:rPr>
              <w:t>Хор-Тагнинского муниципального образования</w:t>
            </w:r>
          </w:p>
        </w:tc>
      </w:tr>
      <w:tr w:rsidR="003C59FC" w:rsidRPr="00B26DF5" w:rsidTr="00462CC2">
        <w:trPr>
          <w:trHeight w:val="20"/>
        </w:trPr>
        <w:tc>
          <w:tcPr>
            <w:tcW w:w="4644" w:type="dxa"/>
            <w:tcBorders>
              <w:top w:val="single" w:sz="12" w:space="0" w:color="auto"/>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Твёрдые, всего</w:t>
            </w:r>
          </w:p>
        </w:tc>
        <w:tc>
          <w:tcPr>
            <w:tcW w:w="5778" w:type="dxa"/>
            <w:tcBorders>
              <w:top w:val="single" w:sz="12" w:space="0" w:color="auto"/>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0,9</w:t>
            </w:r>
            <w:r w:rsidRPr="00B26DF5">
              <w:rPr>
                <w:rFonts w:ascii="Times New Roman" w:eastAsia="Times New Roman" w:hAnsi="Times New Roman" w:cs="Times New Roman"/>
                <w:sz w:val="20"/>
                <w:szCs w:val="20"/>
              </w:rPr>
              <w:t>5</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Углерода 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r w:rsidRPr="00B26DF5">
              <w:rPr>
                <w:rFonts w:ascii="Times New Roman" w:hAnsi="Times New Roman" w:cs="Times New Roman"/>
                <w:sz w:val="20"/>
                <w:szCs w:val="20"/>
              </w:rPr>
              <w:t>5</w:t>
            </w:r>
            <w:r w:rsidRPr="00B26DF5">
              <w:rPr>
                <w:rFonts w:ascii="Times New Roman" w:eastAsia="Times New Roman" w:hAnsi="Times New Roman" w:cs="Times New Roman"/>
                <w:sz w:val="20"/>
                <w:szCs w:val="20"/>
              </w:rPr>
              <w:t>5</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Азота диоксид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5,9</w:t>
            </w:r>
            <w:r w:rsidRPr="00B26DF5">
              <w:rPr>
                <w:rFonts w:ascii="Times New Roman" w:eastAsia="Times New Roman" w:hAnsi="Times New Roman" w:cs="Times New Roman"/>
                <w:sz w:val="20"/>
                <w:szCs w:val="20"/>
              </w:rPr>
              <w:t>7</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Азота 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1,3</w:t>
            </w:r>
            <w:r w:rsidRPr="00B26DF5">
              <w:rPr>
                <w:rFonts w:ascii="Times New Roman" w:eastAsia="Times New Roman" w:hAnsi="Times New Roman" w:cs="Times New Roman"/>
                <w:sz w:val="20"/>
                <w:szCs w:val="20"/>
              </w:rPr>
              <w:t>9</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Углерод чёрный (сажа)</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0,9</w:t>
            </w:r>
            <w:r w:rsidRPr="00B26DF5">
              <w:rPr>
                <w:rFonts w:ascii="Times New Roman" w:eastAsia="Times New Roman" w:hAnsi="Times New Roman" w:cs="Times New Roman"/>
                <w:sz w:val="20"/>
                <w:szCs w:val="20"/>
              </w:rPr>
              <w:t>3</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Сернистый ангидрид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0,6</w:t>
            </w:r>
            <w:r w:rsidRPr="00B26DF5">
              <w:rPr>
                <w:rFonts w:ascii="Times New Roman" w:eastAsia="Times New Roman" w:hAnsi="Times New Roman" w:cs="Times New Roman"/>
                <w:sz w:val="20"/>
                <w:szCs w:val="20"/>
              </w:rPr>
              <w:t>4</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Зола углей</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0,7</w:t>
            </w:r>
            <w:r w:rsidRPr="00B26DF5">
              <w:rPr>
                <w:rFonts w:ascii="Times New Roman" w:eastAsia="Times New Roman" w:hAnsi="Times New Roman" w:cs="Times New Roman"/>
                <w:sz w:val="20"/>
                <w:szCs w:val="20"/>
              </w:rPr>
              <w:t>2</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Пыль неорганическая </w:t>
            </w:r>
            <w:r w:rsidRPr="00B26DF5">
              <w:rPr>
                <w:rFonts w:ascii="Times New Roman" w:eastAsia="Times New Roman" w:hAnsi="Times New Roman" w:cs="Times New Roman"/>
                <w:sz w:val="20"/>
                <w:szCs w:val="20"/>
                <w:lang w:val="en-US"/>
              </w:rPr>
              <w:t>SiO</w:t>
            </w:r>
            <w:r w:rsidRPr="00B26DF5">
              <w:rPr>
                <w:rFonts w:ascii="Times New Roman" w:eastAsia="Times New Roman" w:hAnsi="Times New Roman" w:cs="Times New Roman"/>
                <w:sz w:val="20"/>
                <w:szCs w:val="20"/>
                <w:vertAlign w:val="subscript"/>
                <w:lang w:val="en-US"/>
              </w:rPr>
              <w:t>2</w:t>
            </w:r>
            <w:r w:rsidRPr="00B26DF5">
              <w:rPr>
                <w:rFonts w:ascii="Times New Roman" w:eastAsia="Times New Roman" w:hAnsi="Times New Roman" w:cs="Times New Roman"/>
                <w:sz w:val="20"/>
                <w:szCs w:val="20"/>
                <w:lang w:val="en-US"/>
              </w:rPr>
              <w:t xml:space="preserve"> (20</w:t>
            </w:r>
            <w:r w:rsidRPr="00B26DF5">
              <w:rPr>
                <w:rFonts w:ascii="Times New Roman" w:eastAsia="Times New Roman" w:hAnsi="Times New Roman" w:cs="Times New Roman"/>
                <w:sz w:val="20"/>
                <w:szCs w:val="20"/>
              </w:rPr>
              <w:t>-70</w:t>
            </w:r>
            <w:r w:rsidRPr="00B26DF5">
              <w:rPr>
                <w:rFonts w:ascii="Times New Roman" w:eastAsia="Times New Roman" w:hAnsi="Times New Roman" w:cs="Times New Roman"/>
                <w:sz w:val="20"/>
                <w:szCs w:val="20"/>
                <w:lang w:val="en-US"/>
              </w:rPr>
              <w:t>%)</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7,8</w:t>
            </w:r>
            <w:r w:rsidRPr="00B26DF5">
              <w:rPr>
                <w:rFonts w:ascii="Times New Roman" w:eastAsia="Times New Roman" w:hAnsi="Times New Roman" w:cs="Times New Roman"/>
                <w:sz w:val="20"/>
                <w:szCs w:val="20"/>
              </w:rPr>
              <w:t>3</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Пыль неорганическая </w:t>
            </w:r>
            <w:r w:rsidRPr="00B26DF5">
              <w:rPr>
                <w:rFonts w:ascii="Times New Roman" w:eastAsia="Times New Roman" w:hAnsi="Times New Roman" w:cs="Times New Roman"/>
                <w:sz w:val="20"/>
                <w:szCs w:val="20"/>
                <w:lang w:val="en-US"/>
              </w:rPr>
              <w:t>SiO</w:t>
            </w:r>
            <w:r w:rsidRPr="00B26DF5">
              <w:rPr>
                <w:rFonts w:ascii="Times New Roman" w:eastAsia="Times New Roman" w:hAnsi="Times New Roman" w:cs="Times New Roman"/>
                <w:sz w:val="20"/>
                <w:szCs w:val="20"/>
                <w:vertAlign w:val="subscript"/>
                <w:lang w:val="en-US"/>
              </w:rPr>
              <w:t>2</w:t>
            </w:r>
            <w:r w:rsidRPr="00B26DF5">
              <w:rPr>
                <w:rFonts w:ascii="Times New Roman" w:eastAsia="Times New Roman" w:hAnsi="Times New Roman" w:cs="Times New Roman"/>
                <w:sz w:val="20"/>
                <w:szCs w:val="20"/>
                <w:lang w:val="en-US"/>
              </w:rPr>
              <w:t xml:space="preserve"> (20%)</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3</w:t>
            </w:r>
            <w:r w:rsidRPr="00B26DF5">
              <w:rPr>
                <w:rFonts w:ascii="Times New Roman" w:eastAsia="Times New Roman" w:hAnsi="Times New Roman" w:cs="Times New Roman"/>
                <w:sz w:val="20"/>
                <w:szCs w:val="20"/>
              </w:rPr>
              <w:t>,80</w:t>
            </w:r>
          </w:p>
        </w:tc>
      </w:tr>
      <w:tr w:rsidR="003C59FC" w:rsidRPr="00B26DF5" w:rsidTr="00462CC2">
        <w:trPr>
          <w:trHeight w:val="20"/>
        </w:trPr>
        <w:tc>
          <w:tcPr>
            <w:tcW w:w="4644" w:type="dxa"/>
            <w:tcBorders>
              <w:left w:val="single" w:sz="12" w:space="0" w:color="auto"/>
              <w:bottom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Всего</w:t>
            </w:r>
          </w:p>
        </w:tc>
        <w:tc>
          <w:tcPr>
            <w:tcW w:w="5778" w:type="dxa"/>
            <w:tcBorders>
              <w:left w:val="single" w:sz="12" w:space="0" w:color="auto"/>
              <w:bottom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22,78</w:t>
            </w:r>
          </w:p>
        </w:tc>
      </w:tr>
    </w:tbl>
    <w:p w:rsidR="000A1D02" w:rsidRPr="00B26DF5" w:rsidRDefault="000A1D02" w:rsidP="00B26DF5">
      <w:pPr>
        <w:ind w:firstLine="709"/>
        <w:jc w:val="both"/>
        <w:rPr>
          <w:rFonts w:ascii="Times New Roman" w:eastAsia="Times New Roman" w:hAnsi="Times New Roman" w:cs="Times New Roman"/>
          <w:sz w:val="20"/>
          <w:szCs w:val="20"/>
          <w:lang w:bidi="en-US"/>
        </w:rPr>
      </w:pP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В связи с неудовлетворительным состоянием улично-дорожной сети в населенных пунктах </w:t>
      </w:r>
      <w:r w:rsidR="001005A2" w:rsidRPr="00B26DF5">
        <w:rPr>
          <w:rFonts w:ascii="Times New Roman" w:eastAsia="Times New Roman" w:hAnsi="Times New Roman" w:cs="Times New Roman"/>
          <w:sz w:val="20"/>
          <w:szCs w:val="20"/>
          <w:lang w:bidi="en-US"/>
        </w:rPr>
        <w:t>Хор-Тагнинского</w:t>
      </w:r>
      <w:r w:rsidR="00E206B8" w:rsidRPr="00B26DF5">
        <w:rPr>
          <w:rFonts w:ascii="Times New Roman" w:eastAsia="Times New Roman" w:hAnsi="Times New Roman" w:cs="Times New Roman"/>
          <w:sz w:val="20"/>
          <w:szCs w:val="20"/>
          <w:lang w:bidi="en-US"/>
        </w:rPr>
        <w:t xml:space="preserve"> м</w:t>
      </w:r>
      <w:r w:rsidR="0062327F" w:rsidRPr="00B26DF5">
        <w:rPr>
          <w:rFonts w:ascii="Times New Roman" w:eastAsia="Times New Roman" w:hAnsi="Times New Roman" w:cs="Times New Roman"/>
          <w:sz w:val="20"/>
          <w:szCs w:val="20"/>
          <w:lang w:bidi="en-US"/>
        </w:rPr>
        <w:t>униципального образования</w:t>
      </w:r>
      <w:r w:rsidRPr="00B26DF5">
        <w:rPr>
          <w:rFonts w:ascii="Times New Roman" w:eastAsia="Times New Roman" w:hAnsi="Times New Roman" w:cs="Times New Roman"/>
          <w:sz w:val="20"/>
          <w:szCs w:val="20"/>
          <w:lang w:bidi="en-US"/>
        </w:rPr>
        <w:t xml:space="preserve">, в летнее время в придорожных зонах наблюдается запыление атмосферного воздуха. </w:t>
      </w: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 Отсутствие статистических данных по территориальной единице – </w:t>
      </w:r>
      <w:r w:rsidR="0086566A" w:rsidRPr="00B26DF5">
        <w:rPr>
          <w:rFonts w:ascii="Times New Roman" w:eastAsia="Times New Roman" w:hAnsi="Times New Roman" w:cs="Times New Roman"/>
          <w:sz w:val="20"/>
          <w:szCs w:val="20"/>
          <w:lang w:bidi="en-US"/>
        </w:rPr>
        <w:t>Хор-Тагнинское</w:t>
      </w:r>
      <w:r w:rsidR="003379C6" w:rsidRPr="00B26DF5">
        <w:rPr>
          <w:rFonts w:ascii="Times New Roman" w:eastAsia="Times New Roman" w:hAnsi="Times New Roman" w:cs="Times New Roman"/>
          <w:sz w:val="20"/>
          <w:szCs w:val="20"/>
          <w:lang w:bidi="en-US"/>
        </w:rPr>
        <w:t xml:space="preserve"> </w:t>
      </w:r>
      <w:r w:rsidR="0020684A" w:rsidRPr="00B26DF5">
        <w:rPr>
          <w:rFonts w:ascii="Times New Roman" w:hAnsi="Times New Roman" w:cs="Times New Roman"/>
          <w:sz w:val="20"/>
          <w:szCs w:val="20"/>
        </w:rPr>
        <w:t>муниципальное образование</w:t>
      </w:r>
      <w:r w:rsidRPr="00B26DF5">
        <w:rPr>
          <w:rFonts w:ascii="Times New Roman" w:eastAsia="Times New Roman" w:hAnsi="Times New Roman" w:cs="Times New Roman"/>
          <w:sz w:val="20"/>
          <w:szCs w:val="20"/>
          <w:lang w:bidi="en-US"/>
        </w:rPr>
        <w:t xml:space="preserve">  – не позволяет произвести  более глубокий анализ  состояния воздушного бассейна.</w:t>
      </w:r>
    </w:p>
    <w:p w:rsidR="004D21BB" w:rsidRPr="00B26DF5" w:rsidRDefault="004D21BB"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Выводы:</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на территории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поселения промышленные предприятия со значительными выбросами в окружающую среду (атмосферный воздух) отсутствуют;</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основное влияние на атмосферный воздух оказывают пилорамы и котельные;</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color w:val="000000"/>
          <w:spacing w:val="-2"/>
          <w:sz w:val="20"/>
          <w:szCs w:val="20"/>
        </w:rPr>
        <w:t>- низкая эффективность сельскохозяйственного производства;</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в целом, территория поселения имеет относительно благоприятную экологическую обстановку.</w:t>
      </w:r>
    </w:p>
    <w:p w:rsidR="003C59FC" w:rsidRPr="00B26DF5" w:rsidRDefault="003C59FC" w:rsidP="00B26DF5">
      <w:pPr>
        <w:ind w:firstLine="709"/>
        <w:jc w:val="both"/>
        <w:rPr>
          <w:rFonts w:ascii="Times New Roman" w:eastAsia="Times New Roman" w:hAnsi="Times New Roman" w:cs="Times New Roman"/>
          <w:bCs/>
          <w:sz w:val="20"/>
          <w:szCs w:val="20"/>
        </w:rPr>
      </w:pPr>
      <w:r w:rsidRPr="00B26DF5">
        <w:rPr>
          <w:rFonts w:ascii="Times New Roman" w:hAnsi="Times New Roman" w:cs="Times New Roman"/>
          <w:sz w:val="20"/>
          <w:szCs w:val="20"/>
        </w:rPr>
        <w:t xml:space="preserve">Для улучшения экологической ситуации на территории </w:t>
      </w:r>
      <w:r w:rsidR="001005A2" w:rsidRPr="00B26DF5">
        <w:rPr>
          <w:rFonts w:ascii="Times New Roman" w:hAnsi="Times New Roman" w:cs="Times New Roman"/>
          <w:sz w:val="20"/>
          <w:szCs w:val="20"/>
        </w:rPr>
        <w:t>Хор-Тагнинского</w:t>
      </w:r>
      <w:r w:rsidR="00E206B8"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необходимо обустройство улично-дорожной сети населенных пунктов </w:t>
      </w:r>
      <w:r w:rsidR="001005A2" w:rsidRPr="00B26DF5">
        <w:rPr>
          <w:rFonts w:ascii="Times New Roman" w:hAnsi="Times New Roman" w:cs="Times New Roman"/>
          <w:sz w:val="20"/>
          <w:szCs w:val="20"/>
        </w:rPr>
        <w:t>Хор-Тагнинского</w:t>
      </w:r>
      <w:r w:rsidR="0062327F" w:rsidRPr="00B26DF5">
        <w:rPr>
          <w:rFonts w:ascii="Times New Roman" w:hAnsi="Times New Roman" w:cs="Times New Roman"/>
          <w:sz w:val="20"/>
          <w:szCs w:val="20"/>
        </w:rPr>
        <w:t xml:space="preserve"> </w:t>
      </w:r>
      <w:r w:rsidR="0020684A" w:rsidRPr="00B26DF5">
        <w:rPr>
          <w:rFonts w:ascii="Times New Roman" w:hAnsi="Times New Roman" w:cs="Times New Roman"/>
          <w:sz w:val="20"/>
          <w:szCs w:val="20"/>
        </w:rPr>
        <w:t>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согласно </w:t>
      </w:r>
      <w:r w:rsidRPr="00B26DF5">
        <w:rPr>
          <w:rFonts w:ascii="Times New Roman" w:eastAsia="Times New Roman" w:hAnsi="Times New Roman" w:cs="Times New Roman"/>
          <w:bCs/>
          <w:sz w:val="20"/>
          <w:szCs w:val="20"/>
        </w:rPr>
        <w:t xml:space="preserve">СНиП 2.05.02-85 «Автомобильные дороги. </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Основными факторами, влияющими на экологическое состояние водных объектов района, является сброс в природные источники неочищенных и недостаточно очищенных коммунальных, производственных, сельскохозяйственных и дренажно-дождевых сточных вод с неблагоустроенных территорий. </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 целях предупреждения вреда, который мож</w:t>
      </w:r>
      <w:r w:rsidR="0079507A" w:rsidRPr="00B26DF5">
        <w:rPr>
          <w:rFonts w:ascii="Times New Roman" w:hAnsi="Times New Roman" w:cs="Times New Roman"/>
          <w:color w:val="000000"/>
          <w:sz w:val="20"/>
          <w:szCs w:val="20"/>
        </w:rPr>
        <w:t>ет быть причинен окружающей сре</w:t>
      </w:r>
      <w:r w:rsidRPr="00B26DF5">
        <w:rPr>
          <w:rFonts w:ascii="Times New Roman" w:hAnsi="Times New Roman" w:cs="Times New Roman"/>
          <w:color w:val="000000"/>
          <w:sz w:val="20"/>
          <w:szCs w:val="20"/>
        </w:rPr>
        <w:t>де, здоровью и генетическому фонду человека, станда</w:t>
      </w:r>
      <w:r w:rsidR="0079507A" w:rsidRPr="00B26DF5">
        <w:rPr>
          <w:rFonts w:ascii="Times New Roman" w:hAnsi="Times New Roman" w:cs="Times New Roman"/>
          <w:color w:val="000000"/>
          <w:sz w:val="20"/>
          <w:szCs w:val="20"/>
        </w:rPr>
        <w:t>ртами на новые технику, материа</w:t>
      </w:r>
      <w:r w:rsidRPr="00B26DF5">
        <w:rPr>
          <w:rFonts w:ascii="Times New Roman" w:hAnsi="Times New Roman" w:cs="Times New Roman"/>
          <w:color w:val="000000"/>
          <w:sz w:val="20"/>
          <w:szCs w:val="20"/>
        </w:rPr>
        <w:t>лы, вещества и другую продукцию, которые могут оказ</w:t>
      </w:r>
      <w:r w:rsidR="0079507A" w:rsidRPr="00B26DF5">
        <w:rPr>
          <w:rFonts w:ascii="Times New Roman" w:hAnsi="Times New Roman" w:cs="Times New Roman"/>
          <w:color w:val="000000"/>
          <w:sz w:val="20"/>
          <w:szCs w:val="20"/>
        </w:rPr>
        <w:t>ать вредное воздействие на атмо</w:t>
      </w:r>
      <w:r w:rsidR="00C90323" w:rsidRPr="00B26DF5">
        <w:rPr>
          <w:rFonts w:ascii="Times New Roman" w:hAnsi="Times New Roman" w:cs="Times New Roman"/>
          <w:color w:val="000000"/>
          <w:sz w:val="20"/>
          <w:szCs w:val="20"/>
        </w:rPr>
        <w:t>сферный воздух</w:t>
      </w:r>
      <w:r w:rsidRPr="00B26DF5">
        <w:rPr>
          <w:rFonts w:ascii="Times New Roman" w:hAnsi="Times New Roman" w:cs="Times New Roman"/>
          <w:color w:val="000000"/>
          <w:sz w:val="20"/>
          <w:szCs w:val="20"/>
        </w:rPr>
        <w:t xml:space="preserve">. </w:t>
      </w:r>
    </w:p>
    <w:p w:rsidR="000F2D09" w:rsidRPr="00B26DF5" w:rsidRDefault="000F2D09" w:rsidP="00B26DF5">
      <w:pPr>
        <w:autoSpaceDE w:val="0"/>
        <w:autoSpaceDN w:val="0"/>
        <w:adjustRightInd w:val="0"/>
        <w:ind w:firstLine="708"/>
        <w:jc w:val="both"/>
        <w:rPr>
          <w:rFonts w:ascii="Times New Roman" w:hAnsi="Times New Roman" w:cs="Times New Roman"/>
          <w:b/>
          <w:sz w:val="20"/>
          <w:szCs w:val="20"/>
        </w:rPr>
      </w:pPr>
      <w:r w:rsidRPr="00B26DF5">
        <w:rPr>
          <w:rFonts w:ascii="Times New Roman" w:hAnsi="Times New Roman" w:cs="Times New Roman"/>
          <w:color w:val="000000"/>
          <w:sz w:val="20"/>
          <w:szCs w:val="20"/>
        </w:rPr>
        <w:t>При размещении, проектировании, строительстве и вводе в эксплуатацию новых и реконструируемых объектов, при техническом перевооружении действующих объектов граждане, индивидуальные предприниматели, юридические лица обязаны осуществлять меры по максимально возможному снижению выброс</w:t>
      </w:r>
      <w:r w:rsidR="0079507A" w:rsidRPr="00B26DF5">
        <w:rPr>
          <w:rFonts w:ascii="Times New Roman" w:hAnsi="Times New Roman" w:cs="Times New Roman"/>
          <w:color w:val="000000"/>
          <w:sz w:val="20"/>
          <w:szCs w:val="20"/>
        </w:rPr>
        <w:t>а загрязняющих веществ с исполь</w:t>
      </w:r>
      <w:r w:rsidRPr="00B26DF5">
        <w:rPr>
          <w:rFonts w:ascii="Times New Roman" w:hAnsi="Times New Roman" w:cs="Times New Roman"/>
          <w:color w:val="000000"/>
          <w:sz w:val="20"/>
          <w:szCs w:val="20"/>
        </w:rPr>
        <w:t>зованием малоотходной и безотходной технологии,</w:t>
      </w:r>
      <w:r w:rsidR="007B488D" w:rsidRPr="00B26DF5">
        <w:rPr>
          <w:rFonts w:ascii="Times New Roman" w:hAnsi="Times New Roman" w:cs="Times New Roman"/>
          <w:color w:val="000000"/>
          <w:sz w:val="20"/>
          <w:szCs w:val="20"/>
        </w:rPr>
        <w:t xml:space="preserve"> комплексного использования при</w:t>
      </w:r>
      <w:r w:rsidRPr="00B26DF5">
        <w:rPr>
          <w:rFonts w:ascii="Times New Roman" w:hAnsi="Times New Roman" w:cs="Times New Roman"/>
          <w:color w:val="000000"/>
          <w:sz w:val="20"/>
          <w:szCs w:val="20"/>
        </w:rPr>
        <w:t xml:space="preserve">родных ресурсов, а также мероприятия по улавливанию, обезвреживанию и утилизации вредных выбросов и отходов. Размещение объектов капитального строительства должно приниматься с учетом требований законодательства в области охраны атмосферного воздуха и санитарно-эпидемиологического благополучия населения. </w:t>
      </w:r>
    </w:p>
    <w:p w:rsidR="00616844" w:rsidRPr="00B26DF5" w:rsidRDefault="00616844" w:rsidP="00B26DF5">
      <w:pPr>
        <w:ind w:firstLine="708"/>
        <w:jc w:val="both"/>
        <w:rPr>
          <w:rFonts w:ascii="Times New Roman" w:hAnsi="Times New Roman" w:cs="Times New Roman"/>
          <w:b/>
          <w:sz w:val="20"/>
          <w:szCs w:val="20"/>
        </w:rPr>
      </w:pPr>
    </w:p>
    <w:p w:rsidR="00616844" w:rsidRPr="00B26DF5" w:rsidRDefault="00616844" w:rsidP="00B26DF5">
      <w:pPr>
        <w:ind w:firstLine="708"/>
        <w:jc w:val="both"/>
        <w:rPr>
          <w:rFonts w:ascii="Times New Roman" w:hAnsi="Times New Roman" w:cs="Times New Roman"/>
          <w:b/>
          <w:sz w:val="20"/>
          <w:szCs w:val="20"/>
        </w:rPr>
      </w:pPr>
    </w:p>
    <w:p w:rsidR="006F1D8A" w:rsidRPr="00B26DF5" w:rsidRDefault="006F1D8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5. ПРОГРАММА ИНВЕСТИЦИОННЫХ ПРОЕКТОВ ОБЕСПЕЧИВАЮЩИХ</w:t>
      </w:r>
      <w:r w:rsidR="005B77EA" w:rsidRPr="00B26DF5">
        <w:rPr>
          <w:rFonts w:ascii="Times New Roman" w:hAnsi="Times New Roman" w:cs="Times New Roman"/>
          <w:b/>
          <w:sz w:val="20"/>
          <w:szCs w:val="20"/>
        </w:rPr>
        <w:t xml:space="preserve"> </w:t>
      </w:r>
      <w:r w:rsidRPr="00B26DF5">
        <w:rPr>
          <w:rFonts w:ascii="Times New Roman" w:hAnsi="Times New Roman" w:cs="Times New Roman"/>
          <w:b/>
          <w:sz w:val="20"/>
          <w:szCs w:val="20"/>
        </w:rPr>
        <w:t>ДОСТИЖЕНИЕ ЦЕЛЕВЫХ ПОКАЗАТЕЛЕЙ</w:t>
      </w:r>
    </w:p>
    <w:p w:rsidR="00FA2E5D" w:rsidRPr="00B26DF5" w:rsidRDefault="00FA2E5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данном разделе приводится необходимый перечень мероприятий для обеспечения надежного и бесперебойного энергоснабжения потребителей на весь период действия программы комплексного развития.</w:t>
      </w:r>
    </w:p>
    <w:p w:rsidR="006F1D8A" w:rsidRPr="00B26DF5" w:rsidRDefault="0020696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5.1. </w:t>
      </w:r>
      <w:r w:rsidR="00122CAA" w:rsidRPr="00B26DF5">
        <w:rPr>
          <w:rFonts w:ascii="Times New Roman" w:hAnsi="Times New Roman" w:cs="Times New Roman"/>
          <w:b/>
          <w:sz w:val="20"/>
          <w:szCs w:val="20"/>
        </w:rPr>
        <w:t>Программа инвестиционных проектов в электроснабжении</w:t>
      </w:r>
    </w:p>
    <w:p w:rsidR="00022762" w:rsidRPr="00B26DF5" w:rsidRDefault="0002276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В таблице 5.1. отображены инвестиции в электроснабжении</w:t>
      </w:r>
    </w:p>
    <w:p w:rsidR="006F1D8A" w:rsidRPr="00B26DF5" w:rsidRDefault="00122CAA"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5.1 - Инвестиции в электроснабжении</w:t>
      </w:r>
    </w:p>
    <w:tbl>
      <w:tblPr>
        <w:tblW w:w="100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969"/>
        <w:gridCol w:w="1560"/>
        <w:gridCol w:w="4536"/>
      </w:tblGrid>
      <w:tr w:rsidR="006F1D8A" w:rsidRPr="00B26DF5" w:rsidTr="00122CAA">
        <w:trPr>
          <w:trHeight w:val="645"/>
        </w:trPr>
        <w:tc>
          <w:tcPr>
            <w:tcW w:w="3969" w:type="dxa"/>
            <w:tcBorders>
              <w:bottom w:val="single" w:sz="12" w:space="0" w:color="auto"/>
            </w:tcBorders>
            <w:shd w:val="clear" w:color="auto" w:fill="auto"/>
            <w:vAlign w:val="center"/>
            <w:hideMark/>
          </w:tcPr>
          <w:p w:rsidR="006F1D8A" w:rsidRPr="00B26DF5" w:rsidRDefault="006F1D8A"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096" w:type="dxa"/>
            <w:gridSpan w:val="2"/>
            <w:tcBorders>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электрических сетей в </w:t>
            </w:r>
            <w:r w:rsidR="00E206B8" w:rsidRPr="00B26DF5">
              <w:rPr>
                <w:rFonts w:ascii="Times New Roman" w:hAnsi="Times New Roman" w:cs="Times New Roman"/>
                <w:b/>
                <w:sz w:val="20"/>
                <w:szCs w:val="20"/>
              </w:rPr>
              <w:t>Хор-Тагнинском муниципальном образовании</w:t>
            </w:r>
          </w:p>
        </w:tc>
      </w:tr>
      <w:tr w:rsidR="006F1D8A" w:rsidRPr="00B26DF5" w:rsidTr="005E6C3D">
        <w:trPr>
          <w:trHeight w:val="657"/>
        </w:trPr>
        <w:tc>
          <w:tcPr>
            <w:tcW w:w="3969" w:type="dxa"/>
            <w:tcBorders>
              <w:top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Цели и задачи проекта</w:t>
            </w:r>
          </w:p>
        </w:tc>
        <w:tc>
          <w:tcPr>
            <w:tcW w:w="6096" w:type="dxa"/>
            <w:gridSpan w:val="2"/>
            <w:tcBorders>
              <w:top w:val="single" w:sz="12"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Реконструкция электрических сетей с целью повышение качества электроснабжения поселения </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096" w:type="dxa"/>
            <w:gridSpan w:val="2"/>
            <w:shd w:val="clear" w:color="auto" w:fill="auto"/>
            <w:vAlign w:val="center"/>
            <w:hideMark/>
          </w:tcPr>
          <w:p w:rsidR="006F1D8A" w:rsidRPr="00B26DF5" w:rsidRDefault="008A4009" w:rsidP="00B26DF5">
            <w:pPr>
              <w:jc w:val="center"/>
              <w:rPr>
                <w:rFonts w:ascii="Times New Roman" w:hAnsi="Times New Roman" w:cs="Times New Roman"/>
                <w:color w:val="FF0000"/>
                <w:sz w:val="20"/>
                <w:szCs w:val="20"/>
              </w:rPr>
            </w:pPr>
            <w:r w:rsidRPr="00053E8C">
              <w:rPr>
                <w:rFonts w:ascii="Times New Roman" w:hAnsi="Times New Roman" w:cs="Times New Roman"/>
                <w:sz w:val="20"/>
                <w:szCs w:val="20"/>
              </w:rPr>
              <w:t>2018-2032</w:t>
            </w:r>
          </w:p>
        </w:tc>
      </w:tr>
      <w:tr w:rsidR="00827505" w:rsidRPr="00B26DF5" w:rsidTr="00827505">
        <w:trPr>
          <w:trHeight w:val="1036"/>
        </w:trPr>
        <w:tc>
          <w:tcPr>
            <w:tcW w:w="3969" w:type="dxa"/>
            <w:shd w:val="clear" w:color="auto" w:fill="auto"/>
            <w:vAlign w:val="center"/>
            <w:hideMark/>
          </w:tcPr>
          <w:p w:rsidR="00827505" w:rsidRPr="00B26DF5" w:rsidRDefault="00827505"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36558A"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007D1402"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1560" w:type="dxa"/>
            <w:tcBorders>
              <w:right w:val="single" w:sz="4" w:space="0" w:color="auto"/>
            </w:tcBorders>
            <w:shd w:val="clear" w:color="auto" w:fill="auto"/>
            <w:vAlign w:val="center"/>
            <w:hideMark/>
          </w:tcPr>
          <w:p w:rsidR="00827505" w:rsidRPr="00B26DF5" w:rsidRDefault="0082750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4536" w:type="dxa"/>
            <w:tcBorders>
              <w:left w:val="single" w:sz="4" w:space="0" w:color="auto"/>
            </w:tcBorders>
            <w:shd w:val="clear" w:color="auto" w:fill="auto"/>
            <w:vAlign w:val="center"/>
            <w:hideMark/>
          </w:tcPr>
          <w:p w:rsidR="00E123A3" w:rsidRPr="00B26DF5" w:rsidRDefault="006163D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 </w:t>
            </w:r>
            <w:r w:rsidR="00E123A3" w:rsidRPr="00B26DF5">
              <w:rPr>
                <w:rFonts w:ascii="Times New Roman" w:hAnsi="Times New Roman" w:cs="Times New Roman"/>
                <w:color w:val="000000"/>
                <w:sz w:val="20"/>
                <w:szCs w:val="20"/>
              </w:rPr>
              <w:t>строительство ПС 110/35/10 кВ</w:t>
            </w:r>
          </w:p>
          <w:p w:rsidR="00827505" w:rsidRPr="00B26DF5" w:rsidRDefault="006163D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 </w:t>
            </w:r>
            <w:r w:rsidR="00827505" w:rsidRPr="00B26DF5">
              <w:rPr>
                <w:rFonts w:ascii="Times New Roman" w:hAnsi="Times New Roman" w:cs="Times New Roman"/>
                <w:color w:val="000000"/>
                <w:sz w:val="20"/>
                <w:szCs w:val="20"/>
              </w:rPr>
              <w:t>капитальный ремонт линии электропередачи с применением СИП</w:t>
            </w:r>
          </w:p>
        </w:tc>
      </w:tr>
      <w:tr w:rsidR="006F1D8A" w:rsidRPr="00B26DF5" w:rsidTr="00122CAA">
        <w:trPr>
          <w:trHeight w:val="262"/>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Инфраструктурный проект</w:t>
            </w:r>
          </w:p>
        </w:tc>
      </w:tr>
      <w:tr w:rsidR="006F1D8A" w:rsidRPr="00B26DF5" w:rsidTr="00122CAA">
        <w:trPr>
          <w:trHeight w:val="1089"/>
        </w:trPr>
        <w:tc>
          <w:tcPr>
            <w:tcW w:w="3969" w:type="dxa"/>
            <w:tcBorders>
              <w:bottom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096" w:type="dxa"/>
            <w:gridSpan w:val="2"/>
            <w:tcBorders>
              <w:bottom w:val="single" w:sz="12"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p>
        </w:tc>
      </w:tr>
      <w:tr w:rsidR="006F1D8A" w:rsidRPr="00B26DF5" w:rsidTr="00122CAA">
        <w:trPr>
          <w:trHeight w:val="315"/>
        </w:trPr>
        <w:tc>
          <w:tcPr>
            <w:tcW w:w="10065" w:type="dxa"/>
            <w:gridSpan w:val="3"/>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6F1D8A" w:rsidRPr="00B26DF5" w:rsidTr="00122CAA">
        <w:trPr>
          <w:trHeight w:val="375"/>
        </w:trPr>
        <w:tc>
          <w:tcPr>
            <w:tcW w:w="3969" w:type="dxa"/>
            <w:tcBorders>
              <w:top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7D1402"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007D1402"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6096" w:type="dxa"/>
            <w:gridSpan w:val="2"/>
            <w:tcBorders>
              <w:top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7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bl>
    <w:p w:rsidR="00E123A3" w:rsidRPr="00B26DF5" w:rsidRDefault="00E123A3" w:rsidP="00B26DF5">
      <w:pPr>
        <w:ind w:firstLine="708"/>
        <w:jc w:val="both"/>
        <w:rPr>
          <w:rFonts w:ascii="Times New Roman" w:hAnsi="Times New Roman" w:cs="Times New Roman"/>
          <w:sz w:val="20"/>
          <w:szCs w:val="20"/>
        </w:rPr>
      </w:pPr>
    </w:p>
    <w:p w:rsidR="00961D44" w:rsidRPr="00B26DF5" w:rsidRDefault="005E6C3D"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Основные мероприятия по электроснабжению формируются </w:t>
      </w:r>
      <w:r w:rsidR="004E0489" w:rsidRPr="00B26DF5">
        <w:rPr>
          <w:rFonts w:ascii="Times New Roman" w:hAnsi="Times New Roman" w:cs="Times New Roman"/>
          <w:sz w:val="20"/>
          <w:szCs w:val="20"/>
        </w:rPr>
        <w:t xml:space="preserve">ОАО ИЭСК «Центральные электрические сети» и ВСЖД РАО РЖД </w:t>
      </w:r>
      <w:r w:rsidRPr="00B26DF5">
        <w:rPr>
          <w:rFonts w:ascii="Times New Roman" w:hAnsi="Times New Roman" w:cs="Times New Roman"/>
          <w:sz w:val="20"/>
          <w:szCs w:val="20"/>
        </w:rPr>
        <w:t>на основании прогнозируемой необходимой валовой выручки. Поэтому, в связи с высокой степенью неопределённости направлений использования инвестиционных ресурсов</w:t>
      </w:r>
      <w:r w:rsidR="006A278F" w:rsidRPr="00B26DF5">
        <w:rPr>
          <w:rFonts w:ascii="Times New Roman" w:hAnsi="Times New Roman" w:cs="Times New Roman"/>
          <w:sz w:val="20"/>
          <w:szCs w:val="20"/>
        </w:rPr>
        <w:t xml:space="preserve">, </w:t>
      </w:r>
      <w:r w:rsidR="00C541EC" w:rsidRPr="00B26DF5">
        <w:rPr>
          <w:rFonts w:ascii="Times New Roman" w:hAnsi="Times New Roman" w:cs="Times New Roman"/>
          <w:sz w:val="20"/>
          <w:szCs w:val="20"/>
        </w:rPr>
        <w:t>связанной с тем, что компании</w:t>
      </w:r>
      <w:r w:rsidR="003C59FC" w:rsidRPr="00B26DF5">
        <w:rPr>
          <w:rFonts w:ascii="Times New Roman" w:hAnsi="Times New Roman" w:cs="Times New Roman"/>
          <w:sz w:val="20"/>
          <w:szCs w:val="20"/>
        </w:rPr>
        <w:t xml:space="preserve"> осуществляю</w:t>
      </w:r>
      <w:r w:rsidRPr="00B26DF5">
        <w:rPr>
          <w:rFonts w:ascii="Times New Roman" w:hAnsi="Times New Roman" w:cs="Times New Roman"/>
          <w:sz w:val="20"/>
          <w:szCs w:val="20"/>
        </w:rPr>
        <w:t>т энергоснабжение в нескольких</w:t>
      </w:r>
      <w:r w:rsidR="00324397" w:rsidRPr="00B26DF5">
        <w:rPr>
          <w:rFonts w:ascii="Times New Roman" w:hAnsi="Times New Roman" w:cs="Times New Roman"/>
          <w:sz w:val="20"/>
          <w:szCs w:val="20"/>
        </w:rPr>
        <w:t xml:space="preserve"> населенных пунктах</w:t>
      </w:r>
      <w:r w:rsidRPr="00B26DF5">
        <w:rPr>
          <w:rFonts w:ascii="Times New Roman" w:hAnsi="Times New Roman" w:cs="Times New Roman"/>
          <w:sz w:val="20"/>
          <w:szCs w:val="20"/>
        </w:rPr>
        <w:t>, расчёты эффективности инвестиций не производятся.</w:t>
      </w:r>
    </w:p>
    <w:p w:rsidR="006F1D8A" w:rsidRPr="00B26DF5" w:rsidRDefault="00122CA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5.2 Программа инвестиционных проектов в теплоснабжении</w:t>
      </w:r>
    </w:p>
    <w:p w:rsidR="00022762" w:rsidRPr="00B26DF5" w:rsidRDefault="00022762"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В таблице 5.2. отображены инвестиции в теплоснабжении.</w:t>
      </w:r>
    </w:p>
    <w:p w:rsidR="00122CAA" w:rsidRPr="00B26DF5" w:rsidRDefault="00886C38"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5.2</w:t>
      </w:r>
      <w:r w:rsidR="00122CAA" w:rsidRPr="00B26DF5">
        <w:rPr>
          <w:rFonts w:ascii="Times New Roman" w:hAnsi="Times New Roman" w:cs="Times New Roman"/>
          <w:sz w:val="20"/>
          <w:szCs w:val="20"/>
        </w:rPr>
        <w:t xml:space="preserve"> - Инвестиции в теплоснабжении</w:t>
      </w:r>
    </w:p>
    <w:tbl>
      <w:tblPr>
        <w:tblW w:w="9963"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33"/>
        <w:gridCol w:w="141"/>
        <w:gridCol w:w="5989"/>
      </w:tblGrid>
      <w:tr w:rsidR="004C6E0E" w:rsidRPr="00B26DF5" w:rsidTr="00404589">
        <w:trPr>
          <w:trHeight w:val="630"/>
        </w:trPr>
        <w:tc>
          <w:tcPr>
            <w:tcW w:w="3833" w:type="dxa"/>
            <w:tcBorders>
              <w:bottom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left w:val="single" w:sz="12" w:space="0" w:color="auto"/>
              <w:bottom w:val="single" w:sz="12" w:space="0" w:color="auto"/>
            </w:tcBorders>
            <w:shd w:val="clear" w:color="auto" w:fill="auto"/>
            <w:vAlign w:val="center"/>
            <w:hideMark/>
          </w:tcPr>
          <w:p w:rsidR="00670289" w:rsidRPr="00B26DF5" w:rsidRDefault="004C6E0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Реконструкция и замена котлоагрегатов</w:t>
            </w:r>
            <w:r w:rsidR="00404589" w:rsidRPr="00B26DF5">
              <w:rPr>
                <w:rFonts w:ascii="Times New Roman" w:hAnsi="Times New Roman" w:cs="Times New Roman"/>
                <w:b/>
                <w:color w:val="000000"/>
                <w:sz w:val="20"/>
                <w:szCs w:val="20"/>
              </w:rPr>
              <w:t xml:space="preserve"> типа </w:t>
            </w:r>
          </w:p>
          <w:p w:rsidR="004C6E0E" w:rsidRPr="00B26DF5" w:rsidRDefault="007C2B1C"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D57BD4" w:rsidRPr="00B26DF5">
              <w:rPr>
                <w:rFonts w:ascii="Times New Roman" w:hAnsi="Times New Roman" w:cs="Times New Roman"/>
                <w:b/>
                <w:color w:val="000000"/>
                <w:sz w:val="20"/>
                <w:szCs w:val="20"/>
              </w:rPr>
              <w:t xml:space="preserve"> </w:t>
            </w:r>
            <w:r w:rsidR="004C6E0E" w:rsidRPr="00B26DF5">
              <w:rPr>
                <w:rFonts w:ascii="Times New Roman" w:hAnsi="Times New Roman" w:cs="Times New Roman"/>
                <w:b/>
                <w:color w:val="000000"/>
                <w:sz w:val="20"/>
                <w:szCs w:val="20"/>
              </w:rPr>
              <w:t xml:space="preserve"> </w:t>
            </w:r>
            <w:r w:rsidR="00514021" w:rsidRPr="00B26DF5">
              <w:rPr>
                <w:rFonts w:ascii="Times New Roman" w:hAnsi="Times New Roman" w:cs="Times New Roman"/>
                <w:b/>
                <w:color w:val="000000"/>
                <w:sz w:val="20"/>
                <w:szCs w:val="20"/>
              </w:rPr>
              <w:t xml:space="preserve">в котельных </w:t>
            </w:r>
            <w:r w:rsidR="008A4009" w:rsidRPr="00B26DF5">
              <w:rPr>
                <w:rFonts w:ascii="Times New Roman" w:hAnsi="Times New Roman" w:cs="Times New Roman"/>
                <w:b/>
                <w:sz w:val="20"/>
                <w:szCs w:val="20"/>
              </w:rPr>
              <w:t>Хор-Тагнинского муниципального образования</w:t>
            </w:r>
          </w:p>
        </w:tc>
      </w:tr>
      <w:tr w:rsidR="004C6E0E" w:rsidRPr="00B26DF5" w:rsidTr="00404589">
        <w:trPr>
          <w:trHeight w:val="578"/>
        </w:trPr>
        <w:tc>
          <w:tcPr>
            <w:tcW w:w="3833" w:type="dxa"/>
            <w:tcBorders>
              <w:top w:val="single" w:sz="12" w:space="0" w:color="auto"/>
              <w:bottom w:val="single" w:sz="6"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tcBorders>
            <w:shd w:val="clear" w:color="auto" w:fill="auto"/>
            <w:vAlign w:val="center"/>
            <w:hideMark/>
          </w:tcPr>
          <w:p w:rsidR="004C6E0E" w:rsidRPr="00B26DF5" w:rsidRDefault="004C6E0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4C6E0E" w:rsidRPr="00B26DF5" w:rsidTr="00404589">
        <w:trPr>
          <w:trHeight w:val="54"/>
        </w:trPr>
        <w:tc>
          <w:tcPr>
            <w:tcW w:w="3833" w:type="dxa"/>
            <w:tcBorders>
              <w:top w:val="single" w:sz="6" w:space="0" w:color="auto"/>
              <w:bottom w:val="single" w:sz="4"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130" w:type="dxa"/>
            <w:gridSpan w:val="2"/>
            <w:tcBorders>
              <w:top w:val="single" w:sz="6" w:space="0" w:color="auto"/>
              <w:left w:val="single" w:sz="12" w:space="0" w:color="auto"/>
              <w:bottom w:val="single" w:sz="4" w:space="0" w:color="auto"/>
            </w:tcBorders>
            <w:shd w:val="clear" w:color="auto" w:fill="auto"/>
            <w:vAlign w:val="center"/>
            <w:hideMark/>
          </w:tcPr>
          <w:p w:rsidR="004C6E0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2018-2032</w:t>
            </w:r>
            <w:r w:rsidR="004C6E0E" w:rsidRPr="00B26DF5">
              <w:rPr>
                <w:rFonts w:ascii="Times New Roman" w:hAnsi="Times New Roman" w:cs="Times New Roman"/>
                <w:color w:val="000000"/>
                <w:sz w:val="20"/>
                <w:szCs w:val="20"/>
              </w:rPr>
              <w:t xml:space="preserve"> гг.</w:t>
            </w:r>
          </w:p>
        </w:tc>
      </w:tr>
      <w:tr w:rsidR="004C6E0E" w:rsidRPr="00B26DF5" w:rsidTr="00404589">
        <w:trPr>
          <w:trHeight w:val="945"/>
        </w:trPr>
        <w:tc>
          <w:tcPr>
            <w:tcW w:w="3833" w:type="dxa"/>
            <w:tcBorders>
              <w:top w:val="single" w:sz="4"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w:t>
            </w:r>
          </w:p>
        </w:tc>
        <w:tc>
          <w:tcPr>
            <w:tcW w:w="6130" w:type="dxa"/>
            <w:gridSpan w:val="2"/>
            <w:tcBorders>
              <w:top w:val="single" w:sz="4" w:space="0" w:color="auto"/>
              <w:left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A4009" w:rsidRPr="00B26DF5">
              <w:rPr>
                <w:rFonts w:ascii="Times New Roman" w:hAnsi="Times New Roman" w:cs="Times New Roman"/>
                <w:b/>
                <w:color w:val="000000"/>
                <w:sz w:val="20"/>
                <w:szCs w:val="20"/>
              </w:rPr>
              <w:t>8</w:t>
            </w:r>
            <w:r w:rsidRPr="00B26DF5">
              <w:rPr>
                <w:rFonts w:ascii="Times New Roman" w:hAnsi="Times New Roman" w:cs="Times New Roman"/>
                <w:color w:val="000000"/>
                <w:sz w:val="20"/>
                <w:szCs w:val="20"/>
              </w:rPr>
              <w:t xml:space="preserve"> г. - </w:t>
            </w:r>
            <w:r w:rsidR="00404589" w:rsidRPr="00B26DF5">
              <w:rPr>
                <w:rFonts w:ascii="Times New Roman" w:hAnsi="Times New Roman" w:cs="Times New Roman"/>
                <w:color w:val="000000"/>
                <w:sz w:val="20"/>
                <w:szCs w:val="20"/>
              </w:rPr>
              <w:t>1897</w:t>
            </w:r>
            <w:r w:rsidR="006E37BA" w:rsidRPr="00B26DF5">
              <w:rPr>
                <w:rFonts w:ascii="Times New Roman" w:hAnsi="Times New Roman" w:cs="Times New Roman"/>
                <w:color w:val="000000"/>
                <w:sz w:val="20"/>
                <w:szCs w:val="20"/>
              </w:rPr>
              <w:t xml:space="preserve"> т.р.; </w:t>
            </w:r>
            <w:r w:rsidR="006E37BA" w:rsidRPr="00B26DF5">
              <w:rPr>
                <w:rFonts w:ascii="Times New Roman" w:hAnsi="Times New Roman" w:cs="Times New Roman"/>
                <w:b/>
                <w:color w:val="000000"/>
                <w:sz w:val="20"/>
                <w:szCs w:val="20"/>
              </w:rPr>
              <w:t>201</w:t>
            </w:r>
            <w:r w:rsidR="008A4009" w:rsidRPr="00B26DF5">
              <w:rPr>
                <w:rFonts w:ascii="Times New Roman" w:hAnsi="Times New Roman" w:cs="Times New Roman"/>
                <w:b/>
                <w:color w:val="000000"/>
                <w:sz w:val="20"/>
                <w:szCs w:val="20"/>
              </w:rPr>
              <w:t>9</w:t>
            </w:r>
            <w:r w:rsidR="00404589" w:rsidRPr="00B26DF5">
              <w:rPr>
                <w:rFonts w:ascii="Times New Roman" w:hAnsi="Times New Roman" w:cs="Times New Roman"/>
                <w:color w:val="000000"/>
                <w:sz w:val="20"/>
                <w:szCs w:val="20"/>
              </w:rPr>
              <w:t xml:space="preserve"> г. – 1995 т.р.</w:t>
            </w:r>
            <w:r w:rsidR="006E37BA" w:rsidRPr="00B26DF5">
              <w:rPr>
                <w:rFonts w:ascii="Times New Roman" w:hAnsi="Times New Roman" w:cs="Times New Roman"/>
                <w:color w:val="000000"/>
                <w:sz w:val="20"/>
                <w:szCs w:val="20"/>
              </w:rPr>
              <w:t xml:space="preserve">; </w:t>
            </w:r>
            <w:r w:rsidR="008A4009" w:rsidRPr="00B26DF5">
              <w:rPr>
                <w:rFonts w:ascii="Times New Roman" w:hAnsi="Times New Roman" w:cs="Times New Roman"/>
                <w:b/>
                <w:color w:val="000000"/>
                <w:sz w:val="20"/>
                <w:szCs w:val="20"/>
              </w:rPr>
              <w:t>2020</w:t>
            </w:r>
            <w:r w:rsidR="00404589" w:rsidRPr="00B26DF5">
              <w:rPr>
                <w:rFonts w:ascii="Times New Roman" w:hAnsi="Times New Roman" w:cs="Times New Roman"/>
                <w:color w:val="000000"/>
                <w:sz w:val="20"/>
                <w:szCs w:val="20"/>
              </w:rPr>
              <w:t xml:space="preserve"> г. - 2084</w:t>
            </w:r>
            <w:r w:rsidR="006E37BA" w:rsidRPr="00B26DF5">
              <w:rPr>
                <w:rFonts w:ascii="Times New Roman" w:hAnsi="Times New Roman" w:cs="Times New Roman"/>
                <w:color w:val="000000"/>
                <w:sz w:val="20"/>
                <w:szCs w:val="20"/>
              </w:rPr>
              <w:t xml:space="preserve"> т.р.; </w:t>
            </w:r>
            <w:r w:rsidR="006E37BA" w:rsidRPr="00B26DF5">
              <w:rPr>
                <w:rFonts w:ascii="Times New Roman" w:hAnsi="Times New Roman" w:cs="Times New Roman"/>
                <w:b/>
                <w:color w:val="000000"/>
                <w:sz w:val="20"/>
                <w:szCs w:val="20"/>
              </w:rPr>
              <w:t>20</w:t>
            </w:r>
            <w:r w:rsidR="008A4009" w:rsidRPr="00B26DF5">
              <w:rPr>
                <w:rFonts w:ascii="Times New Roman" w:hAnsi="Times New Roman" w:cs="Times New Roman"/>
                <w:b/>
                <w:color w:val="000000"/>
                <w:sz w:val="20"/>
                <w:szCs w:val="20"/>
              </w:rPr>
              <w:t>21</w:t>
            </w:r>
            <w:r w:rsidR="006E37BA" w:rsidRPr="00B26DF5">
              <w:rPr>
                <w:rFonts w:ascii="Times New Roman" w:hAnsi="Times New Roman" w:cs="Times New Roman"/>
                <w:color w:val="000000"/>
                <w:sz w:val="20"/>
                <w:szCs w:val="20"/>
              </w:rPr>
              <w:t xml:space="preserve"> г. – </w:t>
            </w:r>
            <w:r w:rsidR="00404589" w:rsidRPr="00B26DF5">
              <w:rPr>
                <w:rFonts w:ascii="Times New Roman" w:hAnsi="Times New Roman" w:cs="Times New Roman"/>
                <w:color w:val="000000"/>
                <w:sz w:val="20"/>
                <w:szCs w:val="20"/>
              </w:rPr>
              <w:t>2168</w:t>
            </w:r>
            <w:r w:rsidR="00A15861" w:rsidRPr="00B26DF5">
              <w:rPr>
                <w:rFonts w:ascii="Times New Roman" w:hAnsi="Times New Roman" w:cs="Times New Roman"/>
                <w:color w:val="000000"/>
                <w:sz w:val="20"/>
                <w:szCs w:val="20"/>
              </w:rPr>
              <w:t xml:space="preserve"> т.р.</w:t>
            </w:r>
          </w:p>
        </w:tc>
      </w:tr>
      <w:tr w:rsidR="004C6E0E" w:rsidRPr="00B26DF5" w:rsidTr="00404589">
        <w:trPr>
          <w:trHeight w:val="315"/>
        </w:trPr>
        <w:tc>
          <w:tcPr>
            <w:tcW w:w="3833" w:type="dxa"/>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4C6E0E" w:rsidRPr="00B26DF5" w:rsidTr="00404589">
        <w:trPr>
          <w:trHeight w:val="945"/>
        </w:trPr>
        <w:tc>
          <w:tcPr>
            <w:tcW w:w="3833" w:type="dxa"/>
            <w:tcBorders>
              <w:bottom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tcBorders>
            <w:shd w:val="clear" w:color="auto" w:fill="FFFFFF" w:themeFill="background1"/>
            <w:vAlign w:val="center"/>
            <w:hideMark/>
          </w:tcPr>
          <w:p w:rsidR="004C6E0E" w:rsidRPr="00B26DF5" w:rsidRDefault="004C6E0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4C6E0E" w:rsidRPr="00B26DF5" w:rsidTr="00D718E5">
        <w:trPr>
          <w:trHeight w:val="315"/>
        </w:trPr>
        <w:tc>
          <w:tcPr>
            <w:tcW w:w="9963" w:type="dxa"/>
            <w:gridSpan w:val="3"/>
            <w:tcBorders>
              <w:top w:val="single" w:sz="12" w:space="0" w:color="auto"/>
              <w:bottom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4C6E0E" w:rsidRPr="00B26DF5" w:rsidTr="006E37BA">
        <w:trPr>
          <w:trHeight w:val="315"/>
        </w:trPr>
        <w:tc>
          <w:tcPr>
            <w:tcW w:w="3974" w:type="dxa"/>
            <w:gridSpan w:val="2"/>
            <w:tcBorders>
              <w:top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6F1D8A" w:rsidRPr="00B26DF5" w:rsidRDefault="006F1D8A" w:rsidP="00B26DF5">
      <w:pPr>
        <w:ind w:firstLine="708"/>
        <w:jc w:val="both"/>
        <w:rPr>
          <w:rFonts w:ascii="Times New Roman" w:hAnsi="Times New Roman" w:cs="Times New Roman"/>
          <w:sz w:val="20"/>
          <w:szCs w:val="20"/>
          <w:u w:val="single"/>
        </w:rPr>
      </w:pPr>
    </w:p>
    <w:p w:rsidR="001E2804" w:rsidRPr="00B26DF5" w:rsidRDefault="001E2804"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E0489" w:rsidRPr="00B26DF5" w:rsidRDefault="004E0489" w:rsidP="00B26DF5">
      <w:pPr>
        <w:ind w:firstLine="708"/>
        <w:jc w:val="both"/>
        <w:rPr>
          <w:rFonts w:ascii="Times New Roman" w:hAnsi="Times New Roman" w:cs="Times New Roman"/>
          <w:sz w:val="20"/>
          <w:szCs w:val="20"/>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6F1D8A" w:rsidRPr="00B26DF5" w:rsidTr="00201457">
        <w:trPr>
          <w:trHeight w:val="315"/>
        </w:trPr>
        <w:tc>
          <w:tcPr>
            <w:tcW w:w="4000" w:type="dxa"/>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lastRenderedPageBreak/>
              <w:t>Наименование проекта</w:t>
            </w:r>
          </w:p>
        </w:tc>
        <w:tc>
          <w:tcPr>
            <w:tcW w:w="5928" w:type="dxa"/>
            <w:gridSpan w:val="2"/>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Реконструкция т</w:t>
            </w:r>
            <w:r w:rsidR="0005243C" w:rsidRPr="00B26DF5">
              <w:rPr>
                <w:rFonts w:ascii="Times New Roman" w:hAnsi="Times New Roman" w:cs="Times New Roman"/>
                <w:b/>
                <w:color w:val="000000"/>
                <w:sz w:val="20"/>
                <w:szCs w:val="20"/>
              </w:rPr>
              <w:t xml:space="preserve">еплотрасс с использованием труб. </w:t>
            </w:r>
            <w:r w:rsidRPr="00B26DF5">
              <w:rPr>
                <w:rFonts w:ascii="Times New Roman" w:hAnsi="Times New Roman" w:cs="Times New Roman"/>
                <w:b/>
                <w:color w:val="000000"/>
                <w:sz w:val="20"/>
                <w:szCs w:val="20"/>
              </w:rPr>
              <w:t>типа Касафлекс</w:t>
            </w:r>
            <w:r w:rsidR="00B46F38" w:rsidRPr="00B26DF5">
              <w:rPr>
                <w:rFonts w:ascii="Times New Roman" w:hAnsi="Times New Roman" w:cs="Times New Roman"/>
                <w:b/>
                <w:color w:val="000000"/>
                <w:sz w:val="20"/>
                <w:szCs w:val="20"/>
              </w:rPr>
              <w:t xml:space="preserve"> в </w:t>
            </w:r>
            <w:r w:rsidR="008A4009" w:rsidRPr="00B26DF5">
              <w:rPr>
                <w:rFonts w:ascii="Times New Roman" w:hAnsi="Times New Roman" w:cs="Times New Roman"/>
                <w:b/>
                <w:sz w:val="20"/>
                <w:szCs w:val="20"/>
              </w:rPr>
              <w:t>Хор-Тагнинском муниципальном образовании</w:t>
            </w:r>
          </w:p>
        </w:tc>
      </w:tr>
      <w:tr w:rsidR="006F1D8A" w:rsidRPr="00B26DF5" w:rsidTr="004901C3">
        <w:trPr>
          <w:trHeight w:val="1082"/>
        </w:trPr>
        <w:tc>
          <w:tcPr>
            <w:tcW w:w="4000" w:type="dxa"/>
            <w:tcBorders>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w:t>
            </w:r>
            <w:r w:rsidR="001C31A3" w:rsidRPr="00B26DF5">
              <w:rPr>
                <w:rFonts w:ascii="Times New Roman" w:hAnsi="Times New Roman" w:cs="Times New Roman"/>
                <w:color w:val="000000"/>
                <w:sz w:val="20"/>
                <w:szCs w:val="20"/>
              </w:rPr>
              <w:t>нергии и постепенной заменой физ</w:t>
            </w:r>
            <w:r w:rsidRPr="00B26DF5">
              <w:rPr>
                <w:rFonts w:ascii="Times New Roman" w:hAnsi="Times New Roman" w:cs="Times New Roman"/>
                <w:color w:val="000000"/>
                <w:sz w:val="20"/>
                <w:szCs w:val="20"/>
              </w:rPr>
              <w:t>ически и морально устаревших участков теплотрасс</w:t>
            </w:r>
          </w:p>
        </w:tc>
      </w:tr>
      <w:tr w:rsidR="006F1D8A" w:rsidRPr="00B26DF5" w:rsidTr="001C637B">
        <w:trPr>
          <w:trHeight w:val="315"/>
        </w:trPr>
        <w:tc>
          <w:tcPr>
            <w:tcW w:w="4000" w:type="dxa"/>
            <w:tcBorders>
              <w:top w:val="single" w:sz="4" w:space="0" w:color="auto"/>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6F1D8A"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w:t>
            </w:r>
            <w:r w:rsidR="0039217D" w:rsidRPr="00B26DF5">
              <w:rPr>
                <w:rFonts w:ascii="Times New Roman" w:hAnsi="Times New Roman" w:cs="Times New Roman"/>
                <w:color w:val="000000"/>
                <w:sz w:val="20"/>
                <w:szCs w:val="20"/>
              </w:rPr>
              <w:t>-202</w:t>
            </w:r>
            <w:r w:rsidRPr="00B26DF5">
              <w:rPr>
                <w:rFonts w:ascii="Times New Roman" w:hAnsi="Times New Roman" w:cs="Times New Roman"/>
                <w:color w:val="000000"/>
                <w:sz w:val="20"/>
                <w:szCs w:val="20"/>
              </w:rPr>
              <w:t>1</w:t>
            </w:r>
            <w:r w:rsidR="006F1D8A" w:rsidRPr="00B26DF5">
              <w:rPr>
                <w:rFonts w:ascii="Times New Roman" w:hAnsi="Times New Roman" w:cs="Times New Roman"/>
                <w:color w:val="000000"/>
                <w:sz w:val="20"/>
                <w:szCs w:val="20"/>
              </w:rPr>
              <w:t xml:space="preserve"> г.</w:t>
            </w:r>
          </w:p>
        </w:tc>
      </w:tr>
      <w:tr w:rsidR="00123840" w:rsidRPr="00B26DF5" w:rsidTr="0062327F">
        <w:trPr>
          <w:trHeight w:val="113"/>
        </w:trPr>
        <w:tc>
          <w:tcPr>
            <w:tcW w:w="4000" w:type="dxa"/>
            <w:vMerge w:val="restart"/>
            <w:tcBorders>
              <w:top w:val="single" w:sz="4" w:space="0" w:color="auto"/>
            </w:tcBorders>
            <w:shd w:val="clear" w:color="auto" w:fill="auto"/>
            <w:vAlign w:val="center"/>
            <w:hideMark/>
          </w:tcPr>
          <w:p w:rsidR="00123840" w:rsidRPr="00B26DF5" w:rsidRDefault="00123840"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123840"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123840" w:rsidRPr="00B26DF5" w:rsidTr="001C637B">
        <w:trPr>
          <w:trHeight w:val="20"/>
        </w:trPr>
        <w:tc>
          <w:tcPr>
            <w:tcW w:w="4000" w:type="dxa"/>
            <w:vMerge/>
            <w:vAlign w:val="center"/>
            <w:hideMark/>
          </w:tcPr>
          <w:p w:rsidR="00123840" w:rsidRPr="00B26DF5" w:rsidRDefault="00123840"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123840" w:rsidRPr="00B26DF5" w:rsidRDefault="0012384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19</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123840" w:rsidRPr="00B26DF5" w:rsidTr="00FC7CA1">
        <w:trPr>
          <w:trHeight w:val="20"/>
        </w:trPr>
        <w:tc>
          <w:tcPr>
            <w:tcW w:w="4000" w:type="dxa"/>
            <w:vMerge/>
            <w:vAlign w:val="center"/>
          </w:tcPr>
          <w:p w:rsidR="00123840" w:rsidRPr="00B26DF5" w:rsidRDefault="00123840"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123840"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6F1D8A" w:rsidRPr="00B26DF5" w:rsidTr="001C637B">
        <w:trPr>
          <w:trHeight w:val="392"/>
        </w:trPr>
        <w:tc>
          <w:tcPr>
            <w:tcW w:w="4000" w:type="dxa"/>
            <w:tcBorders>
              <w:top w:val="single" w:sz="4" w:space="0" w:color="auto"/>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6F1D8A" w:rsidRPr="00B26DF5" w:rsidTr="004901C3">
        <w:trPr>
          <w:trHeight w:val="1244"/>
        </w:trPr>
        <w:tc>
          <w:tcPr>
            <w:tcW w:w="4000" w:type="dxa"/>
            <w:tcBorders>
              <w:top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6F1D8A" w:rsidRPr="00B26DF5" w:rsidTr="006F1D8A">
        <w:trPr>
          <w:trHeight w:val="315"/>
        </w:trPr>
        <w:tc>
          <w:tcPr>
            <w:tcW w:w="9928" w:type="dxa"/>
            <w:gridSpan w:val="3"/>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376C14" w:rsidRPr="00B26DF5" w:rsidTr="004901C3">
        <w:trPr>
          <w:trHeight w:val="331"/>
        </w:trPr>
        <w:tc>
          <w:tcPr>
            <w:tcW w:w="4000" w:type="dxa"/>
            <w:tcBorders>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w:t>
            </w:r>
            <w:r w:rsidR="00BA677A" w:rsidRPr="00B26DF5">
              <w:rPr>
                <w:rFonts w:ascii="Times New Roman" w:hAnsi="Times New Roman" w:cs="Times New Roman"/>
                <w:color w:val="000000"/>
                <w:sz w:val="20"/>
                <w:szCs w:val="20"/>
              </w:rPr>
              <w:t>ая приведенная стоимость (NPV)</w:t>
            </w:r>
          </w:p>
        </w:tc>
        <w:tc>
          <w:tcPr>
            <w:tcW w:w="5928" w:type="dxa"/>
            <w:gridSpan w:val="2"/>
            <w:tcBorders>
              <w:bottom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376C14" w:rsidRPr="00B26DF5" w:rsidTr="004901C3">
        <w:trPr>
          <w:trHeight w:val="413"/>
        </w:trPr>
        <w:tc>
          <w:tcPr>
            <w:tcW w:w="4000" w:type="dxa"/>
            <w:tcBorders>
              <w:top w:val="single" w:sz="4" w:space="0" w:color="auto"/>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123840"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376C14" w:rsidRPr="00B26DF5" w:rsidTr="001C637B">
        <w:trPr>
          <w:trHeight w:val="315"/>
        </w:trPr>
        <w:tc>
          <w:tcPr>
            <w:tcW w:w="4000" w:type="dxa"/>
            <w:tcBorders>
              <w:top w:val="single" w:sz="4" w:space="0" w:color="auto"/>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376C14" w:rsidRPr="00B26DF5" w:rsidTr="004901C3">
        <w:trPr>
          <w:trHeight w:val="523"/>
        </w:trPr>
        <w:tc>
          <w:tcPr>
            <w:tcW w:w="4000" w:type="dxa"/>
            <w:tcBorders>
              <w:top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6F1D8A" w:rsidRPr="00B26DF5" w:rsidRDefault="006F1D8A" w:rsidP="00B26DF5">
      <w:pPr>
        <w:ind w:firstLine="708"/>
        <w:jc w:val="both"/>
        <w:rPr>
          <w:rFonts w:ascii="Times New Roman" w:hAnsi="Times New Roman" w:cs="Times New Roman"/>
          <w:sz w:val="20"/>
          <w:szCs w:val="20"/>
          <w:u w:val="single"/>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886C38"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5.3. Программа инвестиционных проектов в водоснабжении</w:t>
      </w:r>
      <w:r w:rsidR="00024BEC" w:rsidRPr="00B26DF5">
        <w:rPr>
          <w:rFonts w:ascii="Times New Roman" w:hAnsi="Times New Roman" w:cs="Times New Roman"/>
          <w:b/>
          <w:sz w:val="20"/>
          <w:szCs w:val="20"/>
        </w:rPr>
        <w:t xml:space="preserve"> </w:t>
      </w:r>
    </w:p>
    <w:p w:rsidR="00022762" w:rsidRPr="00B26DF5" w:rsidRDefault="00022762"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В таблице 5.3. отобр</w:t>
      </w:r>
      <w:r w:rsidR="000450CC" w:rsidRPr="00B26DF5">
        <w:rPr>
          <w:rFonts w:ascii="Times New Roman" w:hAnsi="Times New Roman" w:cs="Times New Roman"/>
          <w:sz w:val="20"/>
          <w:szCs w:val="20"/>
        </w:rPr>
        <w:t>ажены инвестиции в водоснабжение</w:t>
      </w:r>
      <w:r w:rsidRPr="00B26DF5">
        <w:rPr>
          <w:rFonts w:ascii="Times New Roman" w:hAnsi="Times New Roman" w:cs="Times New Roman"/>
          <w:sz w:val="20"/>
          <w:szCs w:val="20"/>
        </w:rPr>
        <w:t>.</w:t>
      </w:r>
    </w:p>
    <w:p w:rsidR="006F1D8A" w:rsidRPr="00B26DF5" w:rsidRDefault="00886C38"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Таблица 5.3. - </w:t>
      </w:r>
      <w:r w:rsidR="000450CC" w:rsidRPr="00B26DF5">
        <w:rPr>
          <w:rFonts w:ascii="Times New Roman" w:hAnsi="Times New Roman" w:cs="Times New Roman"/>
          <w:sz w:val="20"/>
          <w:szCs w:val="20"/>
        </w:rPr>
        <w:t>Инвестиции в водоснабжение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74"/>
        <w:gridCol w:w="1595"/>
        <w:gridCol w:w="4359"/>
      </w:tblGrid>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8A4009" w:rsidRPr="00B26DF5" w:rsidRDefault="00ED2D5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w:t>
            </w:r>
          </w:p>
          <w:p w:rsidR="00ED2D52" w:rsidRPr="00B26DF5" w:rsidRDefault="008A4009" w:rsidP="00B26DF5">
            <w:pPr>
              <w:jc w:val="center"/>
              <w:rPr>
                <w:rFonts w:ascii="Times New Roman" w:hAnsi="Times New Roman" w:cs="Times New Roman"/>
                <w:b/>
                <w:color w:val="000000"/>
                <w:sz w:val="20"/>
                <w:szCs w:val="20"/>
              </w:rPr>
            </w:pPr>
            <w:r w:rsidRPr="00B26DF5">
              <w:rPr>
                <w:rFonts w:ascii="Times New Roman" w:hAnsi="Times New Roman" w:cs="Times New Roman"/>
                <w:b/>
                <w:sz w:val="20"/>
                <w:szCs w:val="20"/>
              </w:rPr>
              <w:t>Хор-Тагнинском муниципальном образовании</w:t>
            </w:r>
          </w:p>
        </w:tc>
      </w:tr>
      <w:tr w:rsidR="00E53735" w:rsidRPr="00B26DF5" w:rsidTr="004901C3">
        <w:trPr>
          <w:trHeight w:val="1244"/>
        </w:trPr>
        <w:tc>
          <w:tcPr>
            <w:tcW w:w="3974" w:type="dxa"/>
            <w:tcBorders>
              <w:top w:val="single" w:sz="12" w:space="0" w:color="auto"/>
              <w:righ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DA6F14" w:rsidRPr="00B26DF5" w:rsidRDefault="00E53735" w:rsidP="00B26DF5">
            <w:pPr>
              <w:pStyle w:val="Style7"/>
              <w:widowControl/>
              <w:numPr>
                <w:ilvl w:val="0"/>
                <w:numId w:val="58"/>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w:t>
            </w:r>
            <w:r w:rsidR="00DA6F14" w:rsidRPr="00B26DF5">
              <w:rPr>
                <w:sz w:val="20"/>
                <w:szCs w:val="20"/>
              </w:rPr>
              <w:t>0-159 мм</w:t>
            </w:r>
          </w:p>
          <w:p w:rsidR="00DA6F14" w:rsidRPr="00B26DF5" w:rsidRDefault="00DA6F14" w:rsidP="00B26DF5">
            <w:pPr>
              <w:pStyle w:val="Style7"/>
              <w:widowControl/>
              <w:numPr>
                <w:ilvl w:val="0"/>
                <w:numId w:val="58"/>
              </w:numPr>
              <w:spacing w:line="240" w:lineRule="auto"/>
              <w:ind w:left="0"/>
              <w:jc w:val="left"/>
              <w:rPr>
                <w:sz w:val="20"/>
                <w:szCs w:val="20"/>
              </w:rPr>
            </w:pPr>
            <w:r w:rsidRPr="00B26DF5">
              <w:rPr>
                <w:sz w:val="20"/>
                <w:szCs w:val="20"/>
              </w:rPr>
              <w:t>Строительство новой водонапорной башни</w:t>
            </w:r>
          </w:p>
          <w:p w:rsidR="00DA6F14" w:rsidRPr="00B26DF5" w:rsidRDefault="005B257B" w:rsidP="00B26DF5">
            <w:pPr>
              <w:pStyle w:val="Style7"/>
              <w:widowControl/>
              <w:numPr>
                <w:ilvl w:val="0"/>
                <w:numId w:val="58"/>
              </w:numPr>
              <w:spacing w:line="240" w:lineRule="auto"/>
              <w:ind w:left="0"/>
              <w:jc w:val="left"/>
              <w:rPr>
                <w:sz w:val="20"/>
                <w:szCs w:val="20"/>
              </w:rPr>
            </w:pPr>
            <w:r w:rsidRPr="00B26DF5">
              <w:rPr>
                <w:sz w:val="20"/>
                <w:szCs w:val="20"/>
              </w:rPr>
              <w:t>Строительство 5 водонапорных башен</w:t>
            </w:r>
          </w:p>
          <w:p w:rsidR="00E53735" w:rsidRPr="00B26DF5" w:rsidRDefault="00DA6F14" w:rsidP="00B26DF5">
            <w:pPr>
              <w:pStyle w:val="Style7"/>
              <w:widowControl/>
              <w:numPr>
                <w:ilvl w:val="0"/>
                <w:numId w:val="58"/>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Установка современного насосного оборудования</w:t>
            </w:r>
            <w:r w:rsidR="00E53735" w:rsidRPr="00B26DF5">
              <w:rPr>
                <w:sz w:val="20"/>
                <w:szCs w:val="20"/>
              </w:rPr>
              <w:t xml:space="preserve"> </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 г. - 2021</w:t>
            </w:r>
            <w:r w:rsidRPr="00B26DF5">
              <w:rPr>
                <w:rFonts w:ascii="Times New Roman" w:hAnsi="Times New Roman" w:cs="Times New Roman"/>
                <w:color w:val="000000"/>
                <w:sz w:val="20"/>
                <w:szCs w:val="20"/>
              </w:rPr>
              <w:t xml:space="preserve"> г.</w:t>
            </w:r>
          </w:p>
        </w:tc>
      </w:tr>
      <w:tr w:rsidR="00ED2D52" w:rsidRPr="00B26DF5" w:rsidTr="00DA6F14">
        <w:trPr>
          <w:trHeight w:val="399"/>
        </w:trPr>
        <w:tc>
          <w:tcPr>
            <w:tcW w:w="3974" w:type="dxa"/>
            <w:tcBorders>
              <w:righ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DA6F14"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00DA6F14"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1595" w:type="dxa"/>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w:t>
            </w:r>
            <w:r w:rsidR="00DA6F14"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ED2D52"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r w:rsidR="0036558A" w:rsidRPr="00B26DF5">
              <w:rPr>
                <w:rFonts w:ascii="Times New Roman" w:hAnsi="Times New Roman" w:cs="Times New Roman"/>
                <w:color w:val="000000"/>
                <w:sz w:val="20"/>
                <w:szCs w:val="20"/>
              </w:rPr>
              <w:t xml:space="preserve"> </w:t>
            </w:r>
            <w:r w:rsidR="00E53735" w:rsidRPr="00B26DF5">
              <w:rPr>
                <w:rStyle w:val="FontStyle14"/>
                <w:rFonts w:eastAsiaTheme="majorEastAsia"/>
                <w:i w:val="0"/>
                <w:sz w:val="20"/>
                <w:szCs w:val="20"/>
                <w:shd w:val="clear" w:color="auto" w:fill="FFFFFF" w:themeFill="background1"/>
              </w:rPr>
              <w:t>тыс. руб.</w:t>
            </w:r>
          </w:p>
        </w:tc>
      </w:tr>
      <w:tr w:rsidR="00E53735" w:rsidRPr="00B26DF5" w:rsidTr="007B69D6">
        <w:trPr>
          <w:trHeight w:val="20"/>
        </w:trPr>
        <w:tc>
          <w:tcPr>
            <w:tcW w:w="3974" w:type="dxa"/>
            <w:tcBorders>
              <w:righ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r w:rsidR="00DA6F14"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E53735"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w:t>
            </w:r>
            <w:r w:rsidR="00E53735" w:rsidRPr="00B26DF5">
              <w:rPr>
                <w:rFonts w:ascii="Times New Roman" w:hAnsi="Times New Roman" w:cs="Times New Roman"/>
                <w:color w:val="000000"/>
                <w:sz w:val="20"/>
                <w:szCs w:val="20"/>
              </w:rPr>
              <w:t xml:space="preserve"> тыс. руб.</w:t>
            </w:r>
          </w:p>
        </w:tc>
      </w:tr>
      <w:tr w:rsidR="00DA6F14" w:rsidRPr="00B26DF5" w:rsidTr="007B69D6">
        <w:trPr>
          <w:trHeight w:val="20"/>
        </w:trPr>
        <w:tc>
          <w:tcPr>
            <w:tcW w:w="3974" w:type="dxa"/>
            <w:tcBorders>
              <w:right w:val="single" w:sz="12" w:space="0" w:color="auto"/>
            </w:tcBorders>
            <w:shd w:val="clear" w:color="auto" w:fill="auto"/>
            <w:vAlign w:val="center"/>
          </w:tcPr>
          <w:p w:rsidR="00DA6F14" w:rsidRPr="00B26DF5" w:rsidRDefault="00DA6F14"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DA6F14"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r w:rsidR="00DA6F14"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DA6F14"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DA6F14" w:rsidRPr="00B26DF5" w:rsidTr="007B69D6">
        <w:trPr>
          <w:trHeight w:val="20"/>
        </w:trPr>
        <w:tc>
          <w:tcPr>
            <w:tcW w:w="3974" w:type="dxa"/>
            <w:tcBorders>
              <w:right w:val="single" w:sz="12" w:space="0" w:color="auto"/>
            </w:tcBorders>
            <w:shd w:val="clear" w:color="auto" w:fill="auto"/>
            <w:vAlign w:val="center"/>
          </w:tcPr>
          <w:p w:rsidR="00DA6F14" w:rsidRPr="00B26DF5" w:rsidRDefault="00DA6F14"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DA6F14"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r w:rsidR="00DA6F14"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DA6F14"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ED2D52" w:rsidRPr="00B26DF5" w:rsidTr="007B69D6">
        <w:trPr>
          <w:trHeight w:val="20"/>
        </w:trPr>
        <w:tc>
          <w:tcPr>
            <w:tcW w:w="9928" w:type="dxa"/>
            <w:gridSpan w:val="3"/>
            <w:tcBorders>
              <w:top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ED2D52" w:rsidRPr="00B26DF5" w:rsidTr="007B69D6">
        <w:trPr>
          <w:trHeight w:val="20"/>
        </w:trPr>
        <w:tc>
          <w:tcPr>
            <w:tcW w:w="3974" w:type="dxa"/>
            <w:tcBorders>
              <w:top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BA677A"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007D1402"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5954" w:type="dxa"/>
            <w:gridSpan w:val="2"/>
            <w:tcBorders>
              <w:top w:val="single" w:sz="12" w:space="0" w:color="auto"/>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FA2E5D" w:rsidRPr="00B26DF5" w:rsidRDefault="00247D10" w:rsidP="00B26DF5">
      <w:pPr>
        <w:ind w:firstLine="708"/>
        <w:rPr>
          <w:rFonts w:ascii="Times New Roman" w:hAnsi="Times New Roman" w:cs="Times New Roman"/>
          <w:color w:val="000000"/>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 проект не окупаем.</w:t>
      </w:r>
    </w:p>
    <w:p w:rsidR="00856148" w:rsidRPr="00B26DF5" w:rsidRDefault="00856148" w:rsidP="00B26DF5">
      <w:pPr>
        <w:ind w:firstLine="708"/>
        <w:rPr>
          <w:rFonts w:ascii="Times New Roman" w:hAnsi="Times New Roman" w:cs="Times New Roman"/>
          <w:color w:val="000000"/>
          <w:sz w:val="20"/>
          <w:szCs w:val="20"/>
        </w:rPr>
      </w:pPr>
    </w:p>
    <w:p w:rsidR="004667B7" w:rsidRPr="00B26DF5" w:rsidRDefault="004667B7" w:rsidP="00B26DF5">
      <w:pPr>
        <w:ind w:firstLine="708"/>
        <w:rPr>
          <w:rFonts w:ascii="Times New Roman" w:hAnsi="Times New Roman" w:cs="Times New Roman"/>
          <w:color w:val="000000"/>
          <w:sz w:val="20"/>
          <w:szCs w:val="20"/>
        </w:rPr>
      </w:pPr>
    </w:p>
    <w:p w:rsidR="00856148" w:rsidRPr="00B26DF5" w:rsidRDefault="00856148" w:rsidP="00B26DF5">
      <w:pPr>
        <w:pStyle w:val="3"/>
        <w:spacing w:before="0" w:after="0"/>
        <w:rPr>
          <w:rFonts w:ascii="Times New Roman" w:hAnsi="Times New Roman" w:cs="Times New Roman"/>
          <w:sz w:val="20"/>
          <w:szCs w:val="20"/>
        </w:rPr>
      </w:pPr>
      <w:r w:rsidRPr="00B26DF5">
        <w:rPr>
          <w:rFonts w:ascii="Times New Roman" w:hAnsi="Times New Roman" w:cs="Times New Roman"/>
          <w:sz w:val="20"/>
          <w:szCs w:val="20"/>
        </w:rPr>
        <w:lastRenderedPageBreak/>
        <w:t>5.4. Программа инвестиционных проектов в водоотведении</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74"/>
        <w:gridCol w:w="1595"/>
        <w:gridCol w:w="4359"/>
      </w:tblGrid>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w:t>
            </w:r>
            <w:r w:rsidR="00B46F38" w:rsidRPr="00B26DF5">
              <w:rPr>
                <w:rFonts w:ascii="Times New Roman" w:hAnsi="Times New Roman" w:cs="Times New Roman"/>
                <w:b/>
                <w:color w:val="000000"/>
                <w:sz w:val="20"/>
                <w:szCs w:val="20"/>
              </w:rPr>
              <w:t xml:space="preserve">в </w:t>
            </w:r>
            <w:r w:rsidR="008A4009" w:rsidRPr="00B26DF5">
              <w:rPr>
                <w:rFonts w:ascii="Times New Roman" w:hAnsi="Times New Roman" w:cs="Times New Roman"/>
                <w:b/>
                <w:sz w:val="20"/>
                <w:szCs w:val="20"/>
              </w:rPr>
              <w:t>Хор-Тагнинском муниципальном образовании</w:t>
            </w:r>
          </w:p>
        </w:tc>
      </w:tr>
      <w:tr w:rsidR="004B3761" w:rsidRPr="00B26DF5" w:rsidTr="00AA5153">
        <w:trPr>
          <w:trHeight w:val="1395"/>
        </w:trPr>
        <w:tc>
          <w:tcPr>
            <w:tcW w:w="3974" w:type="dxa"/>
            <w:tcBorders>
              <w:top w:val="single" w:sz="12" w:space="0" w:color="auto"/>
              <w:right w:val="single" w:sz="12" w:space="0" w:color="auto"/>
            </w:tcBorders>
            <w:shd w:val="clear" w:color="auto" w:fill="auto"/>
            <w:vAlign w:val="center"/>
            <w:hideMark/>
          </w:tcPr>
          <w:p w:rsidR="004B3761" w:rsidRPr="00B26DF5" w:rsidRDefault="004B37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Канализационные очистные  станции: q=</w:t>
            </w:r>
            <w:r w:rsidR="00B46F38" w:rsidRPr="00B26DF5">
              <w:rPr>
                <w:sz w:val="20"/>
                <w:szCs w:val="20"/>
              </w:rPr>
              <w:t>45</w:t>
            </w:r>
            <w:r w:rsidRPr="00B26DF5">
              <w:rPr>
                <w:sz w:val="20"/>
                <w:szCs w:val="20"/>
              </w:rPr>
              <w:t>0м³/сут.</w:t>
            </w:r>
          </w:p>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Закупка автотранспорта для вывоза стоков на КОС</w:t>
            </w:r>
          </w:p>
          <w:p w:rsidR="00CE1F3E" w:rsidRPr="00B26DF5" w:rsidRDefault="00CE1F3E" w:rsidP="00B26DF5">
            <w:pPr>
              <w:pStyle w:val="Style7"/>
              <w:numPr>
                <w:ilvl w:val="0"/>
                <w:numId w:val="59"/>
              </w:numPr>
              <w:spacing w:line="240" w:lineRule="auto"/>
              <w:ind w:left="0"/>
              <w:jc w:val="left"/>
              <w:rPr>
                <w:sz w:val="20"/>
                <w:szCs w:val="20"/>
              </w:rPr>
            </w:pPr>
            <w:r w:rsidRPr="00B26DF5">
              <w:rPr>
                <w:sz w:val="20"/>
                <w:szCs w:val="20"/>
              </w:rPr>
              <w:t>Строительство ливневого водоотвода</w:t>
            </w:r>
          </w:p>
          <w:p w:rsidR="00CE1F3E" w:rsidRPr="00B26DF5" w:rsidRDefault="00CE1F3E" w:rsidP="00B26DF5">
            <w:pPr>
              <w:pStyle w:val="Style7"/>
              <w:numPr>
                <w:ilvl w:val="0"/>
                <w:numId w:val="59"/>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ED2D52"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r w:rsidR="00ED2D52"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20</w:t>
            </w:r>
          </w:p>
        </w:tc>
      </w:tr>
      <w:tr w:rsidR="00E53735" w:rsidRPr="00B26DF5" w:rsidTr="00CE1F3E">
        <w:trPr>
          <w:trHeight w:val="239"/>
        </w:trPr>
        <w:tc>
          <w:tcPr>
            <w:tcW w:w="3974" w:type="dxa"/>
            <w:vMerge w:val="restart"/>
            <w:tcBorders>
              <w:right w:val="single" w:sz="12" w:space="0" w:color="auto"/>
            </w:tcBorders>
            <w:shd w:val="clear" w:color="auto" w:fill="auto"/>
            <w:vAlign w:val="center"/>
            <w:hideMark/>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303BF6" w:rsidRPr="00B26DF5">
              <w:rPr>
                <w:rFonts w:ascii="Times New Roman" w:hAnsi="Times New Roman" w:cs="Times New Roman"/>
                <w:color w:val="000000"/>
                <w:sz w:val="20"/>
                <w:szCs w:val="20"/>
              </w:rPr>
              <w:t>с</w:t>
            </w:r>
            <w:r w:rsidRPr="00B26DF5">
              <w:rPr>
                <w:rFonts w:ascii="Times New Roman" w:hAnsi="Times New Roman" w:cs="Times New Roman"/>
                <w:color w:val="000000"/>
                <w:sz w:val="20"/>
                <w:szCs w:val="20"/>
              </w:rPr>
              <w:t>.</w:t>
            </w:r>
            <w:r w:rsidR="00CE1F3E"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1595" w:type="dxa"/>
            <w:tcBorders>
              <w:lef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p>
        </w:tc>
        <w:tc>
          <w:tcPr>
            <w:tcW w:w="4359" w:type="dxa"/>
            <w:shd w:val="clear" w:color="auto" w:fill="FFFFFF" w:themeFill="background1"/>
            <w:noWrap/>
            <w:vAlign w:val="center"/>
          </w:tcPr>
          <w:p w:rsidR="00E53735"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ED2D52" w:rsidRPr="00B26DF5" w:rsidTr="007B69D6">
        <w:trPr>
          <w:trHeight w:val="20"/>
        </w:trPr>
        <w:tc>
          <w:tcPr>
            <w:tcW w:w="3974" w:type="dxa"/>
            <w:vMerge/>
            <w:tcBorders>
              <w:right w:val="single" w:sz="12" w:space="0" w:color="auto"/>
            </w:tcBorders>
            <w:vAlign w:val="center"/>
            <w:hideMark/>
          </w:tcPr>
          <w:p w:rsidR="00ED2D52" w:rsidRPr="00B26DF5" w:rsidRDefault="00ED2D52"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20</w:t>
            </w:r>
          </w:p>
        </w:tc>
        <w:tc>
          <w:tcPr>
            <w:tcW w:w="4359" w:type="dxa"/>
            <w:shd w:val="clear" w:color="auto" w:fill="FFFFFF" w:themeFill="background1"/>
            <w:noWrap/>
            <w:vAlign w:val="bottom"/>
          </w:tcPr>
          <w:p w:rsidR="00ED2D52"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CE1F3E" w:rsidRPr="00B26DF5" w:rsidTr="007B69D6">
        <w:trPr>
          <w:trHeight w:val="20"/>
        </w:trPr>
        <w:tc>
          <w:tcPr>
            <w:tcW w:w="3974" w:type="dxa"/>
            <w:tcBorders>
              <w:right w:val="single" w:sz="12" w:space="0" w:color="auto"/>
            </w:tcBorders>
            <w:vAlign w:val="center"/>
          </w:tcPr>
          <w:p w:rsidR="00CE1F3E" w:rsidRPr="00B26DF5" w:rsidRDefault="00CE1F3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CE1F3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p>
        </w:tc>
        <w:tc>
          <w:tcPr>
            <w:tcW w:w="4359" w:type="dxa"/>
            <w:shd w:val="clear" w:color="auto" w:fill="FFFFFF" w:themeFill="background1"/>
            <w:noWrap/>
            <w:vAlign w:val="bottom"/>
          </w:tcPr>
          <w:p w:rsidR="00CE1F3E"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CE1F3E" w:rsidRPr="00B26DF5" w:rsidTr="007B69D6">
        <w:trPr>
          <w:trHeight w:val="20"/>
        </w:trPr>
        <w:tc>
          <w:tcPr>
            <w:tcW w:w="3974" w:type="dxa"/>
            <w:tcBorders>
              <w:right w:val="single" w:sz="12" w:space="0" w:color="auto"/>
            </w:tcBorders>
            <w:vAlign w:val="center"/>
          </w:tcPr>
          <w:p w:rsidR="00CE1F3E" w:rsidRPr="00B26DF5" w:rsidRDefault="00CE1F3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CE1F3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2022</w:t>
            </w:r>
          </w:p>
        </w:tc>
        <w:tc>
          <w:tcPr>
            <w:tcW w:w="4359" w:type="dxa"/>
            <w:shd w:val="clear" w:color="auto" w:fill="FFFFFF" w:themeFill="background1"/>
            <w:noWrap/>
            <w:vAlign w:val="bottom"/>
          </w:tcPr>
          <w:p w:rsidR="00CE1F3E"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ED2D52" w:rsidRPr="00B26DF5" w:rsidTr="007B69D6">
        <w:trPr>
          <w:trHeight w:val="20"/>
        </w:trPr>
        <w:tc>
          <w:tcPr>
            <w:tcW w:w="9928" w:type="dxa"/>
            <w:gridSpan w:val="3"/>
            <w:tcBorders>
              <w:top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ED2D52" w:rsidRPr="00B26DF5" w:rsidTr="007B69D6">
        <w:trPr>
          <w:trHeight w:val="20"/>
        </w:trPr>
        <w:tc>
          <w:tcPr>
            <w:tcW w:w="3974" w:type="dxa"/>
            <w:tcBorders>
              <w:top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303BF6"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007D1402" w:rsidRPr="00B26DF5">
              <w:rPr>
                <w:rFonts w:ascii="Times New Roman" w:hAnsi="Times New Roman" w:cs="Times New Roman"/>
                <w:color w:val="000000"/>
                <w:sz w:val="20"/>
                <w:szCs w:val="20"/>
              </w:rPr>
              <w:t xml:space="preserve"> </w:t>
            </w:r>
            <w:r w:rsidRPr="00B26DF5">
              <w:rPr>
                <w:rFonts w:ascii="Times New Roman" w:hAnsi="Times New Roman" w:cs="Times New Roman"/>
                <w:color w:val="000000"/>
                <w:sz w:val="20"/>
                <w:szCs w:val="20"/>
              </w:rPr>
              <w:t>руб.</w:t>
            </w:r>
          </w:p>
        </w:tc>
        <w:tc>
          <w:tcPr>
            <w:tcW w:w="5954" w:type="dxa"/>
            <w:gridSpan w:val="2"/>
            <w:tcBorders>
              <w:top w:val="single" w:sz="12" w:space="0" w:color="auto"/>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856148" w:rsidRPr="00B26DF5" w:rsidRDefault="00856148" w:rsidP="00B26DF5">
      <w:pPr>
        <w:ind w:firstLine="709"/>
        <w:jc w:val="both"/>
        <w:rPr>
          <w:rFonts w:ascii="Times New Roman" w:hAnsi="Times New Roman" w:cs="Times New Roman"/>
          <w:sz w:val="20"/>
          <w:szCs w:val="20"/>
        </w:rPr>
      </w:pPr>
    </w:p>
    <w:p w:rsidR="00856148" w:rsidRPr="00B26DF5" w:rsidRDefault="0085614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p w:rsidR="00856148" w:rsidRPr="00B26DF5" w:rsidRDefault="00856148" w:rsidP="00B26DF5">
      <w:pPr>
        <w:ind w:firstLine="708"/>
        <w:rPr>
          <w:rFonts w:ascii="Times New Roman" w:hAnsi="Times New Roman" w:cs="Times New Roman"/>
          <w:b/>
          <w:sz w:val="20"/>
          <w:szCs w:val="20"/>
        </w:rPr>
      </w:pPr>
    </w:p>
    <w:p w:rsidR="00FA6A13" w:rsidRPr="00B26DF5" w:rsidRDefault="00FA6A13"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5.5. Программа инвестиционных проектов в газоснабжении</w:t>
      </w:r>
    </w:p>
    <w:p w:rsidR="00FA6A13" w:rsidRPr="00B26DF5" w:rsidRDefault="00FA6A1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В связи с тем, что </w:t>
      </w:r>
      <w:r w:rsidR="003C59FC" w:rsidRPr="00B26DF5">
        <w:rPr>
          <w:rFonts w:ascii="Times New Roman" w:hAnsi="Times New Roman" w:cs="Times New Roman"/>
          <w:sz w:val="20"/>
          <w:szCs w:val="20"/>
        </w:rPr>
        <w:t xml:space="preserve">вопрос газоснабжения населенных пунктов находится в ведении Федеральных и </w:t>
      </w:r>
      <w:r w:rsidR="00F920A6" w:rsidRPr="00B26DF5">
        <w:rPr>
          <w:rFonts w:ascii="Times New Roman" w:hAnsi="Times New Roman" w:cs="Times New Roman"/>
          <w:sz w:val="20"/>
          <w:szCs w:val="20"/>
        </w:rPr>
        <w:t>Областных</w:t>
      </w:r>
      <w:r w:rsidR="003C59FC" w:rsidRPr="00B26DF5">
        <w:rPr>
          <w:rFonts w:ascii="Times New Roman" w:hAnsi="Times New Roman" w:cs="Times New Roman"/>
          <w:sz w:val="20"/>
          <w:szCs w:val="20"/>
        </w:rPr>
        <w:t xml:space="preserve"> органов власти, инвестиции в газоснабжении в данной программе не отображены.</w:t>
      </w:r>
    </w:p>
    <w:p w:rsidR="00E94285" w:rsidRPr="00B26DF5" w:rsidRDefault="00E94285" w:rsidP="00B26DF5">
      <w:pPr>
        <w:ind w:firstLine="708"/>
        <w:rPr>
          <w:rFonts w:ascii="Times New Roman" w:hAnsi="Times New Roman" w:cs="Times New Roman"/>
          <w:b/>
          <w:sz w:val="20"/>
          <w:szCs w:val="20"/>
        </w:rPr>
      </w:pPr>
    </w:p>
    <w:p w:rsidR="00FA6A13" w:rsidRPr="00B26DF5" w:rsidRDefault="00FA6A13"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5.6. Программа инвестиционных проектов в захоронении (утилизации) ТБО</w:t>
      </w:r>
    </w:p>
    <w:p w:rsidR="004A5AD7" w:rsidRPr="00B26DF5" w:rsidRDefault="00893FC0" w:rsidP="00B26DF5">
      <w:pPr>
        <w:pStyle w:val="Default"/>
        <w:ind w:firstLine="709"/>
        <w:jc w:val="both"/>
        <w:rPr>
          <w:rFonts w:eastAsia="Times New Roman"/>
          <w:bCs/>
          <w:color w:val="auto"/>
          <w:sz w:val="20"/>
          <w:szCs w:val="20"/>
        </w:rPr>
      </w:pPr>
      <w:r w:rsidRPr="00B26DF5">
        <w:rPr>
          <w:sz w:val="20"/>
          <w:szCs w:val="20"/>
        </w:rPr>
        <w:tab/>
      </w:r>
      <w:r w:rsidR="004A5AD7" w:rsidRPr="00B26DF5">
        <w:rPr>
          <w:rFonts w:eastAsia="Times New Roman"/>
          <w:bCs/>
          <w:color w:val="auto"/>
          <w:sz w:val="20"/>
          <w:szCs w:val="20"/>
        </w:rPr>
        <w:t>На территории</w:t>
      </w:r>
      <w:r w:rsidR="00B46F38" w:rsidRPr="00B26DF5">
        <w:rPr>
          <w:b/>
          <w:sz w:val="20"/>
          <w:szCs w:val="20"/>
        </w:rPr>
        <w:t xml:space="preserve">  </w:t>
      </w:r>
      <w:r w:rsidR="00B46F38" w:rsidRPr="00B26DF5">
        <w:rPr>
          <w:sz w:val="20"/>
          <w:szCs w:val="20"/>
        </w:rPr>
        <w:t>«</w:t>
      </w:r>
      <w:r w:rsidR="0086566A" w:rsidRPr="00B26DF5">
        <w:rPr>
          <w:sz w:val="20"/>
          <w:szCs w:val="20"/>
        </w:rPr>
        <w:t>Хор-Тагнинское</w:t>
      </w:r>
      <w:r w:rsidR="00514021" w:rsidRPr="00B26DF5">
        <w:rPr>
          <w:sz w:val="20"/>
          <w:szCs w:val="20"/>
        </w:rPr>
        <w:t xml:space="preserve"> МО</w:t>
      </w:r>
      <w:r w:rsidR="00B46F38" w:rsidRPr="00B26DF5">
        <w:rPr>
          <w:sz w:val="20"/>
          <w:szCs w:val="20"/>
        </w:rPr>
        <w:t>»</w:t>
      </w:r>
      <w:r w:rsidR="004A5AD7" w:rsidRPr="00B26DF5">
        <w:rPr>
          <w:rFonts w:eastAsia="Times New Roman"/>
          <w:bCs/>
          <w:color w:val="auto"/>
          <w:sz w:val="20"/>
          <w:szCs w:val="20"/>
        </w:rPr>
        <w:t xml:space="preserve">, по состоянию на текущий момент, существуют свалка </w:t>
      </w:r>
      <w:r w:rsidR="0079507A" w:rsidRPr="00B26DF5">
        <w:rPr>
          <w:rFonts w:eastAsia="Times New Roman"/>
          <w:bCs/>
          <w:color w:val="auto"/>
          <w:sz w:val="20"/>
          <w:szCs w:val="20"/>
        </w:rPr>
        <w:t xml:space="preserve">ТБО </w:t>
      </w:r>
      <w:r w:rsidR="004A5AD7" w:rsidRPr="00B26DF5">
        <w:rPr>
          <w:rFonts w:eastAsia="Times New Roman"/>
          <w:bCs/>
          <w:color w:val="auto"/>
          <w:sz w:val="20"/>
          <w:szCs w:val="20"/>
        </w:rPr>
        <w:t>и запланировано строительство полигона твердых бытовых отходов.</w:t>
      </w:r>
    </w:p>
    <w:tbl>
      <w:tblPr>
        <w:tblW w:w="10285" w:type="dxa"/>
        <w:tblInd w:w="103" w:type="dxa"/>
        <w:tblLook w:val="04A0" w:firstRow="1" w:lastRow="0" w:firstColumn="1" w:lastColumn="0" w:noHBand="0" w:noVBand="1"/>
      </w:tblPr>
      <w:tblGrid>
        <w:gridCol w:w="10285"/>
      </w:tblGrid>
      <w:tr w:rsidR="00247D10" w:rsidRPr="00B26DF5" w:rsidTr="00EB7EE8">
        <w:trPr>
          <w:trHeight w:val="397"/>
        </w:trPr>
        <w:tc>
          <w:tcPr>
            <w:tcW w:w="10285" w:type="dxa"/>
            <w:tcBorders>
              <w:top w:val="nil"/>
              <w:left w:val="nil"/>
              <w:bottom w:val="nil"/>
              <w:right w:val="nil"/>
            </w:tcBorders>
            <w:shd w:val="clear" w:color="auto" w:fill="auto"/>
            <w:vAlign w:val="center"/>
            <w:hideMark/>
          </w:tcPr>
          <w:p w:rsidR="00247D10" w:rsidRPr="00B26DF5" w:rsidRDefault="00247D10" w:rsidP="00B26DF5">
            <w:pPr>
              <w:autoSpaceDE w:val="0"/>
              <w:autoSpaceDN w:val="0"/>
              <w:adjustRightInd w:val="0"/>
              <w:jc w:val="both"/>
              <w:rPr>
                <w:rFonts w:ascii="Times New Roman" w:eastAsia="Times New Roman" w:hAnsi="Times New Roman" w:cs="Times New Roman"/>
                <w:sz w:val="20"/>
                <w:szCs w:val="20"/>
              </w:rPr>
            </w:pPr>
          </w:p>
          <w:tbl>
            <w:tblPr>
              <w:tblStyle w:val="ae"/>
              <w:tblW w:w="0" w:type="auto"/>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4277"/>
              <w:gridCol w:w="2131"/>
              <w:gridCol w:w="3600"/>
            </w:tblGrid>
            <w:tr w:rsidR="00247D10" w:rsidRPr="00B26DF5" w:rsidTr="001D7B0A">
              <w:trPr>
                <w:trHeight w:val="20"/>
                <w:tblHeader/>
              </w:trPr>
              <w:tc>
                <w:tcPr>
                  <w:tcW w:w="4277" w:type="dxa"/>
                  <w:tcBorders>
                    <w:top w:val="single" w:sz="12" w:space="0" w:color="auto"/>
                    <w:bottom w:val="single" w:sz="12" w:space="0" w:color="auto"/>
                  </w:tcBorders>
                </w:tcPr>
                <w:p w:rsidR="00247D10" w:rsidRPr="00B26DF5" w:rsidRDefault="00247D10" w:rsidP="00B26DF5">
                  <w:pPr>
                    <w:jc w:val="both"/>
                    <w:rPr>
                      <w:b/>
                    </w:rPr>
                  </w:pPr>
                  <w:r w:rsidRPr="00B26DF5">
                    <w:rPr>
                      <w:b/>
                    </w:rPr>
                    <w:t>Наименование мероприятий</w:t>
                  </w:r>
                </w:p>
              </w:tc>
              <w:tc>
                <w:tcPr>
                  <w:tcW w:w="2131" w:type="dxa"/>
                  <w:tcBorders>
                    <w:top w:val="single" w:sz="12" w:space="0" w:color="auto"/>
                    <w:bottom w:val="single" w:sz="12" w:space="0" w:color="auto"/>
                  </w:tcBorders>
                </w:tcPr>
                <w:p w:rsidR="00247D10" w:rsidRPr="00B26DF5" w:rsidRDefault="00247D10" w:rsidP="00B26DF5">
                  <w:pPr>
                    <w:jc w:val="both"/>
                    <w:rPr>
                      <w:b/>
                    </w:rPr>
                  </w:pPr>
                  <w:r w:rsidRPr="00B26DF5">
                    <w:rPr>
                      <w:b/>
                    </w:rPr>
                    <w:t>Срок реализации</w:t>
                  </w:r>
                </w:p>
              </w:tc>
              <w:tc>
                <w:tcPr>
                  <w:tcW w:w="3600" w:type="dxa"/>
                  <w:tcBorders>
                    <w:top w:val="single" w:sz="12" w:space="0" w:color="auto"/>
                    <w:bottom w:val="single" w:sz="12" w:space="0" w:color="auto"/>
                  </w:tcBorders>
                </w:tcPr>
                <w:p w:rsidR="00247D10" w:rsidRPr="00B26DF5" w:rsidRDefault="00247D10" w:rsidP="00B26DF5">
                  <w:pPr>
                    <w:jc w:val="both"/>
                    <w:rPr>
                      <w:b/>
                    </w:rPr>
                  </w:pPr>
                  <w:r w:rsidRPr="00B26DF5">
                    <w:rPr>
                      <w:b/>
                    </w:rPr>
                    <w:t>Ожидаемый результат</w:t>
                  </w:r>
                </w:p>
              </w:tc>
            </w:tr>
            <w:tr w:rsidR="00247D10" w:rsidRPr="00B26DF5" w:rsidTr="00C67F0F">
              <w:trPr>
                <w:trHeight w:val="20"/>
              </w:trPr>
              <w:tc>
                <w:tcPr>
                  <w:tcW w:w="10008" w:type="dxa"/>
                  <w:gridSpan w:val="3"/>
                  <w:tcBorders>
                    <w:top w:val="single" w:sz="12" w:space="0" w:color="auto"/>
                  </w:tcBorders>
                </w:tcPr>
                <w:p w:rsidR="00247D10" w:rsidRPr="00B26DF5" w:rsidRDefault="00247D10" w:rsidP="00B26DF5">
                  <w:pPr>
                    <w:jc w:val="center"/>
                    <w:rPr>
                      <w:b/>
                    </w:rPr>
                  </w:pPr>
                  <w:r w:rsidRPr="00B26DF5">
                    <w:rPr>
                      <w:b/>
                    </w:rPr>
                    <w:t>Модернизация контейнерного парка</w:t>
                  </w:r>
                </w:p>
              </w:tc>
            </w:tr>
            <w:tr w:rsidR="00247D10" w:rsidRPr="00B26DF5" w:rsidTr="001D7B0A">
              <w:trPr>
                <w:trHeight w:val="20"/>
              </w:trPr>
              <w:tc>
                <w:tcPr>
                  <w:tcW w:w="4277" w:type="dxa"/>
                </w:tcPr>
                <w:p w:rsidR="00247D10" w:rsidRPr="00B26DF5" w:rsidRDefault="00247D10" w:rsidP="00B26DF5">
                  <w:pPr>
                    <w:jc w:val="both"/>
                  </w:pPr>
                  <w:r w:rsidRPr="00B26DF5">
                    <w:t>Модернизация (приобретение, замена) контейнерного парка на территории</w:t>
                  </w:r>
                  <w:r w:rsidR="007D1402" w:rsidRPr="00B26DF5">
                    <w:t xml:space="preserve"> </w:t>
                  </w:r>
                  <w:r w:rsidR="001005A2" w:rsidRPr="00B26DF5">
                    <w:t>Хор-Тагнинского</w:t>
                  </w:r>
                  <w:r w:rsidR="007D1402" w:rsidRPr="00B26DF5">
                    <w:t xml:space="preserve"> </w:t>
                  </w:r>
                  <w:r w:rsidRPr="00B26DF5">
                    <w:t xml:space="preserve">МО </w:t>
                  </w:r>
                </w:p>
              </w:tc>
              <w:tc>
                <w:tcPr>
                  <w:tcW w:w="2131" w:type="dxa"/>
                  <w:vMerge w:val="restart"/>
                </w:tcPr>
                <w:p w:rsidR="00247D10" w:rsidRPr="00B26DF5" w:rsidRDefault="00247D10" w:rsidP="00B26DF5">
                  <w:pPr>
                    <w:jc w:val="both"/>
                  </w:pPr>
                  <w:r w:rsidRPr="00B26DF5">
                    <w:t>201</w:t>
                  </w:r>
                  <w:r w:rsidR="008A4009" w:rsidRPr="00B26DF5">
                    <w:t>8-2032</w:t>
                  </w:r>
                  <w:r w:rsidRPr="00B26DF5">
                    <w:t>г.г.</w:t>
                  </w:r>
                </w:p>
              </w:tc>
              <w:tc>
                <w:tcPr>
                  <w:tcW w:w="3600" w:type="dxa"/>
                  <w:vMerge w:val="restart"/>
                </w:tcPr>
                <w:p w:rsidR="00247D10" w:rsidRPr="00B26DF5" w:rsidRDefault="00247D10" w:rsidP="00B26DF5">
                  <w:pPr>
                    <w:jc w:val="both"/>
                  </w:pPr>
                  <w:r w:rsidRPr="00B26DF5">
                    <w:t>Улучшение экологического, санитарно-гигиенического состояния территории поселений.</w:t>
                  </w:r>
                </w:p>
              </w:tc>
            </w:tr>
            <w:tr w:rsidR="00247D10" w:rsidRPr="00B26DF5" w:rsidTr="001D7B0A">
              <w:trPr>
                <w:trHeight w:val="20"/>
              </w:trPr>
              <w:tc>
                <w:tcPr>
                  <w:tcW w:w="4277" w:type="dxa"/>
                </w:tcPr>
                <w:p w:rsidR="00247D10" w:rsidRPr="00B26DF5" w:rsidRDefault="00247D10" w:rsidP="00B26DF5">
                  <w:pPr>
                    <w:jc w:val="both"/>
                  </w:pPr>
                  <w:r w:rsidRPr="00B26DF5">
                    <w:t>Изготовление и установка контейнерных площадок</w:t>
                  </w:r>
                </w:p>
              </w:tc>
              <w:tc>
                <w:tcPr>
                  <w:tcW w:w="2131" w:type="dxa"/>
                  <w:vMerge/>
                </w:tcPr>
                <w:p w:rsidR="00247D10" w:rsidRPr="00B26DF5" w:rsidRDefault="00247D10" w:rsidP="00B26DF5">
                  <w:pPr>
                    <w:jc w:val="both"/>
                  </w:pPr>
                </w:p>
              </w:tc>
              <w:tc>
                <w:tcPr>
                  <w:tcW w:w="3600" w:type="dxa"/>
                  <w:vMerge/>
                </w:tcPr>
                <w:p w:rsidR="00247D10" w:rsidRPr="00B26DF5" w:rsidRDefault="00247D10" w:rsidP="00B26DF5">
                  <w:pPr>
                    <w:jc w:val="both"/>
                  </w:pPr>
                </w:p>
              </w:tc>
            </w:tr>
            <w:tr w:rsidR="00247D10" w:rsidRPr="00B26DF5" w:rsidTr="00C67F0F">
              <w:trPr>
                <w:trHeight w:val="20"/>
              </w:trPr>
              <w:tc>
                <w:tcPr>
                  <w:tcW w:w="10008" w:type="dxa"/>
                  <w:gridSpan w:val="3"/>
                </w:tcPr>
                <w:p w:rsidR="00247D10" w:rsidRPr="00B26DF5" w:rsidRDefault="00247D10" w:rsidP="00B26DF5">
                  <w:pPr>
                    <w:jc w:val="center"/>
                    <w:rPr>
                      <w:b/>
                    </w:rPr>
                  </w:pPr>
                  <w:r w:rsidRPr="00B26DF5">
                    <w:rPr>
                      <w:b/>
                    </w:rPr>
                    <w:t>Выявление, оценка состояние территории поселений загрязненных несанкциониро</w:t>
                  </w:r>
                  <w:r w:rsidR="00696177" w:rsidRPr="00B26DF5">
                    <w:rPr>
                      <w:b/>
                    </w:rPr>
                    <w:t>ва</w:t>
                  </w:r>
                  <w:r w:rsidRPr="00B26DF5">
                    <w:rPr>
                      <w:b/>
                    </w:rPr>
                    <w:t>нными свалками</w:t>
                  </w:r>
                </w:p>
              </w:tc>
            </w:tr>
            <w:tr w:rsidR="00247D10" w:rsidRPr="00B26DF5" w:rsidTr="001D7B0A">
              <w:trPr>
                <w:trHeight w:val="20"/>
              </w:trPr>
              <w:tc>
                <w:tcPr>
                  <w:tcW w:w="4277" w:type="dxa"/>
                </w:tcPr>
                <w:p w:rsidR="00247D10" w:rsidRPr="00B26DF5" w:rsidRDefault="00247D10" w:rsidP="00B26DF5">
                  <w:pPr>
                    <w:jc w:val="both"/>
                  </w:pPr>
                  <w:r w:rsidRPr="00B26DF5">
                    <w:t>Проведение ликвидаций несанкционированных свалок на территории поселений</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Оздоровление экологического, состояния территории поселений. Восст</w:t>
                  </w:r>
                  <w:r w:rsidR="00DF385E" w:rsidRPr="00B26DF5">
                    <w:t>ановление  природных экосистем.</w:t>
                  </w:r>
                </w:p>
              </w:tc>
            </w:tr>
            <w:tr w:rsidR="00247D10" w:rsidRPr="00B26DF5" w:rsidTr="001D7B0A">
              <w:trPr>
                <w:trHeight w:val="20"/>
              </w:trPr>
              <w:tc>
                <w:tcPr>
                  <w:tcW w:w="4277" w:type="dxa"/>
                </w:tcPr>
                <w:p w:rsidR="00247D10" w:rsidRPr="00B26DF5" w:rsidRDefault="00247D10" w:rsidP="00B26DF5">
                  <w:pPr>
                    <w:jc w:val="both"/>
                  </w:pPr>
                  <w:r w:rsidRPr="00B26DF5">
                    <w:t>Рекультивация земель нежилых частей поселений</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Необходимое сочетание элементов благоустройства для создания на территории МО безопасной, удобной и привлекательной среды.</w:t>
                  </w:r>
                </w:p>
              </w:tc>
            </w:tr>
            <w:tr w:rsidR="00247D10" w:rsidRPr="00B26DF5" w:rsidTr="001D7B0A">
              <w:trPr>
                <w:trHeight w:val="20"/>
              </w:trPr>
              <w:tc>
                <w:tcPr>
                  <w:tcW w:w="4277" w:type="dxa"/>
                  <w:tcBorders>
                    <w:bottom w:val="single" w:sz="4" w:space="0" w:color="auto"/>
                  </w:tcBorders>
                </w:tcPr>
                <w:p w:rsidR="001C31A3" w:rsidRPr="00B26DF5" w:rsidRDefault="00247D10" w:rsidP="00B26DF5">
                  <w:pPr>
                    <w:jc w:val="both"/>
                  </w:pPr>
                  <w:r w:rsidRPr="00B26DF5">
                    <w:t>Разборка (снос) нежилых зданий и прочих строений на территории населенных пунктов с последующим вывозом на утилизацию</w:t>
                  </w:r>
                </w:p>
              </w:tc>
              <w:tc>
                <w:tcPr>
                  <w:tcW w:w="2131" w:type="dxa"/>
                  <w:tcBorders>
                    <w:bottom w:val="single" w:sz="4" w:space="0" w:color="auto"/>
                  </w:tcBorders>
                </w:tcPr>
                <w:p w:rsidR="00247D10" w:rsidRPr="00B26DF5" w:rsidRDefault="008A4009" w:rsidP="00B26DF5">
                  <w:pPr>
                    <w:jc w:val="both"/>
                  </w:pPr>
                  <w:r w:rsidRPr="00B26DF5">
                    <w:t>2018-2032г.г.</w:t>
                  </w:r>
                </w:p>
              </w:tc>
              <w:tc>
                <w:tcPr>
                  <w:tcW w:w="3600" w:type="dxa"/>
                  <w:tcBorders>
                    <w:bottom w:val="single" w:sz="4" w:space="0" w:color="auto"/>
                  </w:tcBorders>
                </w:tcPr>
                <w:p w:rsidR="00247D10" w:rsidRPr="00B26DF5" w:rsidRDefault="00247D10" w:rsidP="00B26DF5">
                  <w:pPr>
                    <w:jc w:val="both"/>
                  </w:pPr>
                  <w:r w:rsidRPr="00B26DF5">
                    <w:t>Снижение техногенной нагрузки на окружающую среду.</w:t>
                  </w:r>
                </w:p>
              </w:tc>
            </w:tr>
            <w:tr w:rsidR="00247D10" w:rsidRPr="00B26DF5" w:rsidTr="00C67F0F">
              <w:trPr>
                <w:trHeight w:val="20"/>
              </w:trPr>
              <w:tc>
                <w:tcPr>
                  <w:tcW w:w="10008" w:type="dxa"/>
                  <w:gridSpan w:val="3"/>
                  <w:tcBorders>
                    <w:top w:val="single" w:sz="12" w:space="0" w:color="auto"/>
                  </w:tcBorders>
                </w:tcPr>
                <w:p w:rsidR="00247D10" w:rsidRPr="00B26DF5" w:rsidRDefault="00247D10" w:rsidP="00B26DF5">
                  <w:pPr>
                    <w:jc w:val="center"/>
                    <w:rPr>
                      <w:b/>
                    </w:rPr>
                  </w:pPr>
                  <w:r w:rsidRPr="00B26DF5">
                    <w:rPr>
                      <w:b/>
                    </w:rPr>
                    <w:t>Организация сбора и вывоза твердых бытовых и промышленных отходов</w:t>
                  </w:r>
                </w:p>
              </w:tc>
            </w:tr>
            <w:tr w:rsidR="00247D10" w:rsidRPr="00B26DF5" w:rsidTr="001D7B0A">
              <w:trPr>
                <w:trHeight w:val="431"/>
              </w:trPr>
              <w:tc>
                <w:tcPr>
                  <w:tcW w:w="4277" w:type="dxa"/>
                </w:tcPr>
                <w:p w:rsidR="004E7086" w:rsidRPr="00B26DF5" w:rsidRDefault="00247D10" w:rsidP="00B26DF5">
                  <w:pPr>
                    <w:jc w:val="both"/>
                  </w:pPr>
                  <w:r w:rsidRPr="00B26DF5">
                    <w:t>Организация сбора и вывоза твердых бытовых и промышленных отходов</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Санитарная очистка поселений.</w:t>
                  </w:r>
                </w:p>
              </w:tc>
            </w:tr>
            <w:tr w:rsidR="00247D10" w:rsidRPr="00B26DF5" w:rsidTr="001D7B0A">
              <w:trPr>
                <w:trHeight w:val="20"/>
              </w:trPr>
              <w:tc>
                <w:tcPr>
                  <w:tcW w:w="4277" w:type="dxa"/>
                </w:tcPr>
                <w:p w:rsidR="00AB27E1" w:rsidRPr="00B26DF5" w:rsidRDefault="00247D10" w:rsidP="00B26DF5">
                  <w:pPr>
                    <w:jc w:val="both"/>
                  </w:pPr>
                  <w:r w:rsidRPr="00B26DF5">
                    <w:t>Уборка территории (санитарной зоны) прилегающей к площадкам для  сбора мусора.</w:t>
                  </w:r>
                </w:p>
              </w:tc>
              <w:tc>
                <w:tcPr>
                  <w:tcW w:w="2131" w:type="dxa"/>
                </w:tcPr>
                <w:p w:rsidR="00247D10" w:rsidRPr="00B26DF5" w:rsidRDefault="008A4009" w:rsidP="00B26DF5">
                  <w:pPr>
                    <w:jc w:val="both"/>
                  </w:pPr>
                  <w:r w:rsidRPr="00B26DF5">
                    <w:t>2018-2032г.г.</w:t>
                  </w:r>
                  <w:r w:rsidR="00247D10" w:rsidRPr="00B26DF5">
                    <w:t>.</w:t>
                  </w:r>
                </w:p>
              </w:tc>
              <w:tc>
                <w:tcPr>
                  <w:tcW w:w="3600" w:type="dxa"/>
                </w:tcPr>
                <w:p w:rsidR="00247D10" w:rsidRPr="00B26DF5" w:rsidRDefault="00247D10" w:rsidP="00B26DF5">
                  <w:pPr>
                    <w:jc w:val="both"/>
                  </w:pPr>
                  <w:r w:rsidRPr="00B26DF5">
                    <w:t>Удаление источников загрязнения</w:t>
                  </w:r>
                </w:p>
              </w:tc>
            </w:tr>
            <w:tr w:rsidR="00247D10" w:rsidRPr="00B26DF5" w:rsidTr="00C67F0F">
              <w:trPr>
                <w:trHeight w:val="20"/>
              </w:trPr>
              <w:tc>
                <w:tcPr>
                  <w:tcW w:w="10008" w:type="dxa"/>
                  <w:gridSpan w:val="3"/>
                </w:tcPr>
                <w:p w:rsidR="00F920A6" w:rsidRPr="00B26DF5" w:rsidRDefault="00F920A6" w:rsidP="00B26DF5">
                  <w:pPr>
                    <w:jc w:val="center"/>
                    <w:rPr>
                      <w:b/>
                    </w:rPr>
                  </w:pPr>
                </w:p>
                <w:p w:rsidR="00247D10" w:rsidRPr="00B26DF5" w:rsidRDefault="00247D10" w:rsidP="00B26DF5">
                  <w:pPr>
                    <w:jc w:val="center"/>
                    <w:rPr>
                      <w:b/>
                    </w:rPr>
                  </w:pPr>
                  <w:r w:rsidRPr="00B26DF5">
                    <w:rPr>
                      <w:b/>
                    </w:rPr>
                    <w:t>Приобретение оборудования, спецтехники</w:t>
                  </w:r>
                </w:p>
              </w:tc>
            </w:tr>
            <w:tr w:rsidR="00247D10" w:rsidRPr="00B26DF5" w:rsidTr="001D7B0A">
              <w:trPr>
                <w:trHeight w:val="825"/>
              </w:trPr>
              <w:tc>
                <w:tcPr>
                  <w:tcW w:w="4277" w:type="dxa"/>
                </w:tcPr>
                <w:p w:rsidR="00247D10" w:rsidRPr="00B26DF5" w:rsidRDefault="00247D10" w:rsidP="00B26DF5">
                  <w:pPr>
                    <w:jc w:val="both"/>
                  </w:pPr>
                  <w:r w:rsidRPr="00B26DF5">
                    <w:lastRenderedPageBreak/>
                    <w:t>Обеспечение спецтехникой</w:t>
                  </w:r>
                </w:p>
                <w:p w:rsidR="00247D10" w:rsidRPr="00B26DF5" w:rsidRDefault="00247D10" w:rsidP="00B26DF5">
                  <w:pPr>
                    <w:jc w:val="both"/>
                  </w:pPr>
                  <w:r w:rsidRPr="00B26DF5">
                    <w:t>(мусоровоз, бульдозер)</w:t>
                  </w:r>
                </w:p>
              </w:tc>
              <w:tc>
                <w:tcPr>
                  <w:tcW w:w="2131" w:type="dxa"/>
                </w:tcPr>
                <w:p w:rsidR="00247D10" w:rsidRPr="00B26DF5" w:rsidRDefault="008A4009" w:rsidP="00B26DF5">
                  <w:pPr>
                    <w:jc w:val="both"/>
                  </w:pPr>
                  <w:r w:rsidRPr="00B26DF5">
                    <w:t>2018-2032г.г.</w:t>
                  </w:r>
                </w:p>
              </w:tc>
              <w:tc>
                <w:tcPr>
                  <w:tcW w:w="3600" w:type="dxa"/>
                </w:tcPr>
                <w:p w:rsidR="00E53735" w:rsidRPr="00B26DF5" w:rsidRDefault="00247D10" w:rsidP="00B26DF5">
                  <w:pPr>
                    <w:jc w:val="both"/>
                  </w:pPr>
                  <w:r w:rsidRPr="00B26DF5">
                    <w:t>Обеспечение предприятия современным оборудованием для выполнения мероприятий по санитарной очистки поселений</w:t>
                  </w:r>
                </w:p>
              </w:tc>
            </w:tr>
            <w:tr w:rsidR="00247D10" w:rsidRPr="00B26DF5" w:rsidTr="00C67F0F">
              <w:trPr>
                <w:trHeight w:val="20"/>
              </w:trPr>
              <w:tc>
                <w:tcPr>
                  <w:tcW w:w="10008" w:type="dxa"/>
                  <w:gridSpan w:val="3"/>
                </w:tcPr>
                <w:p w:rsidR="00247D10" w:rsidRPr="00B26DF5" w:rsidRDefault="00247D10" w:rsidP="00B26DF5">
                  <w:pPr>
                    <w:jc w:val="center"/>
                    <w:rPr>
                      <w:b/>
                    </w:rPr>
                  </w:pPr>
                  <w:r w:rsidRPr="00B26DF5">
                    <w:rPr>
                      <w:b/>
                    </w:rPr>
                    <w:t>Формирование экологической культуры населения в сфере обращения с бытовыми и промышленными отходами</w:t>
                  </w:r>
                </w:p>
              </w:tc>
            </w:tr>
            <w:tr w:rsidR="00247D10" w:rsidRPr="00B26DF5" w:rsidTr="001D7B0A">
              <w:trPr>
                <w:trHeight w:val="20"/>
              </w:trPr>
              <w:tc>
                <w:tcPr>
                  <w:tcW w:w="4277" w:type="dxa"/>
                </w:tcPr>
                <w:p w:rsidR="00247D10" w:rsidRPr="00B26DF5" w:rsidRDefault="00247D10" w:rsidP="00B26DF5">
                  <w:pPr>
                    <w:jc w:val="both"/>
                  </w:pPr>
                  <w:r w:rsidRPr="00B26DF5">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Повышение уровня экологической культуры населения</w:t>
                  </w:r>
                </w:p>
              </w:tc>
            </w:tr>
          </w:tbl>
          <w:p w:rsidR="00247D10" w:rsidRPr="00B26DF5" w:rsidRDefault="00247D10" w:rsidP="00B26DF5">
            <w:pPr>
              <w:jc w:val="center"/>
              <w:rPr>
                <w:rFonts w:ascii="Times New Roman" w:eastAsia="Times New Roman" w:hAnsi="Times New Roman" w:cs="Times New Roman"/>
                <w:color w:val="000000"/>
                <w:sz w:val="20"/>
                <w:szCs w:val="20"/>
              </w:rPr>
            </w:pPr>
          </w:p>
        </w:tc>
      </w:tr>
    </w:tbl>
    <w:p w:rsidR="00247D10" w:rsidRPr="00B26DF5" w:rsidRDefault="00247D10" w:rsidP="00B26DF5">
      <w:pPr>
        <w:pStyle w:val="ConsPlusNonformat"/>
        <w:widowControl/>
        <w:jc w:val="both"/>
        <w:rPr>
          <w:rFonts w:ascii="Times New Roman" w:hAnsi="Times New Roman" w:cs="Times New Roman"/>
        </w:rPr>
      </w:pPr>
      <w:r w:rsidRPr="00B26DF5">
        <w:rPr>
          <w:rFonts w:ascii="Times New Roman" w:hAnsi="Times New Roman" w:cs="Times New Roman"/>
        </w:rPr>
        <w:lastRenderedPageBreak/>
        <w:t xml:space="preserve"> </w:t>
      </w:r>
    </w:p>
    <w:p w:rsidR="00247D10" w:rsidRPr="00B26DF5" w:rsidRDefault="00247D10" w:rsidP="00B26DF5">
      <w:pPr>
        <w:pStyle w:val="ConsPlusNonformat"/>
        <w:widowControl/>
        <w:jc w:val="both"/>
        <w:rPr>
          <w:rFonts w:ascii="Times New Roman" w:hAnsi="Times New Roman" w:cs="Times New Roman"/>
        </w:rPr>
      </w:pPr>
      <w:r w:rsidRPr="00B26DF5">
        <w:rPr>
          <w:rFonts w:ascii="Times New Roman" w:hAnsi="Times New Roman" w:cs="Times New Roman"/>
        </w:rPr>
        <w:t xml:space="preserve">          Общая сумма расходов на реализацию мероприятий в 201</w:t>
      </w:r>
      <w:r w:rsidR="008A4009" w:rsidRPr="00B26DF5">
        <w:rPr>
          <w:rFonts w:ascii="Times New Roman" w:hAnsi="Times New Roman" w:cs="Times New Roman"/>
        </w:rPr>
        <w:t>8</w:t>
      </w:r>
      <w:r w:rsidRPr="00B26DF5">
        <w:rPr>
          <w:rFonts w:ascii="Times New Roman" w:hAnsi="Times New Roman" w:cs="Times New Roman"/>
        </w:rPr>
        <w:t xml:space="preserve"> - 20</w:t>
      </w:r>
      <w:r w:rsidR="008A4009" w:rsidRPr="00B26DF5">
        <w:rPr>
          <w:rFonts w:ascii="Times New Roman" w:hAnsi="Times New Roman" w:cs="Times New Roman"/>
        </w:rPr>
        <w:t>32</w:t>
      </w:r>
      <w:r w:rsidRPr="00B26DF5">
        <w:rPr>
          <w:rFonts w:ascii="Times New Roman" w:hAnsi="Times New Roman" w:cs="Times New Roman"/>
        </w:rPr>
        <w:t xml:space="preserve"> годах </w:t>
      </w:r>
      <w:r w:rsidR="004D21BB" w:rsidRPr="00B26DF5">
        <w:rPr>
          <w:rFonts w:ascii="Times New Roman" w:hAnsi="Times New Roman" w:cs="Times New Roman"/>
        </w:rPr>
        <w:t>ориентировочно составляет 38</w:t>
      </w:r>
      <w:r w:rsidR="001E2804" w:rsidRPr="00B26DF5">
        <w:rPr>
          <w:rFonts w:ascii="Times New Roman" w:hAnsi="Times New Roman" w:cs="Times New Roman"/>
        </w:rPr>
        <w:t>00,0 тысяч рублей.</w:t>
      </w:r>
    </w:p>
    <w:p w:rsidR="00247D10" w:rsidRPr="00B26DF5" w:rsidRDefault="00247D10" w:rsidP="00B26DF5">
      <w:pPr>
        <w:ind w:firstLine="708"/>
        <w:jc w:val="both"/>
        <w:rPr>
          <w:rFonts w:ascii="Times New Roman" w:hAnsi="Times New Roman" w:cs="Times New Roman"/>
          <w:sz w:val="20"/>
          <w:szCs w:val="20"/>
        </w:rPr>
      </w:pPr>
      <w:r w:rsidRPr="00B26DF5">
        <w:rPr>
          <w:rFonts w:ascii="Times New Roman" w:eastAsia="Times New Roman" w:hAnsi="Times New Roman" w:cs="Times New Roman"/>
          <w:sz w:val="20"/>
          <w:szCs w:val="20"/>
        </w:rPr>
        <w:t xml:space="preserve">   </w:t>
      </w: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r w:rsidRPr="00B26DF5">
        <w:rPr>
          <w:rFonts w:ascii="Times New Roman" w:hAnsi="Times New Roman" w:cs="Times New Roman"/>
          <w:sz w:val="20"/>
          <w:szCs w:val="20"/>
        </w:rPr>
        <w:t>, инвестиции в данной Программе не отображены.</w:t>
      </w:r>
    </w:p>
    <w:p w:rsidR="006F1D8A" w:rsidRPr="00B26DF5" w:rsidRDefault="00FA6A13" w:rsidP="00B26DF5">
      <w:pPr>
        <w:pStyle w:val="a3"/>
        <w:rPr>
          <w:b/>
          <w:sz w:val="20"/>
        </w:rPr>
      </w:pPr>
      <w:r w:rsidRPr="00B26DF5">
        <w:rPr>
          <w:b/>
          <w:sz w:val="20"/>
        </w:rPr>
        <w:t xml:space="preserve">5.7. </w:t>
      </w:r>
      <w:r w:rsidR="006F1D8A" w:rsidRPr="00B26DF5">
        <w:rPr>
          <w:b/>
          <w:sz w:val="20"/>
        </w:rPr>
        <w:t xml:space="preserve">Программа установки приборов учёта в </w:t>
      </w:r>
      <w:r w:rsidR="004D21BB" w:rsidRPr="00B26DF5">
        <w:rPr>
          <w:b/>
          <w:sz w:val="20"/>
        </w:rPr>
        <w:t xml:space="preserve">жилых </w:t>
      </w:r>
      <w:r w:rsidR="006F1D8A" w:rsidRPr="00B26DF5">
        <w:rPr>
          <w:b/>
          <w:sz w:val="20"/>
        </w:rPr>
        <w:t>домах и бюджетных организациях</w:t>
      </w:r>
      <w:r w:rsidR="004D21BB" w:rsidRPr="00B26DF5">
        <w:rPr>
          <w:b/>
          <w:sz w:val="20"/>
        </w:rPr>
        <w:t>.</w:t>
      </w:r>
    </w:p>
    <w:p w:rsidR="00F23E74" w:rsidRPr="00B26DF5" w:rsidRDefault="00F23E7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Одним из приоритетов национальной жилищной политики Российской Федерации является обеспечение комфортных условий проживания и доступности коммунальных услуг для населения. 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проектов модернизации объектов коммунальной инфраструктуры, в том числе коммунальных сетей.</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Целью Программы является реализация мер по энергосбережению, предусматривающих поэтапный переход на отпуск ресурсов (тепловой энергии, горячей и холодной воды, электрической энергии, газа) потребителям в соответствии с показаниями коллективных (общедомовых) приборов учета, учет и экономия потребления таких ресурсов социально-коммунальной инфраструктурой в соответствие со стандартами технического содержания и обслуживания, повышение качества услуг, обеспечивающих комфортные условия проживания.</w:t>
      </w:r>
    </w:p>
    <w:p w:rsidR="007D1402" w:rsidRPr="00B26DF5" w:rsidRDefault="007D1402" w:rsidP="00B26DF5">
      <w:pPr>
        <w:jc w:val="both"/>
        <w:rPr>
          <w:rFonts w:ascii="Times New Roman" w:hAnsi="Times New Roman" w:cs="Times New Roman"/>
          <w:sz w:val="20"/>
          <w:szCs w:val="20"/>
        </w:rPr>
      </w:pP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Задачами Программы являются:</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 ликвидация </w:t>
      </w:r>
      <w:r w:rsidRPr="00B26DF5">
        <w:rPr>
          <w:rFonts w:ascii="Times New Roman" w:hAnsi="Times New Roman" w:cs="Times New Roman"/>
          <w:color w:val="FF0000"/>
          <w:sz w:val="20"/>
          <w:szCs w:val="20"/>
        </w:rPr>
        <w:t>к 2020 году</w:t>
      </w:r>
      <w:r w:rsidRPr="00B26DF5">
        <w:rPr>
          <w:rFonts w:ascii="Times New Roman" w:hAnsi="Times New Roman" w:cs="Times New Roman"/>
          <w:sz w:val="20"/>
          <w:szCs w:val="20"/>
        </w:rPr>
        <w:t xml:space="preserve"> безучетного пользования энергоресурсами путем оснащения приборами учета расхода энергии потребителей розничного рынка;</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развитие автоматизированных систем учета электрической и тепловой энергии;</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реконструкция и модернизация инженерных сетей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повышение эффективности управления объектами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eastAsia="Times New Roman" w:hAnsi="Times New Roman" w:cs="Times New Roman"/>
          <w:sz w:val="20"/>
          <w:szCs w:val="20"/>
        </w:rPr>
        <w:t xml:space="preserve">- создание эффективных организационных и финансовых механизмов по </w:t>
      </w:r>
      <w:r w:rsidRPr="00B26DF5">
        <w:rPr>
          <w:rFonts w:ascii="Times New Roman" w:hAnsi="Times New Roman" w:cs="Times New Roman"/>
          <w:sz w:val="20"/>
          <w:szCs w:val="20"/>
        </w:rPr>
        <w:t>модернизации сетей коммунальной инфраструктуры, в том числе путем привлечения средств внебюджетных и сторонних источников(средств частных инвесторов, кредитных средств и личных средств граждан) для финансирования проектов энергосбережения и реконструкции сетей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Актуальность введения приборного учета в системе ЖКХ объективна в целях:</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логики проводимых преобразований в соответствии с положениями нового Жилищного кодекса Российской Федерации;</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совершенствования процедуры ценообразования и тарифного регулирования;</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стимуляции организаций ЖКХ к дальнейшему переходу на энергосберегающие и ресурсосберегающие технологии и оптимизации затрат по предоставлению услуг;</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формирования у потребителей индивидуальной и коллективной психологии хозяйского отношения и рачительного использования энергоресурсов, контролируемых по объемам предоставления.</w:t>
      </w:r>
    </w:p>
    <w:p w:rsidR="00F23E74" w:rsidRPr="00B26DF5" w:rsidRDefault="00F23E74" w:rsidP="00B26DF5">
      <w:pPr>
        <w:jc w:val="both"/>
        <w:rPr>
          <w:rFonts w:ascii="Times New Roman" w:hAnsi="Times New Roman" w:cs="Times New Roman"/>
          <w:sz w:val="20"/>
          <w:szCs w:val="20"/>
        </w:rPr>
      </w:pPr>
      <w:r w:rsidRPr="00B26DF5">
        <w:rPr>
          <w:rFonts w:ascii="Times New Roman" w:hAnsi="Times New Roman" w:cs="Times New Roman"/>
          <w:sz w:val="20"/>
          <w:szCs w:val="20"/>
        </w:rPr>
        <w:t>При предоставлении средств бюджета для финансирования проектов установк</w:t>
      </w:r>
      <w:r w:rsidR="00A40029" w:rsidRPr="00B26DF5">
        <w:rPr>
          <w:rFonts w:ascii="Times New Roman" w:hAnsi="Times New Roman" w:cs="Times New Roman"/>
          <w:sz w:val="20"/>
          <w:szCs w:val="20"/>
        </w:rPr>
        <w:t xml:space="preserve">и приборов учета энергоресурсов, </w:t>
      </w:r>
      <w:r w:rsidRPr="00B26DF5">
        <w:rPr>
          <w:rFonts w:ascii="Times New Roman" w:hAnsi="Times New Roman" w:cs="Times New Roman"/>
          <w:sz w:val="20"/>
          <w:szCs w:val="20"/>
        </w:rPr>
        <w:t>особое внимание будет уделяться привлечению федеральных средств из Фонда</w:t>
      </w:r>
      <w:r w:rsidR="00C648A3" w:rsidRPr="00B26DF5">
        <w:rPr>
          <w:rFonts w:ascii="Times New Roman" w:hAnsi="Times New Roman" w:cs="Times New Roman"/>
          <w:sz w:val="20"/>
          <w:szCs w:val="20"/>
        </w:rPr>
        <w:t xml:space="preserve"> содействия реформированию ЖКХ и </w:t>
      </w:r>
      <w:r w:rsidRPr="00B26DF5">
        <w:rPr>
          <w:rFonts w:ascii="Times New Roman" w:hAnsi="Times New Roman" w:cs="Times New Roman"/>
          <w:sz w:val="20"/>
          <w:szCs w:val="20"/>
        </w:rPr>
        <w:t>средств собственников помещений</w:t>
      </w:r>
      <w:r w:rsidR="00C648A3" w:rsidRPr="00B26DF5">
        <w:rPr>
          <w:rFonts w:ascii="Times New Roman" w:hAnsi="Times New Roman" w:cs="Times New Roman"/>
          <w:sz w:val="20"/>
          <w:szCs w:val="20"/>
        </w:rPr>
        <w:t>.</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Приборы учета потребления электрической энергии </w:t>
      </w:r>
      <w:r w:rsidR="00C648A3" w:rsidRPr="00B26DF5">
        <w:rPr>
          <w:rFonts w:ascii="Times New Roman" w:hAnsi="Times New Roman" w:cs="Times New Roman"/>
          <w:sz w:val="20"/>
          <w:szCs w:val="20"/>
        </w:rPr>
        <w:t>установлены у всех потребителей</w:t>
      </w:r>
      <w:r w:rsidRPr="00B26DF5">
        <w:rPr>
          <w:rFonts w:ascii="Times New Roman" w:hAnsi="Times New Roman" w:cs="Times New Roman"/>
          <w:sz w:val="20"/>
          <w:szCs w:val="20"/>
        </w:rPr>
        <w:t>.</w:t>
      </w:r>
    </w:p>
    <w:p w:rsidR="004E7086" w:rsidRPr="00B26DF5" w:rsidRDefault="004E7086" w:rsidP="00B26DF5">
      <w:pPr>
        <w:jc w:val="both"/>
        <w:rPr>
          <w:rFonts w:ascii="Times New Roman" w:hAnsi="Times New Roman" w:cs="Times New Roman"/>
          <w:sz w:val="20"/>
          <w:szCs w:val="20"/>
        </w:rPr>
      </w:pPr>
    </w:p>
    <w:p w:rsidR="006F1D8A" w:rsidRPr="00B26DF5" w:rsidRDefault="006F2D07"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5.8. </w:t>
      </w:r>
      <w:r w:rsidR="006F1D8A" w:rsidRPr="00B26DF5">
        <w:rPr>
          <w:rFonts w:ascii="Times New Roman" w:hAnsi="Times New Roman" w:cs="Times New Roman"/>
          <w:b/>
          <w:sz w:val="20"/>
          <w:szCs w:val="20"/>
        </w:rPr>
        <w:t>Программа реализации энергосберегающих мероприятий</w:t>
      </w:r>
    </w:p>
    <w:p w:rsidR="006F1D8A" w:rsidRPr="00B26DF5" w:rsidRDefault="006F2D07"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В табл. 5.5. отображён план реализации мероприятий обоснованных с точки зрения энергоэффективности и энергосбережения.</w:t>
      </w:r>
    </w:p>
    <w:p w:rsidR="001D7B0A" w:rsidRDefault="001D7B0A" w:rsidP="00B26DF5">
      <w:pPr>
        <w:ind w:firstLine="708"/>
        <w:jc w:val="both"/>
        <w:rPr>
          <w:rFonts w:ascii="Times New Roman" w:hAnsi="Times New Roman" w:cs="Times New Roman"/>
          <w:sz w:val="20"/>
          <w:szCs w:val="20"/>
        </w:rPr>
      </w:pPr>
    </w:p>
    <w:p w:rsidR="006F1D8A" w:rsidRPr="00B26DF5" w:rsidRDefault="001D7B0A" w:rsidP="001D7B0A">
      <w:pPr>
        <w:tabs>
          <w:tab w:val="left" w:pos="926"/>
        </w:tabs>
        <w:rPr>
          <w:rFonts w:ascii="Times New Roman" w:hAnsi="Times New Roman" w:cs="Times New Roman"/>
          <w:sz w:val="20"/>
          <w:szCs w:val="20"/>
        </w:rPr>
      </w:pPr>
      <w:r>
        <w:rPr>
          <w:rFonts w:ascii="Times New Roman" w:hAnsi="Times New Roman" w:cs="Times New Roman"/>
          <w:sz w:val="20"/>
          <w:szCs w:val="20"/>
        </w:rPr>
        <w:tab/>
        <w:t xml:space="preserve">                                                                  </w:t>
      </w:r>
      <w:r w:rsidR="006F1D8A" w:rsidRPr="00B26DF5">
        <w:rPr>
          <w:rFonts w:ascii="Times New Roman" w:hAnsi="Times New Roman" w:cs="Times New Roman"/>
          <w:sz w:val="20"/>
          <w:szCs w:val="20"/>
        </w:rPr>
        <w:t>Табл</w:t>
      </w:r>
      <w:r w:rsidR="006F2D07" w:rsidRPr="00B26DF5">
        <w:rPr>
          <w:rFonts w:ascii="Times New Roman" w:hAnsi="Times New Roman" w:cs="Times New Roman"/>
          <w:sz w:val="20"/>
          <w:szCs w:val="20"/>
        </w:rPr>
        <w:t>. 5.5</w:t>
      </w:r>
      <w:r w:rsidR="006F1D8A" w:rsidRPr="00B26DF5">
        <w:rPr>
          <w:rFonts w:ascii="Times New Roman" w:hAnsi="Times New Roman" w:cs="Times New Roman"/>
          <w:sz w:val="20"/>
          <w:szCs w:val="20"/>
        </w:rPr>
        <w:t>. План мероприятий энергосбережения</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455"/>
        <w:gridCol w:w="503"/>
        <w:gridCol w:w="503"/>
        <w:gridCol w:w="503"/>
        <w:gridCol w:w="575"/>
        <w:gridCol w:w="576"/>
        <w:gridCol w:w="504"/>
        <w:gridCol w:w="504"/>
        <w:gridCol w:w="504"/>
        <w:gridCol w:w="504"/>
        <w:gridCol w:w="504"/>
        <w:gridCol w:w="504"/>
        <w:gridCol w:w="504"/>
      </w:tblGrid>
      <w:tr w:rsidR="006F1D8A" w:rsidRPr="00B26DF5" w:rsidTr="001D7B0A">
        <w:trPr>
          <w:trHeight w:val="319"/>
        </w:trPr>
        <w:tc>
          <w:tcPr>
            <w:tcW w:w="4721" w:type="dxa"/>
            <w:vMerge w:val="restart"/>
            <w:shd w:val="clear" w:color="auto" w:fill="auto"/>
            <w:noWrap/>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мероприятия</w:t>
            </w:r>
          </w:p>
        </w:tc>
        <w:tc>
          <w:tcPr>
            <w:tcW w:w="0" w:type="auto"/>
            <w:gridSpan w:val="12"/>
            <w:tcBorders>
              <w:bottom w:val="single" w:sz="12" w:space="0" w:color="auto"/>
            </w:tcBorders>
            <w:shd w:val="clear" w:color="auto" w:fill="auto"/>
            <w:noWrap/>
            <w:vAlign w:val="bottom"/>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Сроки реализации мероприятий и объёмы финансирования, ты</w:t>
            </w:r>
            <w:r w:rsidR="00303BF6" w:rsidRPr="00B26DF5">
              <w:rPr>
                <w:rFonts w:ascii="Times New Roman" w:hAnsi="Times New Roman" w:cs="Times New Roman"/>
                <w:b/>
                <w:color w:val="000000"/>
                <w:sz w:val="20"/>
                <w:szCs w:val="20"/>
              </w:rPr>
              <w:t>с</w:t>
            </w:r>
            <w:r w:rsidR="00D47A6E" w:rsidRPr="00B26DF5">
              <w:rPr>
                <w:rFonts w:ascii="Times New Roman" w:hAnsi="Times New Roman" w:cs="Times New Roman"/>
                <w:b/>
                <w:color w:val="000000"/>
                <w:sz w:val="20"/>
                <w:szCs w:val="20"/>
              </w:rPr>
              <w:t>.</w:t>
            </w:r>
            <w:r w:rsidR="00696177" w:rsidRPr="00B26DF5">
              <w:rPr>
                <w:rFonts w:ascii="Times New Roman" w:hAnsi="Times New Roman" w:cs="Times New Roman"/>
                <w:b/>
                <w:color w:val="000000"/>
                <w:sz w:val="20"/>
                <w:szCs w:val="20"/>
              </w:rPr>
              <w:t xml:space="preserve"> </w:t>
            </w:r>
            <w:r w:rsidRPr="00B26DF5">
              <w:rPr>
                <w:rFonts w:ascii="Times New Roman" w:hAnsi="Times New Roman" w:cs="Times New Roman"/>
                <w:b/>
                <w:color w:val="000000"/>
                <w:sz w:val="20"/>
                <w:szCs w:val="20"/>
              </w:rPr>
              <w:t>руб.</w:t>
            </w:r>
          </w:p>
        </w:tc>
      </w:tr>
      <w:tr w:rsidR="007C2922" w:rsidRPr="00B26DF5" w:rsidTr="001D7B0A">
        <w:trPr>
          <w:trHeight w:val="319"/>
        </w:trPr>
        <w:tc>
          <w:tcPr>
            <w:tcW w:w="4721" w:type="dxa"/>
            <w:vMerge/>
            <w:tcBorders>
              <w:bottom w:val="single" w:sz="12" w:space="0" w:color="auto"/>
            </w:tcBorders>
            <w:vAlign w:val="center"/>
            <w:hideMark/>
          </w:tcPr>
          <w:p w:rsidR="007C2922" w:rsidRPr="00B26DF5" w:rsidRDefault="007C2922" w:rsidP="00B26DF5">
            <w:pPr>
              <w:rPr>
                <w:rFonts w:ascii="Times New Roman" w:hAnsi="Times New Roman" w:cs="Times New Roman"/>
                <w:b/>
                <w:color w:val="000000"/>
                <w:sz w:val="20"/>
                <w:szCs w:val="20"/>
              </w:rPr>
            </w:pP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2015</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2016</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2017</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2018</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2019</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2020</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2021</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2022</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2023</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2024</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2025</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2032</w:t>
            </w:r>
          </w:p>
        </w:tc>
      </w:tr>
      <w:tr w:rsidR="00AA5153" w:rsidRPr="00B26DF5" w:rsidTr="001D7B0A">
        <w:trPr>
          <w:trHeight w:val="462"/>
        </w:trPr>
        <w:tc>
          <w:tcPr>
            <w:tcW w:w="4721" w:type="dxa"/>
            <w:tcBorders>
              <w:top w:val="single" w:sz="12" w:space="0" w:color="auto"/>
            </w:tcBorders>
            <w:shd w:val="clear" w:color="auto" w:fill="auto"/>
            <w:vAlign w:val="center"/>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Реконструкция теплотрасс с использованием труб типа Касафлекс</w:t>
            </w:r>
          </w:p>
        </w:tc>
        <w:tc>
          <w:tcPr>
            <w:tcW w:w="0" w:type="auto"/>
            <w:tcBorders>
              <w:top w:val="single" w:sz="12" w:space="0" w:color="auto"/>
            </w:tcBorders>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auto"/>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412"/>
        </w:trPr>
        <w:tc>
          <w:tcPr>
            <w:tcW w:w="4721" w:type="dxa"/>
            <w:shd w:val="clear" w:color="auto" w:fill="auto"/>
            <w:vAlign w:val="center"/>
            <w:hideMark/>
          </w:tcPr>
          <w:p w:rsidR="00AA5153" w:rsidRPr="00B26DF5" w:rsidRDefault="00AA5153" w:rsidP="00B26DF5">
            <w:pPr>
              <w:outlineLvl w:val="1"/>
              <w:rPr>
                <w:rFonts w:ascii="Times New Roman" w:hAnsi="Times New Roman" w:cs="Times New Roman"/>
                <w:color w:val="000000"/>
                <w:sz w:val="20"/>
                <w:szCs w:val="20"/>
              </w:rPr>
            </w:pPr>
            <w:r w:rsidRPr="00B26DF5">
              <w:rPr>
                <w:rFonts w:ascii="Times New Roman" w:hAnsi="Times New Roman" w:cs="Times New Roman"/>
                <w:iCs/>
                <w:sz w:val="20"/>
                <w:szCs w:val="20"/>
              </w:rPr>
              <w:t xml:space="preserve">Реконструкция и замена котлоагрегатов </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1897</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1995</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2084</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2168</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p>
        </w:tc>
      </w:tr>
      <w:tr w:rsidR="00AA5153" w:rsidRPr="00B26DF5" w:rsidTr="001D7B0A">
        <w:trPr>
          <w:trHeight w:val="263"/>
        </w:trPr>
        <w:tc>
          <w:tcPr>
            <w:tcW w:w="4721" w:type="dxa"/>
            <w:shd w:val="clear" w:color="auto" w:fill="auto"/>
            <w:vAlign w:val="center"/>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Инвестиции в водоснабжение и водоотведении</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4050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10195</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18100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266"/>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Внедрение альтернативных источников тепловой энергии</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285"/>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Капитальный ремонт </w:t>
            </w:r>
            <w:r w:rsidR="00B46F38" w:rsidRPr="00B26DF5">
              <w:rPr>
                <w:rFonts w:ascii="Times New Roman" w:hAnsi="Times New Roman" w:cs="Times New Roman"/>
                <w:color w:val="000000"/>
                <w:sz w:val="20"/>
                <w:szCs w:val="20"/>
              </w:rPr>
              <w:t xml:space="preserve">электросетей </w:t>
            </w:r>
            <w:r w:rsidRPr="00B26DF5">
              <w:rPr>
                <w:rFonts w:ascii="Times New Roman" w:hAnsi="Times New Roman" w:cs="Times New Roman"/>
                <w:color w:val="000000"/>
                <w:sz w:val="20"/>
                <w:szCs w:val="20"/>
              </w:rPr>
              <w:t>с применением СИП</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403"/>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Итого</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155</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6719</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13008</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21044</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7168</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r>
    </w:tbl>
    <w:p w:rsidR="001D7B0A" w:rsidRDefault="001D7B0A" w:rsidP="00B26DF5">
      <w:pPr>
        <w:jc w:val="both"/>
        <w:rPr>
          <w:rFonts w:ascii="Times New Roman" w:hAnsi="Times New Roman" w:cs="Times New Roman"/>
          <w:sz w:val="20"/>
          <w:szCs w:val="20"/>
        </w:rPr>
      </w:pPr>
    </w:p>
    <w:p w:rsidR="001D7B0A" w:rsidRDefault="001D7B0A" w:rsidP="001D7B0A">
      <w:pPr>
        <w:rPr>
          <w:rFonts w:ascii="Times New Roman" w:hAnsi="Times New Roman" w:cs="Times New Roman"/>
          <w:sz w:val="20"/>
          <w:szCs w:val="20"/>
        </w:rPr>
      </w:pPr>
    </w:p>
    <w:p w:rsidR="001D7B0A" w:rsidRDefault="001D7B0A" w:rsidP="001D7B0A">
      <w:pPr>
        <w:rPr>
          <w:rFonts w:ascii="Times New Roman" w:hAnsi="Times New Roman" w:cs="Times New Roman"/>
          <w:sz w:val="20"/>
          <w:szCs w:val="20"/>
        </w:rPr>
      </w:pPr>
    </w:p>
    <w:p w:rsidR="006F1D8A" w:rsidRPr="00B26DF5" w:rsidRDefault="001D7B0A" w:rsidP="001D7B0A">
      <w:pPr>
        <w:tabs>
          <w:tab w:val="left" w:pos="549"/>
        </w:tabs>
        <w:rPr>
          <w:rFonts w:ascii="Times New Roman" w:hAnsi="Times New Roman" w:cs="Times New Roman"/>
          <w:b/>
          <w:sz w:val="20"/>
          <w:szCs w:val="20"/>
        </w:rPr>
      </w:pPr>
      <w:r>
        <w:rPr>
          <w:rFonts w:ascii="Times New Roman" w:hAnsi="Times New Roman" w:cs="Times New Roman"/>
          <w:sz w:val="20"/>
          <w:szCs w:val="20"/>
        </w:rPr>
        <w:tab/>
      </w:r>
      <w:r w:rsidR="00285A58" w:rsidRPr="00B26DF5">
        <w:rPr>
          <w:rFonts w:ascii="Times New Roman" w:hAnsi="Times New Roman" w:cs="Times New Roman"/>
          <w:b/>
          <w:sz w:val="20"/>
          <w:szCs w:val="20"/>
        </w:rPr>
        <w:t xml:space="preserve">.9. </w:t>
      </w:r>
      <w:r w:rsidR="006F1D8A" w:rsidRPr="00B26DF5">
        <w:rPr>
          <w:rFonts w:ascii="Times New Roman" w:hAnsi="Times New Roman" w:cs="Times New Roman"/>
          <w:b/>
          <w:sz w:val="20"/>
          <w:szCs w:val="20"/>
        </w:rPr>
        <w:t>Взаимосвязанность проектов</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Анализ Предложенного комплекса мероприятий в разрезе видов систем коммунальной инфраструктуры, позволяет сделать вывод о том, что генерированные монопроекты обладают высокой степенью взаимосвязанности между собой и направлены на решение </w:t>
      </w:r>
      <w:r w:rsidR="00E53735" w:rsidRPr="00B26DF5">
        <w:rPr>
          <w:rFonts w:ascii="Times New Roman" w:hAnsi="Times New Roman" w:cs="Times New Roman"/>
          <w:sz w:val="20"/>
          <w:szCs w:val="20"/>
        </w:rPr>
        <w:t xml:space="preserve">общих </w:t>
      </w:r>
      <w:r w:rsidRPr="00B26DF5">
        <w:rPr>
          <w:rFonts w:ascii="Times New Roman" w:hAnsi="Times New Roman" w:cs="Times New Roman"/>
          <w:sz w:val="20"/>
          <w:szCs w:val="20"/>
        </w:rPr>
        <w:t xml:space="preserve">задач в том или ином секторе жилищно-коммунального хозяйства. </w:t>
      </w:r>
    </w:p>
    <w:p w:rsidR="001E2804" w:rsidRPr="00B26DF5" w:rsidRDefault="001E2804" w:rsidP="00B26DF5">
      <w:pPr>
        <w:ind w:firstLine="709"/>
        <w:jc w:val="both"/>
        <w:rPr>
          <w:rFonts w:ascii="Times New Roman" w:hAnsi="Times New Roman" w:cs="Times New Roman"/>
          <w:sz w:val="20"/>
          <w:szCs w:val="20"/>
        </w:rPr>
      </w:pPr>
    </w:p>
    <w:p w:rsidR="0028080D" w:rsidRPr="00B26DF5" w:rsidRDefault="0028080D" w:rsidP="00B26DF5">
      <w:pPr>
        <w:ind w:firstLine="709"/>
        <w:jc w:val="both"/>
        <w:rPr>
          <w:rFonts w:ascii="Times New Roman" w:hAnsi="Times New Roman" w:cs="Times New Roman"/>
          <w:b/>
          <w:sz w:val="20"/>
          <w:szCs w:val="20"/>
        </w:rPr>
      </w:pPr>
    </w:p>
    <w:p w:rsidR="006F1D8A" w:rsidRPr="00B26DF5" w:rsidRDefault="006F1D8A"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6. ИСТОЧНИКИ ИНВЕСТИЦИЙ, ТАРИФЫ И ДОСТУПНОСТЬ ПРОГРАММЫ ДЛЯ НАСЕЛЕНИЯ</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рассматриваемой программе комплексного развития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данной программой можно изобразить следующим образом</w:t>
      </w:r>
      <w:r w:rsidR="001816A6" w:rsidRPr="00B26DF5">
        <w:rPr>
          <w:rFonts w:ascii="Times New Roman" w:hAnsi="Times New Roman" w:cs="Times New Roman"/>
          <w:sz w:val="20"/>
          <w:szCs w:val="20"/>
        </w:rPr>
        <w:t xml:space="preserve"> (Ри</w:t>
      </w:r>
      <w:r w:rsidR="00D47A6E" w:rsidRPr="00B26DF5">
        <w:rPr>
          <w:rFonts w:ascii="Times New Roman" w:hAnsi="Times New Roman" w:cs="Times New Roman"/>
          <w:sz w:val="20"/>
          <w:szCs w:val="20"/>
        </w:rPr>
        <w:t>п.</w:t>
      </w:r>
      <w:r w:rsidR="001816A6" w:rsidRPr="00B26DF5">
        <w:rPr>
          <w:rFonts w:ascii="Times New Roman" w:hAnsi="Times New Roman" w:cs="Times New Roman"/>
          <w:sz w:val="20"/>
          <w:szCs w:val="20"/>
        </w:rPr>
        <w:t>6.1.)</w:t>
      </w:r>
      <w:r w:rsidRPr="00B26DF5">
        <w:rPr>
          <w:rFonts w:ascii="Times New Roman" w:hAnsi="Times New Roman" w:cs="Times New Roman"/>
          <w:sz w:val="20"/>
          <w:szCs w:val="20"/>
        </w:rPr>
        <w:t>.</w:t>
      </w:r>
    </w:p>
    <w:p w:rsidR="006F1D8A" w:rsidRPr="00B26DF5" w:rsidRDefault="00686CEE" w:rsidP="00B26DF5">
      <w:pPr>
        <w:ind w:firstLine="567"/>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60288" behindDoc="0" locked="0" layoutInCell="1" allowOverlap="1">
                <wp:simplePos x="0" y="0"/>
                <wp:positionH relativeFrom="column">
                  <wp:posOffset>31750</wp:posOffset>
                </wp:positionH>
                <wp:positionV relativeFrom="paragraph">
                  <wp:posOffset>157480</wp:posOffset>
                </wp:positionV>
                <wp:extent cx="6645275" cy="4504055"/>
                <wp:effectExtent l="8890" t="12700" r="13335" b="762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4504055"/>
                          <a:chOff x="383" y="899"/>
                          <a:chExt cx="11402" cy="7190"/>
                        </a:xfrm>
                      </wpg:grpSpPr>
                      <wps:wsp>
                        <wps:cNvPr id="58" name="Rectangle 3"/>
                        <wps:cNvSpPr>
                          <a:spLocks noChangeArrowheads="1"/>
                        </wps:cNvSpPr>
                        <wps:spPr bwMode="auto">
                          <a:xfrm>
                            <a:off x="4901" y="899"/>
                            <a:ext cx="3285" cy="1122"/>
                          </a:xfrm>
                          <a:prstGeom prst="rect">
                            <a:avLst/>
                          </a:prstGeom>
                          <a:solidFill>
                            <a:srgbClr val="FFFFFF"/>
                          </a:solidFill>
                          <a:ln w="9525">
                            <a:solidFill>
                              <a:srgbClr val="000000"/>
                            </a:solidFill>
                            <a:miter lim="800000"/>
                            <a:headEnd/>
                            <a:tailEnd/>
                          </a:ln>
                        </wps:spPr>
                        <wps:txbx>
                          <w:txbxContent>
                            <w:p w:rsidR="00C328D8" w:rsidRPr="00E35702" w:rsidRDefault="00C328D8"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wps:txbx>
                        <wps:bodyPr rot="0" vert="horz" wrap="square" lIns="91440" tIns="45720" rIns="91440" bIns="45720" anchor="t" anchorCtr="0" upright="1">
                          <a:noAutofit/>
                        </wps:bodyPr>
                      </wps:wsp>
                      <wps:wsp>
                        <wps:cNvPr id="59" name="Rectangle 4"/>
                        <wps:cNvSpPr>
                          <a:spLocks noChangeArrowheads="1"/>
                        </wps:cNvSpPr>
                        <wps:spPr bwMode="auto">
                          <a:xfrm>
                            <a:off x="7136" y="2856"/>
                            <a:ext cx="2642" cy="613"/>
                          </a:xfrm>
                          <a:prstGeom prst="rect">
                            <a:avLst/>
                          </a:prstGeom>
                          <a:solidFill>
                            <a:srgbClr val="FFFFFF"/>
                          </a:solidFill>
                          <a:ln w="9525">
                            <a:solidFill>
                              <a:srgbClr val="000000"/>
                            </a:solidFill>
                            <a:miter lim="800000"/>
                            <a:headEnd/>
                            <a:tailEnd/>
                          </a:ln>
                        </wps:spPr>
                        <wps:txbx>
                          <w:txbxContent>
                            <w:p w:rsidR="00C328D8" w:rsidRPr="00E35702" w:rsidRDefault="00C328D8"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wps:txbx>
                        <wps:bodyPr rot="0" vert="horz" wrap="square" lIns="91440" tIns="45720" rIns="91440" bIns="45720" anchor="t" anchorCtr="0" upright="1">
                          <a:noAutofit/>
                        </wps:bodyPr>
                      </wps:wsp>
                      <wps:wsp>
                        <wps:cNvPr id="60" name="AutoShape 5"/>
                        <wps:cNvSpPr>
                          <a:spLocks noChangeArrowheads="1"/>
                        </wps:cNvSpPr>
                        <wps:spPr bwMode="auto">
                          <a:xfrm>
                            <a:off x="383" y="5565"/>
                            <a:ext cx="1415" cy="498"/>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wps:txbx>
                        <wps:bodyPr rot="0" vert="horz" wrap="square" lIns="91440" tIns="45720" rIns="91440" bIns="45720" anchor="t" anchorCtr="0" upright="1">
                          <a:noAutofit/>
                        </wps:bodyPr>
                      </wps:wsp>
                      <wps:wsp>
                        <wps:cNvPr id="61" name="AutoShape 6"/>
                        <wps:cNvSpPr>
                          <a:spLocks noChangeArrowheads="1"/>
                        </wps:cNvSpPr>
                        <wps:spPr bwMode="auto">
                          <a:xfrm>
                            <a:off x="1778" y="4004"/>
                            <a:ext cx="2503" cy="799"/>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wps:txbx>
                        <wps:bodyPr rot="0" vert="horz" wrap="square" lIns="91440" tIns="45720" rIns="91440" bIns="45720" anchor="t" anchorCtr="0" upright="1">
                          <a:noAutofit/>
                        </wps:bodyPr>
                      </wps:wsp>
                      <wps:wsp>
                        <wps:cNvPr id="62" name="AutoShape 7"/>
                        <wps:cNvSpPr>
                          <a:spLocks noChangeArrowheads="1"/>
                        </wps:cNvSpPr>
                        <wps:spPr bwMode="auto">
                          <a:xfrm>
                            <a:off x="5283" y="4491"/>
                            <a:ext cx="1490" cy="1074"/>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wps:txbx>
                        <wps:bodyPr rot="0" vert="horz" wrap="square" lIns="91440" tIns="45720" rIns="91440" bIns="45720" anchor="t" anchorCtr="0" upright="1">
                          <a:noAutofit/>
                        </wps:bodyPr>
                      </wps:wsp>
                      <wps:wsp>
                        <wps:cNvPr id="63" name="AutoShape 8"/>
                        <wps:cNvSpPr>
                          <a:spLocks noChangeArrowheads="1"/>
                        </wps:cNvSpPr>
                        <wps:spPr bwMode="auto">
                          <a:xfrm>
                            <a:off x="6936" y="4491"/>
                            <a:ext cx="1489" cy="1074"/>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wps:txbx>
                        <wps:bodyPr rot="0" vert="horz" wrap="square" lIns="91440" tIns="45720" rIns="91440" bIns="45720" anchor="t" anchorCtr="0" upright="1">
                          <a:noAutofit/>
                        </wps:bodyPr>
                      </wps:wsp>
                      <wps:wsp>
                        <wps:cNvPr id="128" name="AutoShape 9"/>
                        <wps:cNvSpPr>
                          <a:spLocks noChangeArrowheads="1"/>
                        </wps:cNvSpPr>
                        <wps:spPr bwMode="auto">
                          <a:xfrm>
                            <a:off x="8689" y="4491"/>
                            <a:ext cx="1489" cy="1074"/>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wps:txbx>
                        <wps:bodyPr rot="0" vert="horz" wrap="square" lIns="91440" tIns="45720" rIns="91440" bIns="45720" anchor="t" anchorCtr="0" upright="1">
                          <a:noAutofit/>
                        </wps:bodyPr>
                      </wps:wsp>
                      <wps:wsp>
                        <wps:cNvPr id="129" name="AutoShape 10"/>
                        <wps:cNvSpPr>
                          <a:spLocks noChangeArrowheads="1"/>
                        </wps:cNvSpPr>
                        <wps:spPr bwMode="auto">
                          <a:xfrm>
                            <a:off x="10296" y="4491"/>
                            <a:ext cx="1489" cy="1074"/>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wps:txbx>
                        <wps:bodyPr rot="0" vert="horz" wrap="square" lIns="91440" tIns="45720" rIns="91440" bIns="45720" anchor="t" anchorCtr="0" upright="1">
                          <a:noAutofit/>
                        </wps:bodyPr>
                      </wps:wsp>
                      <wps:wsp>
                        <wps:cNvPr id="130" name="AutoShape 11"/>
                        <wps:cNvSpPr>
                          <a:spLocks noChangeArrowheads="1"/>
                        </wps:cNvSpPr>
                        <wps:spPr bwMode="auto">
                          <a:xfrm>
                            <a:off x="2102" y="5565"/>
                            <a:ext cx="1415" cy="498"/>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wps:txbx>
                        <wps:bodyPr rot="0" vert="horz" wrap="square" lIns="91440" tIns="45720" rIns="91440" bIns="45720" anchor="t" anchorCtr="0" upright="1">
                          <a:noAutofit/>
                        </wps:bodyPr>
                      </wps:wsp>
                      <wps:wsp>
                        <wps:cNvPr id="131" name="Rectangle 12"/>
                        <wps:cNvSpPr>
                          <a:spLocks noChangeArrowheads="1"/>
                        </wps:cNvSpPr>
                        <wps:spPr bwMode="auto">
                          <a:xfrm>
                            <a:off x="2272" y="2695"/>
                            <a:ext cx="2642" cy="935"/>
                          </a:xfrm>
                          <a:prstGeom prst="rect">
                            <a:avLst/>
                          </a:prstGeom>
                          <a:solidFill>
                            <a:srgbClr val="FFFFFF"/>
                          </a:solidFill>
                          <a:ln w="9525">
                            <a:solidFill>
                              <a:srgbClr val="000000"/>
                            </a:solidFill>
                            <a:miter lim="800000"/>
                            <a:headEnd/>
                            <a:tailEnd/>
                          </a:ln>
                        </wps:spPr>
                        <wps:txbx>
                          <w:txbxContent>
                            <w:p w:rsidR="00C328D8" w:rsidRPr="00E35702" w:rsidRDefault="00C328D8"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C328D8" w:rsidRPr="00E35702" w:rsidRDefault="00C328D8" w:rsidP="006F1D8A">
                              <w:pPr>
                                <w:rPr>
                                  <w:rFonts w:ascii="Times New Roman" w:hAnsi="Times New Roman" w:cs="Times New Roman"/>
                                </w:rPr>
                              </w:pPr>
                            </w:p>
                          </w:txbxContent>
                        </wps:txbx>
                        <wps:bodyPr rot="0" vert="horz" wrap="square" lIns="91440" tIns="45720" rIns="91440" bIns="45720" anchor="t" anchorCtr="0" upright="1">
                          <a:noAutofit/>
                        </wps:bodyPr>
                      </wps:wsp>
                      <wps:wsp>
                        <wps:cNvPr id="132" name="AutoShape 13"/>
                        <wps:cNvCnPr>
                          <a:cxnSpLocks noChangeShapeType="1"/>
                        </wps:cNvCnPr>
                        <wps:spPr bwMode="auto">
                          <a:xfrm flipH="1">
                            <a:off x="3552" y="2021"/>
                            <a:ext cx="1910" cy="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4"/>
                        <wps:cNvCnPr>
                          <a:cxnSpLocks noChangeShapeType="1"/>
                        </wps:cNvCnPr>
                        <wps:spPr bwMode="auto">
                          <a:xfrm>
                            <a:off x="7419" y="2021"/>
                            <a:ext cx="1253"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5"/>
                        <wps:cNvCnPr>
                          <a:cxnSpLocks noChangeShapeType="1"/>
                        </wps:cNvCnPr>
                        <wps:spPr bwMode="auto">
                          <a:xfrm flipH="1">
                            <a:off x="1103" y="4803"/>
                            <a:ext cx="103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6"/>
                        <wps:cNvCnPr>
                          <a:cxnSpLocks noChangeShapeType="1"/>
                        </wps:cNvCnPr>
                        <wps:spPr bwMode="auto">
                          <a:xfrm>
                            <a:off x="2860" y="4803"/>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Oval 17"/>
                        <wps:cNvSpPr>
                          <a:spLocks noChangeArrowheads="1"/>
                        </wps:cNvSpPr>
                        <wps:spPr bwMode="auto">
                          <a:xfrm>
                            <a:off x="1794" y="7074"/>
                            <a:ext cx="2784" cy="1015"/>
                          </a:xfrm>
                          <a:prstGeom prst="ellipse">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wps:txbx>
                        <wps:bodyPr rot="0" vert="horz" wrap="square" lIns="91440" tIns="45720" rIns="91440" bIns="45720" anchor="t" anchorCtr="0" upright="1">
                          <a:noAutofit/>
                        </wps:bodyPr>
                      </wps:wsp>
                      <wps:wsp>
                        <wps:cNvPr id="137" name="AutoShape 18"/>
                        <wps:cNvSpPr>
                          <a:spLocks noChangeArrowheads="1"/>
                        </wps:cNvSpPr>
                        <wps:spPr bwMode="auto">
                          <a:xfrm>
                            <a:off x="3654" y="5015"/>
                            <a:ext cx="433" cy="1860"/>
                          </a:xfrm>
                          <a:prstGeom prst="downArrow">
                            <a:avLst>
                              <a:gd name="adj1" fmla="val 50000"/>
                              <a:gd name="adj2" fmla="val 1073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8" name="AutoShape 19"/>
                        <wps:cNvSpPr>
                          <a:spLocks noChangeArrowheads="1"/>
                        </wps:cNvSpPr>
                        <wps:spPr bwMode="auto">
                          <a:xfrm>
                            <a:off x="2701" y="6265"/>
                            <a:ext cx="637" cy="6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0" name="AutoShape 20"/>
                        <wps:cNvSpPr>
                          <a:spLocks noChangeArrowheads="1"/>
                        </wps:cNvSpPr>
                        <wps:spPr bwMode="auto">
                          <a:xfrm>
                            <a:off x="4901" y="5977"/>
                            <a:ext cx="1415" cy="498"/>
                          </a:xfrm>
                          <a:prstGeom prst="roundRect">
                            <a:avLst>
                              <a:gd name="adj" fmla="val 16667"/>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wps:txbx>
                        <wps:bodyPr rot="0" vert="horz" wrap="square" lIns="91440" tIns="45720" rIns="91440" bIns="45720" anchor="t" anchorCtr="0" upright="1">
                          <a:noAutofit/>
                        </wps:bodyPr>
                      </wps:wsp>
                      <wps:wsp>
                        <wps:cNvPr id="141" name="Oval 21"/>
                        <wps:cNvSpPr>
                          <a:spLocks noChangeArrowheads="1"/>
                        </wps:cNvSpPr>
                        <wps:spPr bwMode="auto">
                          <a:xfrm>
                            <a:off x="4901" y="6875"/>
                            <a:ext cx="1312" cy="799"/>
                          </a:xfrm>
                          <a:prstGeom prst="ellipse">
                            <a:avLst/>
                          </a:prstGeom>
                          <a:solidFill>
                            <a:srgbClr val="FFFFFF"/>
                          </a:solidFill>
                          <a:ln w="9525">
                            <a:solidFill>
                              <a:srgbClr val="000000"/>
                            </a:solidFill>
                            <a:round/>
                            <a:headEnd/>
                            <a:tailEnd/>
                          </a:ln>
                        </wps:spPr>
                        <wps:txbx>
                          <w:txbxContent>
                            <w:p w:rsidR="00C328D8" w:rsidRPr="00E35702" w:rsidRDefault="00C328D8"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wps:txbx>
                        <wps:bodyPr rot="0" vert="horz" wrap="square" lIns="91440" tIns="45720" rIns="91440" bIns="45720" anchor="t" anchorCtr="0" upright="1">
                          <a:noAutofit/>
                        </wps:bodyPr>
                      </wps:wsp>
                      <wps:wsp>
                        <wps:cNvPr id="142" name="Oval 22"/>
                        <wps:cNvSpPr>
                          <a:spLocks noChangeArrowheads="1"/>
                        </wps:cNvSpPr>
                        <wps:spPr bwMode="auto">
                          <a:xfrm>
                            <a:off x="6305" y="6875"/>
                            <a:ext cx="2185" cy="799"/>
                          </a:xfrm>
                          <a:prstGeom prst="ellipse">
                            <a:avLst/>
                          </a:prstGeom>
                          <a:solidFill>
                            <a:srgbClr val="FFFFFF"/>
                          </a:solidFill>
                          <a:ln w="9525">
                            <a:solidFill>
                              <a:srgbClr val="000000"/>
                            </a:solidFill>
                            <a:round/>
                            <a:headEnd/>
                            <a:tailEnd/>
                          </a:ln>
                        </wps:spPr>
                        <wps:txb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Энергосервисный контракт</w:t>
                              </w:r>
                            </w:p>
                          </w:txbxContent>
                        </wps:txbx>
                        <wps:bodyPr rot="0" vert="horz" wrap="square" lIns="91440" tIns="45720" rIns="91440" bIns="45720" anchor="t" anchorCtr="0" upright="1">
                          <a:noAutofit/>
                        </wps:bodyPr>
                      </wps:wsp>
                      <wps:wsp>
                        <wps:cNvPr id="143" name="AutoShape 23"/>
                        <wps:cNvCnPr>
                          <a:cxnSpLocks noChangeShapeType="1"/>
                        </wps:cNvCnPr>
                        <wps:spPr bwMode="auto">
                          <a:xfrm flipH="1">
                            <a:off x="5980" y="3469"/>
                            <a:ext cx="1736"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24"/>
                        <wps:cNvCnPr>
                          <a:cxnSpLocks noChangeShapeType="1"/>
                        </wps:cNvCnPr>
                        <wps:spPr bwMode="auto">
                          <a:xfrm flipH="1">
                            <a:off x="7666" y="3469"/>
                            <a:ext cx="471"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25"/>
                        <wps:cNvCnPr>
                          <a:cxnSpLocks noChangeShapeType="1"/>
                        </wps:cNvCnPr>
                        <wps:spPr bwMode="auto">
                          <a:xfrm>
                            <a:off x="9442" y="3469"/>
                            <a:ext cx="1612"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26"/>
                        <wps:cNvCnPr>
                          <a:cxnSpLocks noChangeShapeType="1"/>
                        </wps:cNvCnPr>
                        <wps:spPr bwMode="auto">
                          <a:xfrm>
                            <a:off x="3152" y="3630"/>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27"/>
                        <wps:cNvCnPr>
                          <a:cxnSpLocks noChangeShapeType="1"/>
                        </wps:cNvCnPr>
                        <wps:spPr bwMode="auto">
                          <a:xfrm>
                            <a:off x="4317" y="3630"/>
                            <a:ext cx="992" cy="2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8"/>
                        <wps:cNvCnPr>
                          <a:cxnSpLocks noChangeShapeType="1"/>
                        </wps:cNvCnPr>
                        <wps:spPr bwMode="auto">
                          <a:xfrm>
                            <a:off x="5486" y="6475"/>
                            <a:ext cx="7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29"/>
                        <wps:cNvCnPr>
                          <a:cxnSpLocks noChangeShapeType="1"/>
                        </wps:cNvCnPr>
                        <wps:spPr bwMode="auto">
                          <a:xfrm>
                            <a:off x="5980" y="6475"/>
                            <a:ext cx="1055"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5pt;margin-top:12.4pt;width:523.25pt;height:354.65pt;z-index:251660288" coordorigin="383,899" coordsize="11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">
                <v:rect id="Rectangle 3" o:spid="_x0000_s1027" style="position:absolute;left:4901;top:899;width:328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C328D8" w:rsidRPr="00E35702" w:rsidRDefault="00C328D8"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v:textbox>
                </v:rect>
                <v:rect id="Rectangle 4" o:spid="_x0000_s1028" style="position:absolute;left:7136;top:2856;width:264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328D8" w:rsidRPr="00E35702" w:rsidRDefault="00C328D8"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v:textbox>
                </v:rect>
                <v:roundrect id="AutoShape 5" o:spid="_x0000_s1029" style="position:absolute;left:383;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v:textbox>
                </v:roundrect>
                <v:roundrect id="AutoShape 6" o:spid="_x0000_s1030" style="position:absolute;left:1778;top:4004;width:2503;height:7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v:textbox>
                </v:roundrect>
                <v:roundrect id="AutoShape 7" o:spid="_x0000_s1031" style="position:absolute;left:5283;top:4491;width:1490;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v:textbox>
                </v:roundrect>
                <v:roundrect id="AutoShape 8" o:spid="_x0000_s1032" style="position:absolute;left:693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YMMA&#10;AADbAAAADwAAAGRycy9kb3ducmV2LnhtbESPQWsCMRSE7wX/Q3hCb5rYo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bYM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v:textbox>
                </v:roundrect>
                <v:roundrect id="AutoShape 9" o:spid="_x0000_s1033" style="position:absolute;left:8689;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v:textbox>
                </v:roundrect>
                <v:roundrect id="AutoShape 10" o:spid="_x0000_s1034" style="position:absolute;left:1029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v:textbox>
                </v:roundrect>
                <v:roundrect id="AutoShape 11" o:spid="_x0000_s1035" style="position:absolute;left:2102;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v:textbox>
                </v:roundrect>
                <v:rect id="Rectangle 12" o:spid="_x0000_s1036" style="position:absolute;left:2272;top:2695;width:264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C328D8" w:rsidRPr="00E35702" w:rsidRDefault="00C328D8"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C328D8" w:rsidRPr="00E35702" w:rsidRDefault="00C328D8" w:rsidP="006F1D8A">
                        <w:pPr>
                          <w:rPr>
                            <w:rFonts w:ascii="Times New Roman" w:hAnsi="Times New Roman" w:cs="Times New Roman"/>
                          </w:rPr>
                        </w:pPr>
                      </w:p>
                    </w:txbxContent>
                  </v:textbox>
                </v:rect>
                <v:shapetype id="_x0000_t32" coordsize="21600,21600" o:spt="32" o:oned="t" path="m,l21600,21600e" filled="f">
                  <v:path arrowok="t" fillok="f" o:connecttype="none"/>
                  <o:lock v:ext="edit" shapetype="t"/>
                </v:shapetype>
                <v:shape id="AutoShape 13" o:spid="_x0000_s1037" type="#_x0000_t32" style="position:absolute;left:3552;top:2021;width:1910;height: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14" o:spid="_x0000_s1038" type="#_x0000_t32" style="position:absolute;left:7419;top:2021;width:1253;height: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15" o:spid="_x0000_s1039" type="#_x0000_t32" style="position:absolute;left:1103;top:4803;width:1030;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v:shape id="AutoShape 16" o:spid="_x0000_s1040" type="#_x0000_t32" style="position:absolute;left:2860;top:4803;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oval id="Oval 17" o:spid="_x0000_s1041" style="position:absolute;left:1794;top:7074;width:2784;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42" type="#_x0000_t67" style="position:absolute;left:3654;top:5015;width:43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U0b8A&#10;AADcAAAADwAAAGRycy9kb3ducmV2LnhtbERP22oCMRB9L/QfwhR8q9mtaMvWKEUQfPP6AcNmurt0&#10;M0mTuMa/N4Lg2xzOdebLZHoxkA+dZQXluABBXFvdcaPgdFy/f4EIEVljb5kUXCnAcvH6MsdK2wvv&#10;aTjERuQQDhUqaGN0lZShbslgGFtHnLlf6w3GDH0jtcdLDje9/CiKmTTYcW5o0dGqpfrvcDYK/odd&#10;ucFylrYpnZ3X6+l0FZ1So7f08w0iUopP8cO90Xn+5BPuz+QL5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sdTRvwAAANwAAAAPAAAAAAAAAAAAAAAAAJgCAABkcnMvZG93bnJl&#10;di54bWxQSwUGAAAAAAQABAD1AAAAhAMAAAAA&#10;">
                  <v:textbox style="layout-flow:vertical-ideographic"/>
                </v:shape>
                <v:shape id="AutoShape 19" o:spid="_x0000_s1043" type="#_x0000_t67" style="position:absolute;left:2701;top:6265;width:63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Ao8MA&#10;AADcAAAADwAAAGRycy9kb3ducmV2LnhtbESPQWvDMAyF74P+B6PCbquTjpaR1S2lUOhtW7cfIGIt&#10;CY1l13ZT799Ph8FuEu/pvU+bXXGjmiimwbOBelGBIm69Hbgz8PV5fHoBlTKyxdEzGfihBLvt7GGD&#10;jfV3/qDpnDslIZwaNNDnHBqtU9uTw7TwgVi0bx8dZlljp23Eu4S7US+raq0dDiwNPQY69NRezjdn&#10;4Dq91yes1+WtlFuI9rhaHXIw5nFe9q+gMpX8b/67PlnBfxZ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5Ao8MAAADcAAAADwAAAAAAAAAAAAAAAACYAgAAZHJzL2Rv&#10;d25yZXYueG1sUEsFBgAAAAAEAAQA9QAAAIgDAAAAAA==&#10;">
                  <v:textbox style="layout-flow:vertical-ideographic"/>
                </v:shape>
                <v:roundrect id="AutoShape 20" o:spid="_x0000_s1044" style="position:absolute;left:4901;top:5977;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v:textbox>
                </v:roundrect>
                <v:oval id="Oval 21" o:spid="_x0000_s1045" style="position:absolute;left:4901;top:6875;width:1312;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C328D8" w:rsidRPr="00E35702" w:rsidRDefault="00C328D8"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v:textbox>
                </v:oval>
                <v:oval id="Oval 22" o:spid="_x0000_s1046" style="position:absolute;left:6305;top:6875;width:2185;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Энергосервисный контракт</w:t>
                        </w:r>
                      </w:p>
                    </w:txbxContent>
                  </v:textbox>
                </v:oval>
                <v:shape id="AutoShape 23" o:spid="_x0000_s1047" type="#_x0000_t32" style="position:absolute;left:5980;top:3469;width:1736;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shape id="AutoShape 24" o:spid="_x0000_s1048" type="#_x0000_t32" style="position:absolute;left:7666;top:3469;width:471;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25" o:spid="_x0000_s1049" type="#_x0000_t32" style="position:absolute;left:9442;top:3469;width:1612;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AutoShape 26" o:spid="_x0000_s1050" type="#_x0000_t32" style="position:absolute;left:3152;top:3630;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27" o:spid="_x0000_s1051" type="#_x0000_t32" style="position:absolute;left:4317;top:3630;width:992;height:2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28" o:spid="_x0000_s1052" type="#_x0000_t32" style="position:absolute;left:5486;top:6475;width:7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29" o:spid="_x0000_s1053" type="#_x0000_t32" style="position:absolute;left:5980;top:6475;width:1055;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w:pict>
          </mc:Fallback>
        </mc:AlternateContent>
      </w: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86CEE" w:rsidP="00B26DF5">
      <w:pPr>
        <w:ind w:firstLine="567"/>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4813935</wp:posOffset>
                </wp:positionH>
                <wp:positionV relativeFrom="paragraph">
                  <wp:posOffset>154305</wp:posOffset>
                </wp:positionV>
                <wp:extent cx="372745" cy="648970"/>
                <wp:effectExtent l="9525" t="6350" r="55880" b="40005"/>
                <wp:wrapNone/>
                <wp:docPr id="4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5803D" id="AutoShape 30" o:spid="_x0000_s1026" type="#_x0000_t32" style="position:absolute;margin-left:379.05pt;margin-top:12.15pt;width:29.35pt;height:5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ToOQ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">
                <v:stroke endarrow="block"/>
              </v:shape>
            </w:pict>
          </mc:Fallback>
        </mc:AlternateContent>
      </w: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1816A6"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Ри</w:t>
      </w:r>
      <w:r w:rsidR="00670289"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r w:rsidRPr="00B26DF5">
        <w:rPr>
          <w:rFonts w:ascii="Times New Roman" w:hAnsi="Times New Roman" w:cs="Times New Roman"/>
          <w:sz w:val="20"/>
          <w:szCs w:val="20"/>
        </w:rPr>
        <w:t xml:space="preserve"> 6</w:t>
      </w:r>
      <w:r w:rsidR="00285A58" w:rsidRPr="00B26DF5">
        <w:rPr>
          <w:rFonts w:ascii="Times New Roman" w:hAnsi="Times New Roman" w:cs="Times New Roman"/>
          <w:sz w:val="20"/>
          <w:szCs w:val="20"/>
        </w:rPr>
        <w:t>.1. Структура инвестиций</w:t>
      </w:r>
    </w:p>
    <w:p w:rsidR="006F1D8A" w:rsidRPr="00B26DF5" w:rsidRDefault="006F1D8A" w:rsidP="00B26DF5">
      <w:pPr>
        <w:ind w:firstLine="567"/>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со значительным объёмом инвестиционных вложений, планируемых к осуществлению в краткосрочной перспективе, необходимо оценить уровень дополнительной финансовой нагрузки на потребителей коммунальных ресурсов и, на основании, полученного результата сформулировать предложения о возможных источниках финансирования мероприятий программы.</w:t>
      </w:r>
    </w:p>
    <w:p w:rsidR="006F1D8A" w:rsidRPr="00B26DF5" w:rsidRDefault="006F1D8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связи с неопределённостью бюджетного финансирования, тарифных возможностей организаций ЖКХ, отсутствием полной законодательной базы относительно заключения энергосервисных контрактов для предприятий с регулируемыми видами деятельности, данная работа выполнена без определения источника финансирования.</w:t>
      </w:r>
    </w:p>
    <w:p w:rsidR="00285A58" w:rsidRPr="00B26DF5" w:rsidRDefault="00285A58"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6.1. Дост</w:t>
      </w:r>
      <w:r w:rsidR="005B77EA" w:rsidRPr="00B26DF5">
        <w:rPr>
          <w:rFonts w:ascii="Times New Roman" w:hAnsi="Times New Roman" w:cs="Times New Roman"/>
          <w:b/>
          <w:sz w:val="20"/>
          <w:szCs w:val="20"/>
        </w:rPr>
        <w:t>упность программы для населения, тарифы</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рамках данной программы разработана модель оценки доступности коммунальных ресурсов для потребителей с учётом инвестиционных программ</w:t>
      </w:r>
      <w:r w:rsidR="001816A6" w:rsidRPr="00B26DF5">
        <w:rPr>
          <w:rFonts w:ascii="Times New Roman" w:hAnsi="Times New Roman" w:cs="Times New Roman"/>
          <w:sz w:val="20"/>
          <w:szCs w:val="20"/>
        </w:rPr>
        <w:t xml:space="preserve"> (Табл.6.1)</w:t>
      </w:r>
      <w:r w:rsidRPr="00B26DF5">
        <w:rPr>
          <w:rFonts w:ascii="Times New Roman" w:hAnsi="Times New Roman" w:cs="Times New Roman"/>
          <w:sz w:val="20"/>
          <w:szCs w:val="20"/>
        </w:rPr>
        <w:t>.</w:t>
      </w:r>
    </w:p>
    <w:p w:rsidR="006F1D8A" w:rsidRPr="00B26DF5" w:rsidRDefault="00285A58" w:rsidP="00B26DF5">
      <w:pPr>
        <w:jc w:val="both"/>
        <w:rPr>
          <w:rFonts w:ascii="Times New Roman" w:hAnsi="Times New Roman" w:cs="Times New Roman"/>
          <w:sz w:val="20"/>
          <w:szCs w:val="20"/>
        </w:rPr>
      </w:pPr>
      <w:r w:rsidRPr="00B26DF5">
        <w:rPr>
          <w:rFonts w:ascii="Times New Roman" w:hAnsi="Times New Roman" w:cs="Times New Roman"/>
          <w:sz w:val="20"/>
          <w:szCs w:val="20"/>
        </w:rPr>
        <w:lastRenderedPageBreak/>
        <w:t>Табл. 6.1</w:t>
      </w:r>
      <w:r w:rsidR="006F1D8A" w:rsidRPr="00B26DF5">
        <w:rPr>
          <w:rFonts w:ascii="Times New Roman" w:hAnsi="Times New Roman" w:cs="Times New Roman"/>
          <w:sz w:val="20"/>
          <w:szCs w:val="20"/>
        </w:rPr>
        <w:t>. – Модель оценки доступности коммунальных ресурсов для потребителей</w:t>
      </w:r>
    </w:p>
    <w:tbl>
      <w:tblPr>
        <w:tblW w:w="10348"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2315"/>
        <w:gridCol w:w="1276"/>
        <w:gridCol w:w="992"/>
        <w:gridCol w:w="1276"/>
        <w:gridCol w:w="1276"/>
        <w:gridCol w:w="1275"/>
        <w:gridCol w:w="1276"/>
      </w:tblGrid>
      <w:tr w:rsidR="008A2437" w:rsidRPr="00B26DF5" w:rsidTr="004901C3">
        <w:trPr>
          <w:trHeight w:val="20"/>
        </w:trPr>
        <w:tc>
          <w:tcPr>
            <w:tcW w:w="662" w:type="dxa"/>
            <w:tcBorders>
              <w:top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п/п</w:t>
            </w:r>
          </w:p>
        </w:tc>
        <w:tc>
          <w:tcPr>
            <w:tcW w:w="2315" w:type="dxa"/>
            <w:tcBorders>
              <w:top w:val="single" w:sz="12" w:space="0" w:color="auto"/>
              <w:left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Наименование</w:t>
            </w:r>
          </w:p>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 xml:space="preserve"> показателей</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Единица измерения</w:t>
            </w:r>
          </w:p>
          <w:p w:rsidR="008A2437" w:rsidRPr="00B26DF5" w:rsidRDefault="008A2437" w:rsidP="00B26DF5">
            <w:pPr>
              <w:jc w:val="center"/>
              <w:rPr>
                <w:rFonts w:ascii="Times New Roman" w:hAnsi="Times New Roman" w:cs="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Критерии доступности платы граждан за коммунальные услуги                                                       на 201</w:t>
            </w:r>
            <w:r w:rsidR="007C2922" w:rsidRPr="00B26DF5">
              <w:rPr>
                <w:rFonts w:ascii="Times New Roman" w:hAnsi="Times New Roman" w:cs="Times New Roman"/>
                <w:sz w:val="20"/>
                <w:szCs w:val="20"/>
              </w:rPr>
              <w:t>5</w:t>
            </w:r>
            <w:r w:rsidRPr="00B26DF5">
              <w:rPr>
                <w:rFonts w:ascii="Times New Roman" w:hAnsi="Times New Roman" w:cs="Times New Roman"/>
                <w:sz w:val="20"/>
                <w:szCs w:val="20"/>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6</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7</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5"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8</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9</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top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15"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Доля расходов на коммунальные услуги в совокупном доходе семьи</w:t>
            </w: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 % к общему количеству семей,</w:t>
            </w:r>
          </w:p>
        </w:tc>
        <w:tc>
          <w:tcPr>
            <w:tcW w:w="992"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5"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31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Доля населения с доходами ниже прожиточного минимума</w:t>
            </w: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 % к общей численности населения</w:t>
            </w:r>
          </w:p>
        </w:tc>
        <w:tc>
          <w:tcPr>
            <w:tcW w:w="992"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231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Уровень собираемости платежей граждан за коммунальные услуги</w:t>
            </w: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992"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выше 88,0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выше 88,0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89,0</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90,0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93,0</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2315"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 xml:space="preserve">Доля получателей субсидии на    оплату   коммунальных услуг в общей </w:t>
            </w:r>
            <w:r w:rsidR="00C64443" w:rsidRPr="00B26DF5">
              <w:rPr>
                <w:rFonts w:ascii="Times New Roman" w:hAnsi="Times New Roman" w:cs="Times New Roman"/>
                <w:sz w:val="20"/>
                <w:szCs w:val="20"/>
              </w:rPr>
              <w:t>числ.</w:t>
            </w: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992"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до 20,0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До 19,7</w:t>
            </w:r>
          </w:p>
          <w:p w:rsidR="008A2437" w:rsidRPr="00B26DF5" w:rsidRDefault="008A2437" w:rsidP="00B26DF5">
            <w:pPr>
              <w:jc w:val="center"/>
              <w:rPr>
                <w:rFonts w:ascii="Times New Roman" w:hAnsi="Times New Roman" w:cs="Times New Roman"/>
                <w:sz w:val="20"/>
                <w:szCs w:val="20"/>
              </w:rPr>
            </w:pPr>
          </w:p>
        </w:tc>
      </w:tr>
    </w:tbl>
    <w:p w:rsidR="0028080D" w:rsidRPr="00B26DF5" w:rsidRDefault="0028080D"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связи с тем, что уровень </w:t>
      </w:r>
      <w:r w:rsidR="008A2437" w:rsidRPr="00B26DF5">
        <w:rPr>
          <w:rFonts w:ascii="Times New Roman" w:hAnsi="Times New Roman" w:cs="Times New Roman"/>
          <w:sz w:val="20"/>
          <w:szCs w:val="20"/>
        </w:rPr>
        <w:t xml:space="preserve">роста </w:t>
      </w:r>
      <w:r w:rsidRPr="00B26DF5">
        <w:rPr>
          <w:rFonts w:ascii="Times New Roman" w:hAnsi="Times New Roman" w:cs="Times New Roman"/>
          <w:sz w:val="20"/>
          <w:szCs w:val="20"/>
        </w:rPr>
        <w:t>доходов</w:t>
      </w:r>
      <w:r w:rsidR="008A2437" w:rsidRPr="00B26DF5">
        <w:rPr>
          <w:rFonts w:ascii="Times New Roman" w:hAnsi="Times New Roman" w:cs="Times New Roman"/>
          <w:sz w:val="20"/>
          <w:szCs w:val="20"/>
        </w:rPr>
        <w:t xml:space="preserve"> населения незначителен</w:t>
      </w:r>
      <w:r w:rsidRPr="00B26DF5">
        <w:rPr>
          <w:rFonts w:ascii="Times New Roman" w:hAnsi="Times New Roman" w:cs="Times New Roman"/>
          <w:sz w:val="20"/>
          <w:szCs w:val="20"/>
        </w:rPr>
        <w:t>, любая дополнительная нагрузка на личные бюджеты граждан является существенно обременительной и не позволяет рассматривать дополнительную нагрузку на тариф, как источник возврата инвестиций.</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Таким образом, в качестве источников инвестиций на реализацию программы комплексного развития необходимо рассматривать амортизационные отчисления, заемные средства и бюджеты различных уровней.</w:t>
      </w:r>
    </w:p>
    <w:p w:rsidR="00E35702" w:rsidRPr="00B26DF5" w:rsidRDefault="006F1D8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 </w:t>
      </w:r>
    </w:p>
    <w:p w:rsidR="006F1D8A" w:rsidRPr="00B26DF5" w:rsidRDefault="006F1D8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7. </w:t>
      </w:r>
      <w:r w:rsidRPr="00B26DF5">
        <w:rPr>
          <w:rFonts w:ascii="Times New Roman" w:hAnsi="Times New Roman" w:cs="Times New Roman"/>
          <w:b/>
          <w:sz w:val="20"/>
          <w:szCs w:val="20"/>
        </w:rPr>
        <w:tab/>
        <w:t>УПРАВЛЕНИЕ ПРОГРАММОЙ</w:t>
      </w: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План-график работ по реализации программы комплексного развития коммунальной инфраструктуры:</w:t>
      </w:r>
    </w:p>
    <w:p w:rsidR="006F1D8A" w:rsidRPr="00B26DF5" w:rsidRDefault="00686CEE" w:rsidP="00B26DF5">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62336" behindDoc="0" locked="0" layoutInCell="1" allowOverlap="1">
                <wp:simplePos x="0" y="0"/>
                <wp:positionH relativeFrom="column">
                  <wp:posOffset>833755</wp:posOffset>
                </wp:positionH>
                <wp:positionV relativeFrom="paragraph">
                  <wp:posOffset>156845</wp:posOffset>
                </wp:positionV>
                <wp:extent cx="5170805" cy="3545205"/>
                <wp:effectExtent l="10795" t="8890" r="9525" b="8255"/>
                <wp:wrapNone/>
                <wp:docPr id="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3545205"/>
                          <a:chOff x="2837" y="570"/>
                          <a:chExt cx="6616" cy="3579"/>
                        </a:xfrm>
                      </wpg:grpSpPr>
                      <wps:wsp>
                        <wps:cNvPr id="12" name="Rectangle 32"/>
                        <wps:cNvSpPr>
                          <a:spLocks noChangeArrowheads="1"/>
                        </wps:cNvSpPr>
                        <wps:spPr bwMode="auto">
                          <a:xfrm>
                            <a:off x="3267" y="570"/>
                            <a:ext cx="1988" cy="838"/>
                          </a:xfrm>
                          <a:prstGeom prst="rect">
                            <a:avLst/>
                          </a:prstGeom>
                          <a:solidFill>
                            <a:srgbClr val="FFFFFF"/>
                          </a:solidFill>
                          <a:ln w="9525">
                            <a:solidFill>
                              <a:srgbClr val="000000"/>
                            </a:solidFill>
                            <a:miter lim="800000"/>
                            <a:headEnd/>
                            <a:tailEnd/>
                          </a:ln>
                        </wps:spPr>
                        <wps:txbx>
                          <w:txbxContent>
                            <w:p w:rsidR="00C328D8" w:rsidRDefault="00C328D8" w:rsidP="006F1D8A">
                              <w:pPr>
                                <w:jc w:val="center"/>
                              </w:pPr>
                              <w:r>
                                <w:t>Министерство Территориального развития</w:t>
                              </w:r>
                            </w:p>
                          </w:txbxContent>
                        </wps:txbx>
                        <wps:bodyPr rot="0" vert="horz" wrap="square" lIns="91440" tIns="45720" rIns="91440" bIns="45720" anchor="t" anchorCtr="0" upright="1">
                          <a:noAutofit/>
                        </wps:bodyPr>
                      </wps:wsp>
                      <wps:wsp>
                        <wps:cNvPr id="16" name="Rectangle 33"/>
                        <wps:cNvSpPr>
                          <a:spLocks noChangeArrowheads="1"/>
                        </wps:cNvSpPr>
                        <wps:spPr bwMode="auto">
                          <a:xfrm>
                            <a:off x="6849" y="570"/>
                            <a:ext cx="1988" cy="838"/>
                          </a:xfrm>
                          <a:prstGeom prst="rect">
                            <a:avLst/>
                          </a:prstGeom>
                          <a:solidFill>
                            <a:srgbClr val="FFFFFF"/>
                          </a:solidFill>
                          <a:ln w="9525">
                            <a:solidFill>
                              <a:srgbClr val="000000"/>
                            </a:solidFill>
                            <a:miter lim="800000"/>
                            <a:headEnd/>
                            <a:tailEnd/>
                          </a:ln>
                        </wps:spPr>
                        <wps:txbx>
                          <w:txbxContent>
                            <w:p w:rsidR="00C328D8" w:rsidRDefault="00C328D8" w:rsidP="006F1D8A">
                              <w:pPr>
                                <w:jc w:val="center"/>
                              </w:pPr>
                              <w:r>
                                <w:t>Региональная служба по тарифам</w:t>
                              </w:r>
                            </w:p>
                          </w:txbxContent>
                        </wps:txbx>
                        <wps:bodyPr rot="0" vert="horz" wrap="square" lIns="91440" tIns="45720" rIns="91440" bIns="45720" anchor="t" anchorCtr="0" upright="1">
                          <a:noAutofit/>
                        </wps:bodyPr>
                      </wps:wsp>
                      <wps:wsp>
                        <wps:cNvPr id="28" name="Rectangle 34"/>
                        <wps:cNvSpPr>
                          <a:spLocks noChangeArrowheads="1"/>
                        </wps:cNvSpPr>
                        <wps:spPr bwMode="auto">
                          <a:xfrm>
                            <a:off x="3267" y="1959"/>
                            <a:ext cx="1988" cy="838"/>
                          </a:xfrm>
                          <a:prstGeom prst="rect">
                            <a:avLst/>
                          </a:prstGeom>
                          <a:solidFill>
                            <a:srgbClr val="FFFFFF"/>
                          </a:solidFill>
                          <a:ln w="9525">
                            <a:solidFill>
                              <a:srgbClr val="000000"/>
                            </a:solidFill>
                            <a:miter lim="800000"/>
                            <a:headEnd/>
                            <a:tailEnd/>
                          </a:ln>
                        </wps:spPr>
                        <wps:txbx>
                          <w:txbxContent>
                            <w:p w:rsidR="00C328D8" w:rsidRDefault="00C328D8" w:rsidP="006F1D8A">
                              <w:pPr>
                                <w:jc w:val="center"/>
                              </w:pPr>
                              <w:r>
                                <w:t>Администрация муниципального района</w:t>
                              </w:r>
                            </w:p>
                          </w:txbxContent>
                        </wps:txbx>
                        <wps:bodyPr rot="0" vert="horz" wrap="square" lIns="91440" tIns="45720" rIns="91440" bIns="45720" anchor="t" anchorCtr="0" upright="1">
                          <a:noAutofit/>
                        </wps:bodyPr>
                      </wps:wsp>
                      <wps:wsp>
                        <wps:cNvPr id="30" name="Rectangle 35"/>
                        <wps:cNvSpPr>
                          <a:spLocks noChangeArrowheads="1"/>
                        </wps:cNvSpPr>
                        <wps:spPr bwMode="auto">
                          <a:xfrm>
                            <a:off x="3267" y="3278"/>
                            <a:ext cx="1988" cy="838"/>
                          </a:xfrm>
                          <a:prstGeom prst="rect">
                            <a:avLst/>
                          </a:prstGeom>
                          <a:solidFill>
                            <a:srgbClr val="FFFFFF"/>
                          </a:solidFill>
                          <a:ln w="9525">
                            <a:solidFill>
                              <a:srgbClr val="000000"/>
                            </a:solidFill>
                            <a:miter lim="800000"/>
                            <a:headEnd/>
                            <a:tailEnd/>
                          </a:ln>
                        </wps:spPr>
                        <wps:txbx>
                          <w:txbxContent>
                            <w:p w:rsidR="00C328D8" w:rsidRDefault="00C328D8" w:rsidP="006F1D8A">
                              <w:pPr>
                                <w:jc w:val="center"/>
                              </w:pPr>
                              <w:r>
                                <w:t>Администрация населенного пункта</w:t>
                              </w:r>
                            </w:p>
                          </w:txbxContent>
                        </wps:txbx>
                        <wps:bodyPr rot="0" vert="horz" wrap="square" lIns="91440" tIns="45720" rIns="91440" bIns="45720" anchor="t" anchorCtr="0" upright="1">
                          <a:noAutofit/>
                        </wps:bodyPr>
                      </wps:wsp>
                      <wps:wsp>
                        <wps:cNvPr id="31" name="Oval 36"/>
                        <wps:cNvSpPr>
                          <a:spLocks noChangeArrowheads="1"/>
                        </wps:cNvSpPr>
                        <wps:spPr bwMode="auto">
                          <a:xfrm>
                            <a:off x="6394" y="3278"/>
                            <a:ext cx="3059" cy="871"/>
                          </a:xfrm>
                          <a:prstGeom prst="ellipse">
                            <a:avLst/>
                          </a:prstGeom>
                          <a:solidFill>
                            <a:srgbClr val="FFFFFF"/>
                          </a:solidFill>
                          <a:ln w="9525">
                            <a:solidFill>
                              <a:srgbClr val="000000"/>
                            </a:solidFill>
                            <a:round/>
                            <a:headEnd/>
                            <a:tailEnd/>
                          </a:ln>
                        </wps:spPr>
                        <wps:txbx>
                          <w:txbxContent>
                            <w:p w:rsidR="00C328D8" w:rsidRDefault="00C328D8" w:rsidP="006F1D8A">
                              <w:pPr>
                                <w:jc w:val="center"/>
                              </w:pPr>
                              <w:r>
                                <w:t>Ресурсоснабжающие организации</w:t>
                              </w:r>
                            </w:p>
                          </w:txbxContent>
                        </wps:txbx>
                        <wps:bodyPr rot="0" vert="horz" wrap="square" lIns="91440" tIns="45720" rIns="91440" bIns="45720" anchor="t" anchorCtr="0" upright="1">
                          <a:noAutofit/>
                        </wps:bodyPr>
                      </wps:wsp>
                      <wps:wsp>
                        <wps:cNvPr id="32" name="AutoShape 37"/>
                        <wps:cNvSpPr>
                          <a:spLocks noChangeArrowheads="1"/>
                        </wps:cNvSpPr>
                        <wps:spPr bwMode="auto">
                          <a:xfrm rot="10800000">
                            <a:off x="7576" y="1622"/>
                            <a:ext cx="462" cy="1322"/>
                          </a:xfrm>
                          <a:prstGeom prst="downArrow">
                            <a:avLst>
                              <a:gd name="adj1" fmla="val 50000"/>
                              <a:gd name="adj2" fmla="val 7153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 name="AutoShape 38"/>
                        <wps:cNvSpPr>
                          <a:spLocks noChangeArrowheads="1"/>
                        </wps:cNvSpPr>
                        <wps:spPr bwMode="auto">
                          <a:xfrm>
                            <a:off x="5394" y="784"/>
                            <a:ext cx="1333" cy="398"/>
                          </a:xfrm>
                          <a:prstGeom prst="rightArrow">
                            <a:avLst>
                              <a:gd name="adj1" fmla="val 50000"/>
                              <a:gd name="adj2" fmla="val 83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39"/>
                        <wps:cNvCnPr>
                          <a:cxnSpLocks noChangeShapeType="1"/>
                        </wps:cNvCnPr>
                        <wps:spPr bwMode="auto">
                          <a:xfrm flipH="1">
                            <a:off x="2837" y="2364"/>
                            <a:ext cx="43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0"/>
                        <wps:cNvCnPr>
                          <a:cxnSpLocks noChangeShapeType="1"/>
                        </wps:cNvCnPr>
                        <wps:spPr bwMode="auto">
                          <a:xfrm flipV="1">
                            <a:off x="2837" y="946"/>
                            <a:ext cx="0" cy="1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41"/>
                        <wps:cNvCnPr>
                          <a:cxnSpLocks noChangeShapeType="1"/>
                        </wps:cNvCnPr>
                        <wps:spPr bwMode="auto">
                          <a:xfrm>
                            <a:off x="2837" y="946"/>
                            <a:ext cx="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42"/>
                        <wps:cNvCnPr>
                          <a:cxnSpLocks noChangeShapeType="1"/>
                        </wps:cNvCnPr>
                        <wps:spPr bwMode="auto">
                          <a:xfrm flipV="1">
                            <a:off x="4266" y="2797"/>
                            <a:ext cx="0" cy="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3"/>
                        <wps:cNvCnPr>
                          <a:cxnSpLocks noChangeShapeType="1"/>
                        </wps:cNvCnPr>
                        <wps:spPr bwMode="auto">
                          <a:xfrm flipH="1">
                            <a:off x="5255" y="3718"/>
                            <a:ext cx="1139"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54" style="position:absolute;left:0;text-align:left;margin-left:65.65pt;margin-top:12.35pt;width:407.15pt;height:279.15pt;z-index:251662336" coordorigin="2837,570" coordsize="6616,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">
                <v:rect id="Rectangle 32" o:spid="_x0000_s1055" style="position:absolute;left:3267;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328D8" w:rsidRDefault="00C328D8" w:rsidP="006F1D8A">
                        <w:pPr>
                          <w:jc w:val="center"/>
                        </w:pPr>
                        <w:r>
                          <w:t>Министерство Территориального развития</w:t>
                        </w:r>
                      </w:p>
                    </w:txbxContent>
                  </v:textbox>
                </v:rect>
                <v:rect id="Rectangle 33" o:spid="_x0000_s1056" style="position:absolute;left:6849;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328D8" w:rsidRDefault="00C328D8" w:rsidP="006F1D8A">
                        <w:pPr>
                          <w:jc w:val="center"/>
                        </w:pPr>
                        <w:r>
                          <w:t>Региональная служба по тарифам</w:t>
                        </w:r>
                      </w:p>
                    </w:txbxContent>
                  </v:textbox>
                </v:rect>
                <v:rect id="Rectangle 34" o:spid="_x0000_s1057" style="position:absolute;left:3267;top:1959;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328D8" w:rsidRDefault="00C328D8" w:rsidP="006F1D8A">
                        <w:pPr>
                          <w:jc w:val="center"/>
                        </w:pPr>
                        <w:r>
                          <w:t>Администрация муниципального района</w:t>
                        </w:r>
                      </w:p>
                    </w:txbxContent>
                  </v:textbox>
                </v:rect>
                <v:rect id="Rectangle 35" o:spid="_x0000_s1058" style="position:absolute;left:3267;top:3278;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328D8" w:rsidRDefault="00C328D8" w:rsidP="006F1D8A">
                        <w:pPr>
                          <w:jc w:val="center"/>
                        </w:pPr>
                        <w:r>
                          <w:t>Администрация населенного пункта</w:t>
                        </w:r>
                      </w:p>
                    </w:txbxContent>
                  </v:textbox>
                </v:rect>
                <v:oval id="Oval 36" o:spid="_x0000_s1059" style="position:absolute;left:6394;top:3278;width:305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C328D8" w:rsidRDefault="00C328D8" w:rsidP="006F1D8A">
                        <w:pPr>
                          <w:jc w:val="center"/>
                        </w:pPr>
                        <w:r>
                          <w:t>Ресурсоснабжающие организации</w:t>
                        </w:r>
                      </w:p>
                    </w:txbxContent>
                  </v:textbox>
                </v:oval>
                <v:shape id="AutoShape 37" o:spid="_x0000_s1060" type="#_x0000_t67" style="position:absolute;left:7576;top:1622;width:462;height:132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ZwcEA&#10;AADbAAAADwAAAGRycy9kb3ducmV2LnhtbESPQYvCMBSE7wv+h/AEb2tqu4hUo4gg7ElYFcTbo3k2&#10;1ealJFlt//1mYWGPw8x8w6w2vW3Fk3xoHCuYTTMQxJXTDdcKzqf9+wJEiMgaW8ekYKAAm/XobYWl&#10;di/+oucx1iJBOJSowMTYlVKGypDFMHUdcfJuzluMSfpaao+vBLetzLNsLi02nBYMdrQzVD2O31aB&#10;P+8uWAyDsddDkX/ce/ZGX5SajPvtEkSkPv6H/9qfWkGRw++X9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YWcHBAAAA2wAAAA8AAAAAAAAAAAAAAAAAmAIAAGRycy9kb3du&#10;cmV2LnhtbFBLBQYAAAAABAAEAPUAAACGAw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61" type="#_x0000_t13" style="position:absolute;left:5394;top:784;width:13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3rcMA&#10;AADbAAAADwAAAGRycy9kb3ducmV2LnhtbESPT2vCQBTE7wW/w/IEb/WlFaSkrkEqhdz8e+jxNfua&#10;BLNvY3Y10U/vFgo9DjPzG2aRDbZRV+587UTDyzQBxVI4U0up4Xj4fH4D5QOJocYJa7ixh2w5elpQ&#10;alwvO77uQ6kiRHxKGqoQ2hTRFxVb8lPXskTvx3WWQpRdiaajPsJtg69JMkdLtcSFilr+qLg47S9W&#10;w3eznn9t23OOBvst3xM8DLuN1pPxsHoHFXgI/+G/dm40zGbw+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3rcMAAADbAAAADwAAAAAAAAAAAAAAAACYAgAAZHJzL2Rv&#10;d25yZXYueG1sUEsFBgAAAAAEAAQA9QAAAIgDAAAAAA==&#10;"/>
                <v:shape id="AutoShape 39" o:spid="_x0000_s1062" type="#_x0000_t32" style="position:absolute;left:2837;top:2364;width:430;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40" o:spid="_x0000_s1063" type="#_x0000_t32" style="position:absolute;left:2837;top:946;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41" o:spid="_x0000_s1064" type="#_x0000_t32" style="position:absolute;left:2837;top:946;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42" o:spid="_x0000_s1065" type="#_x0000_t32" style="position:absolute;left:4266;top:2797;width: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43" o:spid="_x0000_s1066" type="#_x0000_t32" style="position:absolute;left:5255;top:3718;width:1139;height: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group>
            </w:pict>
          </mc:Fallback>
        </mc:AlternateContent>
      </w: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Default="004901C3"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Pr="00B26DF5" w:rsidRDefault="001D7B0A"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Организации ЖКХ предоставляющие услуги для  готовят отчеты в администрацию поселения. Администрация поселения консолидирует отчет</w:t>
      </w:r>
      <w:r w:rsidR="00E35702" w:rsidRPr="00B26DF5">
        <w:rPr>
          <w:rFonts w:ascii="Times New Roman" w:hAnsi="Times New Roman" w:cs="Times New Roman"/>
          <w:sz w:val="20"/>
          <w:szCs w:val="20"/>
        </w:rPr>
        <w:t>ы</w:t>
      </w:r>
      <w:r w:rsidRPr="00B26DF5">
        <w:rPr>
          <w:rFonts w:ascii="Times New Roman" w:hAnsi="Times New Roman" w:cs="Times New Roman"/>
          <w:sz w:val="20"/>
          <w:szCs w:val="20"/>
        </w:rPr>
        <w:t xml:space="preserve"> полученны</w:t>
      </w:r>
      <w:r w:rsidR="00E35702" w:rsidRPr="00B26DF5">
        <w:rPr>
          <w:rFonts w:ascii="Times New Roman" w:hAnsi="Times New Roman" w:cs="Times New Roman"/>
          <w:sz w:val="20"/>
          <w:szCs w:val="20"/>
        </w:rPr>
        <w:t>е</w:t>
      </w:r>
      <w:r w:rsidRPr="00B26DF5">
        <w:rPr>
          <w:rFonts w:ascii="Times New Roman" w:hAnsi="Times New Roman" w:cs="Times New Roman"/>
          <w:sz w:val="20"/>
          <w:szCs w:val="20"/>
        </w:rPr>
        <w:t xml:space="preserve"> от организаци</w:t>
      </w:r>
      <w:r w:rsidR="00E35702" w:rsidRPr="00B26DF5">
        <w:rPr>
          <w:rFonts w:ascii="Times New Roman" w:hAnsi="Times New Roman" w:cs="Times New Roman"/>
          <w:sz w:val="20"/>
          <w:szCs w:val="20"/>
        </w:rPr>
        <w:t>й</w:t>
      </w:r>
      <w:r w:rsidRPr="00B26DF5">
        <w:rPr>
          <w:rFonts w:ascii="Times New Roman" w:hAnsi="Times New Roman" w:cs="Times New Roman"/>
          <w:sz w:val="20"/>
          <w:szCs w:val="20"/>
        </w:rPr>
        <w:t xml:space="preserve"> ЖКХ по </w:t>
      </w:r>
      <w:r w:rsidR="00E35702" w:rsidRPr="00B26DF5">
        <w:rPr>
          <w:rFonts w:ascii="Times New Roman" w:hAnsi="Times New Roman" w:cs="Times New Roman"/>
          <w:sz w:val="20"/>
          <w:szCs w:val="20"/>
        </w:rPr>
        <w:t>реализации Программы комплексного развития систем коммунальной инфраструктуры (ПКР)</w:t>
      </w:r>
      <w:r w:rsidRPr="00B26DF5">
        <w:rPr>
          <w:rFonts w:ascii="Times New Roman" w:hAnsi="Times New Roman" w:cs="Times New Roman"/>
          <w:sz w:val="20"/>
          <w:szCs w:val="20"/>
        </w:rPr>
        <w:t xml:space="preserve"> с </w:t>
      </w:r>
      <w:r w:rsidR="00E35702" w:rsidRPr="00B26DF5">
        <w:rPr>
          <w:rFonts w:ascii="Times New Roman" w:hAnsi="Times New Roman" w:cs="Times New Roman"/>
          <w:sz w:val="20"/>
          <w:szCs w:val="20"/>
        </w:rPr>
        <w:t>собственным отчетом</w:t>
      </w:r>
      <w:r w:rsidRPr="00B26DF5">
        <w:rPr>
          <w:rFonts w:ascii="Times New Roman" w:hAnsi="Times New Roman" w:cs="Times New Roman"/>
          <w:sz w:val="20"/>
          <w:szCs w:val="20"/>
        </w:rPr>
        <w:t xml:space="preserve"> Администрации и предоставляет его в Администрацию Муниципального района, которая в свою очередь, консолидирует отчеты по реализации ПКР по всем поселениям района и предоставляет</w:t>
      </w:r>
      <w:r w:rsidR="00E35702" w:rsidRPr="00B26DF5">
        <w:rPr>
          <w:rFonts w:ascii="Times New Roman" w:hAnsi="Times New Roman" w:cs="Times New Roman"/>
          <w:sz w:val="20"/>
          <w:szCs w:val="20"/>
        </w:rPr>
        <w:t xml:space="preserve"> их</w:t>
      </w:r>
      <w:r w:rsidRPr="00B26DF5">
        <w:rPr>
          <w:rFonts w:ascii="Times New Roman" w:hAnsi="Times New Roman" w:cs="Times New Roman"/>
          <w:sz w:val="20"/>
          <w:szCs w:val="20"/>
        </w:rPr>
        <w:t xml:space="preserve"> в министерство Территориального развития. Организаци</w:t>
      </w:r>
      <w:r w:rsidR="00EE6FC9" w:rsidRPr="00B26DF5">
        <w:rPr>
          <w:rFonts w:ascii="Times New Roman" w:hAnsi="Times New Roman" w:cs="Times New Roman"/>
          <w:sz w:val="20"/>
          <w:szCs w:val="20"/>
        </w:rPr>
        <w:t>и</w:t>
      </w:r>
      <w:r w:rsidRPr="00B26DF5">
        <w:rPr>
          <w:rFonts w:ascii="Times New Roman" w:hAnsi="Times New Roman" w:cs="Times New Roman"/>
          <w:sz w:val="20"/>
          <w:szCs w:val="20"/>
        </w:rPr>
        <w:t xml:space="preserve"> ЖКХ, в составе информации для расчета тарифов в сфере ресурсоснабжения, представляет отчеты о реализации данной программы в Региональную службу по тарифам.</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Министерство территориального развития после консолидации информации по реализации ПКР</w:t>
      </w:r>
      <w:r w:rsidR="00EE6FC9" w:rsidRPr="00B26DF5">
        <w:rPr>
          <w:rFonts w:ascii="Times New Roman" w:hAnsi="Times New Roman" w:cs="Times New Roman"/>
          <w:sz w:val="20"/>
          <w:szCs w:val="20"/>
        </w:rPr>
        <w:t xml:space="preserve">, так же, </w:t>
      </w:r>
      <w:r w:rsidRPr="00B26DF5">
        <w:rPr>
          <w:rFonts w:ascii="Times New Roman" w:hAnsi="Times New Roman" w:cs="Times New Roman"/>
          <w:sz w:val="20"/>
          <w:szCs w:val="20"/>
        </w:rPr>
        <w:t xml:space="preserve"> предоставляет ее в Региональную службу по тарифам.</w:t>
      </w:r>
    </w:p>
    <w:p w:rsidR="006F1D8A" w:rsidRPr="00B26DF5" w:rsidRDefault="006F1D8A" w:rsidP="00B26DF5">
      <w:pPr>
        <w:ind w:firstLine="709"/>
        <w:jc w:val="center"/>
        <w:rPr>
          <w:rFonts w:ascii="Times New Roman" w:hAnsi="Times New Roman" w:cs="Times New Roman"/>
          <w:sz w:val="20"/>
          <w:szCs w:val="20"/>
        </w:rPr>
      </w:pPr>
    </w:p>
    <w:p w:rsidR="009574BB" w:rsidRPr="00B26DF5" w:rsidRDefault="009574BB"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 xml:space="preserve">КНИГА </w:t>
      </w:r>
      <w:r w:rsidRPr="00B26DF5">
        <w:rPr>
          <w:rFonts w:ascii="Times New Roman" w:hAnsi="Times New Roman" w:cs="Times New Roman"/>
          <w:b/>
          <w:sz w:val="20"/>
          <w:szCs w:val="20"/>
          <w:lang w:val="en-US"/>
        </w:rPr>
        <w:t>II</w:t>
      </w:r>
    </w:p>
    <w:p w:rsidR="00D503FA" w:rsidRPr="00B26DF5" w:rsidRDefault="00D503FA"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ОБОСНОВЫВАЮЩИЕ МАТЕРИАЛЫ</w:t>
      </w:r>
    </w:p>
    <w:p w:rsidR="009574BB" w:rsidRPr="00B26DF5" w:rsidRDefault="009574BB" w:rsidP="00B26DF5">
      <w:pPr>
        <w:ind w:firstLine="709"/>
        <w:rPr>
          <w:rFonts w:ascii="Times New Roman" w:hAnsi="Times New Roman" w:cs="Times New Roman"/>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9094"/>
      </w:tblGrid>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p>
        </w:tc>
        <w:tc>
          <w:tcPr>
            <w:tcW w:w="9094" w:type="dxa"/>
          </w:tcPr>
          <w:p w:rsidR="0078628B" w:rsidRPr="00B26DF5" w:rsidRDefault="0078628B" w:rsidP="00B26DF5">
            <w:pPr>
              <w:pStyle w:val="ConsPlusNormal"/>
              <w:widowControl/>
              <w:ind w:firstLine="34"/>
              <w:rPr>
                <w:rFonts w:ascii="Times New Roman" w:hAnsi="Times New Roman" w:cs="Times New Roman"/>
              </w:rPr>
            </w:pPr>
            <w:r w:rsidRPr="00B26DF5">
              <w:rPr>
                <w:rFonts w:ascii="Times New Roman" w:hAnsi="Times New Roman" w:cs="Times New Roman"/>
              </w:rPr>
              <w:t>ВВЕДЕНИЕ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w:t>
            </w:r>
          </w:p>
        </w:tc>
        <w:tc>
          <w:tcPr>
            <w:tcW w:w="9094" w:type="dxa"/>
            <w:vAlign w:val="center"/>
          </w:tcPr>
          <w:p w:rsidR="0078628B" w:rsidRPr="00B26DF5" w:rsidRDefault="0078628B" w:rsidP="00B26DF5">
            <w:pPr>
              <w:pStyle w:val="ConsPlusNormal"/>
              <w:widowControl/>
              <w:ind w:firstLine="34"/>
              <w:rPr>
                <w:rFonts w:ascii="Times New Roman" w:hAnsi="Times New Roman" w:cs="Times New Roman"/>
                <w:lang w:val="ru-RU"/>
              </w:rPr>
            </w:pPr>
            <w:r w:rsidRPr="00B26DF5">
              <w:rPr>
                <w:rFonts w:ascii="Times New Roman" w:hAnsi="Times New Roman" w:cs="Times New Roman"/>
                <w:lang w:val="ru-RU"/>
              </w:rPr>
              <w:t>ПЕРСПЕКТИВНЫЕ ПОКАЗАТЕЛИ РАЗВИТИЯ  ДЛЯ РАЗРАБОТКИ ПРОГРАММЫ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Расположение и административно-территориальное деление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1.1.3</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Климатические условия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1.1.4</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 xml:space="preserve">Социально-экономическое состояние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1.1.5</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 xml:space="preserve">Стратегическое планирование  развития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численности и состава населения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развития промышленности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1.4</w:t>
            </w:r>
          </w:p>
        </w:tc>
        <w:tc>
          <w:tcPr>
            <w:tcW w:w="9094" w:type="dxa"/>
            <w:vAlign w:val="center"/>
          </w:tcPr>
          <w:p w:rsidR="0078628B" w:rsidRPr="00B26DF5" w:rsidRDefault="0078628B" w:rsidP="00B26DF5">
            <w:pPr>
              <w:rPr>
                <w:rFonts w:ascii="Times New Roman" w:hAnsi="Times New Roman" w:cs="Times New Roman"/>
                <w:sz w:val="20"/>
                <w:szCs w:val="20"/>
                <w:highlight w:val="yellow"/>
              </w:rPr>
            </w:pPr>
            <w:r w:rsidRPr="00B26DF5">
              <w:rPr>
                <w:rFonts w:ascii="Times New Roman" w:hAnsi="Times New Roman" w:cs="Times New Roman"/>
                <w:sz w:val="20"/>
                <w:szCs w:val="20"/>
              </w:rPr>
              <w:t xml:space="preserve">Прогноз развития застройки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1.5</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изменения доходов населения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ПЕРСПЕКТИВНЫЕ ПОКАЗАТЕЛИ СПРОСА НА КОММУНАЛЬНЫЕ РЕСУРСЫ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ХАРАКТЕРИСТИКА СОСТОЯНИЯ И ПРОБЛЕМ КОММУНАЛЬНОЙ ИНФРАСТРУКТУРЫ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электроснабжения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w:t>
            </w:r>
          </w:p>
        </w:tc>
        <w:tc>
          <w:tcPr>
            <w:tcW w:w="9094" w:type="dxa"/>
            <w:vAlign w:val="center"/>
          </w:tcPr>
          <w:p w:rsidR="0078628B" w:rsidRPr="00B26DF5" w:rsidRDefault="0078628B" w:rsidP="00B26DF5">
            <w:pPr>
              <w:rPr>
                <w:rFonts w:ascii="Times New Roman" w:hAnsi="Times New Roman" w:cs="Times New Roman"/>
                <w:sz w:val="20"/>
                <w:szCs w:val="20"/>
                <w:highlight w:val="yellow"/>
              </w:rPr>
            </w:pPr>
            <w:r w:rsidRPr="00B26DF5">
              <w:rPr>
                <w:rFonts w:ascii="Times New Roman" w:hAnsi="Times New Roman" w:cs="Times New Roman"/>
                <w:sz w:val="20"/>
                <w:szCs w:val="20"/>
              </w:rPr>
              <w:t xml:space="preserve">Характеристика состояния и проблем теплоснабжения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водоснабжения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водоотведения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 сфере обращения с ТБО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характеристика состояния и проблем в реализации энергоресурсообеспечения и учёта и сбора информации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целевые показатели развития коммунальной инфраструктуры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w:t>
            </w:r>
          </w:p>
        </w:tc>
        <w:tc>
          <w:tcPr>
            <w:tcW w:w="9094" w:type="dxa"/>
            <w:vAlign w:val="center"/>
          </w:tcPr>
          <w:p w:rsidR="0078628B" w:rsidRPr="00B26DF5" w:rsidRDefault="007C2922" w:rsidP="00B26DF5">
            <w:pPr>
              <w:pStyle w:val="a8"/>
              <w:ind w:left="0"/>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электроснабжения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7</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теплоснабжения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8</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9</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водоотведения </w:t>
            </w:r>
          </w:p>
        </w:tc>
      </w:tr>
      <w:tr w:rsidR="0078628B" w:rsidRPr="00B26DF5" w:rsidTr="004901C3">
        <w:trPr>
          <w:trHeight w:val="346"/>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10</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перспективная схема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общая программа проектов</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12</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финансовые потребности для реализации программы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13</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организация реализации проектов</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lastRenderedPageBreak/>
              <w:t>14</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программы инвестиционных проектов, тариф и плата (тариф) за подключение (присоединение)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15</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прогноз расходов населения на коммунальные расходы,  проверка доступности тарифов на коммунальные услуги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16</w:t>
            </w:r>
          </w:p>
        </w:tc>
        <w:tc>
          <w:tcPr>
            <w:tcW w:w="9094" w:type="dxa"/>
            <w:vAlign w:val="center"/>
          </w:tcPr>
          <w:p w:rsidR="0078628B" w:rsidRPr="00B26DF5" w:rsidRDefault="007C2922" w:rsidP="00B26DF5">
            <w:pPr>
              <w:pStyle w:val="ConsPlusNormal"/>
              <w:widowControl/>
              <w:ind w:firstLine="34"/>
              <w:rPr>
                <w:rFonts w:ascii="Times New Roman" w:hAnsi="Times New Roman" w:cs="Times New Roman"/>
                <w:lang w:val="ru-RU"/>
              </w:rPr>
            </w:pPr>
            <w:r w:rsidRPr="00B26DF5">
              <w:rPr>
                <w:rFonts w:ascii="Times New Roman" w:hAnsi="Times New Roman" w:cs="Times New Roman"/>
                <w:lang w:val="ru-RU"/>
              </w:rPr>
              <w:t>модель для расчета программы</w:t>
            </w:r>
          </w:p>
        </w:tc>
      </w:tr>
    </w:tbl>
    <w:p w:rsidR="00862FDA" w:rsidRPr="00B26DF5" w:rsidRDefault="00862FDA" w:rsidP="00B26DF5">
      <w:pPr>
        <w:ind w:firstLine="709"/>
        <w:rPr>
          <w:rFonts w:ascii="Times New Roman" w:hAnsi="Times New Roman" w:cs="Times New Roman"/>
          <w:b/>
          <w:sz w:val="20"/>
          <w:szCs w:val="20"/>
        </w:rPr>
      </w:pPr>
    </w:p>
    <w:p w:rsidR="00862FDA" w:rsidRPr="00B26DF5" w:rsidRDefault="00862FDA" w:rsidP="00B26DF5">
      <w:pPr>
        <w:ind w:firstLine="709"/>
        <w:rPr>
          <w:rFonts w:ascii="Times New Roman" w:hAnsi="Times New Roman" w:cs="Times New Roman"/>
          <w:b/>
          <w:sz w:val="20"/>
          <w:szCs w:val="20"/>
        </w:rPr>
      </w:pPr>
    </w:p>
    <w:p w:rsidR="00A95723" w:rsidRPr="00B26DF5" w:rsidRDefault="005B77E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ВВЕДЕНИЕ</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комплексного развития систем коммунальной инфраструктуры  на период 201</w:t>
      </w:r>
      <w:r w:rsidR="007C2922" w:rsidRPr="00B26DF5">
        <w:rPr>
          <w:rFonts w:ascii="Times New Roman" w:hAnsi="Times New Roman" w:cs="Times New Roman"/>
          <w:sz w:val="20"/>
          <w:szCs w:val="20"/>
        </w:rPr>
        <w:t>8–2032</w:t>
      </w:r>
      <w:r w:rsidRPr="00B26DF5">
        <w:rPr>
          <w:rFonts w:ascii="Times New Roman" w:hAnsi="Times New Roman" w:cs="Times New Roman"/>
          <w:sz w:val="20"/>
          <w:szCs w:val="20"/>
        </w:rPr>
        <w:t xml:space="preserve"> годов (далее – Программа) разработана на основании Федерального закона от 06.10.2003 N131-ФЗ "Об общих принципах организации местного самоуправления в Российской Федерации", Федерального закона от 30.12.2004 N 210-ФЗ "Об основах регулирования тарифов организаций коммунального комплекса", Федерального закона от 27.07.2010 № 190-ФЗ «О теплоснабжении»;   Федерального закона от 07.11.2011 № 416-ФЗ «О водоснабжении и водоотведении»;   Федерального закона от 26.03.2003 № 35-ФЗ</w:t>
      </w:r>
      <w:r w:rsidR="007D1402" w:rsidRPr="00B26DF5">
        <w:rPr>
          <w:rFonts w:ascii="Times New Roman" w:hAnsi="Times New Roman" w:cs="Times New Roman"/>
          <w:sz w:val="20"/>
          <w:szCs w:val="20"/>
        </w:rPr>
        <w:t xml:space="preserve"> «Об электроэнергетике»; Устава</w:t>
      </w:r>
      <w:r w:rsidRPr="00B26DF5">
        <w:rPr>
          <w:rFonts w:ascii="Times New Roman" w:hAnsi="Times New Roman" w:cs="Times New Roman"/>
          <w:sz w:val="20"/>
          <w:szCs w:val="20"/>
        </w:rPr>
        <w:t>, в соответствии с 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Цель разработки настоящей Программы заключается в обеспечении устойчивого и комплексного развития систем коммунальной инфраструктуры  (включая новое строительство объектов инфраструктуры, реконструкцию и модернизацию, системную оптимизацию существующих объектов) на прогнозный период,  с учётом выполнения и улучшения существующих стандартов надёжности и  качества работы коммунального комплекса, а также повышения эффективности работы в соответствии с план</w:t>
      </w:r>
      <w:r w:rsidR="00E53735" w:rsidRPr="00B26DF5">
        <w:rPr>
          <w:rFonts w:ascii="Times New Roman" w:hAnsi="Times New Roman" w:cs="Times New Roman"/>
          <w:sz w:val="20"/>
          <w:szCs w:val="20"/>
        </w:rPr>
        <w:t>ируемыми потребностями развития</w:t>
      </w:r>
      <w:r w:rsidRPr="00B26DF5">
        <w:rPr>
          <w:rFonts w:ascii="Times New Roman" w:hAnsi="Times New Roman" w:cs="Times New Roman"/>
          <w:sz w:val="20"/>
          <w:szCs w:val="20"/>
        </w:rPr>
        <w:t>. Развитие поселения определяется с учётом строительства новых микрорайонов, индивидуальной и точечной застройки; реконструкции существующего жилищного фонда; ликвидации ветхого, аварийного жилья; строительства и реконструкции объектов промышленности и  социально-культурного назначения.</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Программа определяет основные направления развития коммунальной инфраструктуры, </w:t>
      </w:r>
      <w:r w:rsidR="00F931EC" w:rsidRPr="00B26DF5">
        <w:rPr>
          <w:rFonts w:ascii="Times New Roman" w:hAnsi="Times New Roman" w:cs="Times New Roman"/>
          <w:sz w:val="20"/>
          <w:szCs w:val="20"/>
        </w:rPr>
        <w:t>в том числе: объектов электроснабжения</w:t>
      </w:r>
      <w:r w:rsidRPr="00B26DF5">
        <w:rPr>
          <w:rFonts w:ascii="Times New Roman" w:hAnsi="Times New Roman" w:cs="Times New Roman"/>
          <w:sz w:val="20"/>
          <w:szCs w:val="20"/>
        </w:rPr>
        <w:t>,  теплоснабжения, водоснабжения и водоотведения, объектов утилизации (захоронения) твёрдых бытовых отходов.</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является базовым документом для разработки инвестиционных и производственных программ организаций коммунального комплекса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Основу Программы составляет система программных мероприятий, увязанных по задачам, ресурсам и срокам осуществления, направленных на обеспечение устойчивого</w:t>
      </w:r>
      <w:r w:rsidR="00DE4DE5" w:rsidRPr="00B26DF5">
        <w:rPr>
          <w:rFonts w:ascii="Times New Roman" w:hAnsi="Times New Roman" w:cs="Times New Roman"/>
          <w:sz w:val="20"/>
          <w:szCs w:val="20"/>
        </w:rPr>
        <w:t xml:space="preserve"> функционирования и развития ком</w:t>
      </w:r>
      <w:r w:rsidR="00211063" w:rsidRPr="00B26DF5">
        <w:rPr>
          <w:rFonts w:ascii="Times New Roman" w:hAnsi="Times New Roman" w:cs="Times New Roman"/>
          <w:sz w:val="20"/>
          <w:szCs w:val="20"/>
        </w:rPr>
        <w:t>мунальной инфраструктуры</w:t>
      </w:r>
      <w:r w:rsidRPr="00B26DF5">
        <w:rPr>
          <w:rFonts w:ascii="Times New Roman" w:hAnsi="Times New Roman" w:cs="Times New Roman"/>
          <w:sz w:val="20"/>
          <w:szCs w:val="20"/>
        </w:rPr>
        <w:t>.</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Основными задачами Программы являются:</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инженерно-техническая оптимизация систем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взаимосвязанное планирование развития систем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разработка мероприятий по комплексной реконструкции и модернизации систем коммунальной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повышение надёжности коммунальных систем и качества коммунальных услуг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совершенствование механизмов развития энергосбережения и повышение энергоэффективности коммунальной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повышение инвестиционной привлекательности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улучшение экологических условий проживания;</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обеспечение сбалансированности интересов субъектов коммунальной инфраструктуры и потребителей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Формирование и реализация Программы базируется на следующих принципах:</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целевом – мероприятия и решения Программы должны обеспечивать достижение поставленных целей; </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системности –</w:t>
      </w:r>
      <w:r w:rsidR="00862FDA" w:rsidRPr="00B26DF5">
        <w:rPr>
          <w:rFonts w:ascii="Times New Roman" w:hAnsi="Times New Roman" w:cs="Times New Roman"/>
          <w:sz w:val="20"/>
          <w:szCs w:val="20"/>
        </w:rPr>
        <w:t xml:space="preserve"> рассмотрение всех субъектов ком</w:t>
      </w:r>
      <w:r w:rsidRPr="00B26DF5">
        <w:rPr>
          <w:rFonts w:ascii="Times New Roman" w:hAnsi="Times New Roman" w:cs="Times New Roman"/>
          <w:sz w:val="20"/>
          <w:szCs w:val="20"/>
        </w:rPr>
        <w:t xml:space="preserve">мунальной инфраструктуры  как единой системы с учётом взаимного влияния всех элементов Программы друг на друга; </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комплексности – формирование Программы в увязке с различными целевыми Программами (областными, муниципальными, предприятий и организаций), реализуемыми на территории . </w:t>
      </w:r>
    </w:p>
    <w:p w:rsidR="00A95723" w:rsidRPr="00B26DF5" w:rsidRDefault="00A95723" w:rsidP="00B26DF5">
      <w:pPr>
        <w:pStyle w:val="a8"/>
        <w:ind w:left="0"/>
        <w:jc w:val="both"/>
        <w:rPr>
          <w:rFonts w:ascii="Times New Roman" w:hAnsi="Times New Roman" w:cs="Times New Roman"/>
          <w:sz w:val="20"/>
          <w:szCs w:val="20"/>
        </w:rPr>
      </w:pPr>
    </w:p>
    <w:p w:rsidR="00A95723" w:rsidRPr="00B26DF5" w:rsidRDefault="00303BF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Срок реализации Программы: 201</w:t>
      </w:r>
      <w:r w:rsidR="0025272A" w:rsidRPr="00B26DF5">
        <w:rPr>
          <w:rFonts w:ascii="Times New Roman" w:hAnsi="Times New Roman" w:cs="Times New Roman"/>
          <w:sz w:val="20"/>
          <w:szCs w:val="20"/>
        </w:rPr>
        <w:t>8–2032</w:t>
      </w:r>
      <w:r w:rsidR="00A95723" w:rsidRPr="00B26DF5">
        <w:rPr>
          <w:rFonts w:ascii="Times New Roman" w:hAnsi="Times New Roman" w:cs="Times New Roman"/>
          <w:sz w:val="20"/>
          <w:szCs w:val="20"/>
        </w:rPr>
        <w:t xml:space="preserve"> годы. Перспективные показатели развития  являются основой для разработки Программы и формируются на основании: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схем территориального планирования ;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правил землепользования и застройки территории ;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прогноза со</w:t>
      </w:r>
      <w:r w:rsidR="00F6088E" w:rsidRPr="00B26DF5">
        <w:rPr>
          <w:rFonts w:ascii="Times New Roman" w:hAnsi="Times New Roman" w:cs="Times New Roman"/>
          <w:sz w:val="20"/>
          <w:szCs w:val="20"/>
        </w:rPr>
        <w:t xml:space="preserve">циально-экономического развития, формируемого на ежегодной </w:t>
      </w:r>
      <w:r w:rsidRPr="00B26DF5">
        <w:rPr>
          <w:rFonts w:ascii="Times New Roman" w:hAnsi="Times New Roman" w:cs="Times New Roman"/>
          <w:sz w:val="20"/>
          <w:szCs w:val="20"/>
        </w:rPr>
        <w:t xml:space="preserve">основе, а также на средне- и долгосрочный период. </w:t>
      </w:r>
    </w:p>
    <w:p w:rsidR="00A95723" w:rsidRPr="00B26DF5" w:rsidRDefault="00A95723" w:rsidP="00B26DF5">
      <w:pPr>
        <w:pStyle w:val="a8"/>
        <w:ind w:left="0"/>
        <w:jc w:val="both"/>
        <w:rPr>
          <w:rFonts w:ascii="Times New Roman" w:hAnsi="Times New Roman" w:cs="Times New Roman"/>
          <w:sz w:val="20"/>
          <w:szCs w:val="20"/>
        </w:rPr>
      </w:pP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разрабатывается на основании и с учётом следующих материалов:</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документов территориального планирования ;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инвестиционных программ организаций коммунального комплекса, расположенных на территории  и (или) осуществляющих деятельность на территории ;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программ энергосбережения и повышен</w:t>
      </w:r>
      <w:r w:rsidR="007D1402" w:rsidRPr="00B26DF5">
        <w:rPr>
          <w:rFonts w:ascii="Times New Roman" w:hAnsi="Times New Roman" w:cs="Times New Roman"/>
          <w:sz w:val="20"/>
          <w:szCs w:val="20"/>
        </w:rPr>
        <w:t>ия энергетической эффективности</w:t>
      </w:r>
      <w:r w:rsidRPr="00B26DF5">
        <w:rPr>
          <w:rFonts w:ascii="Times New Roman" w:hAnsi="Times New Roman" w:cs="Times New Roman"/>
          <w:sz w:val="20"/>
          <w:szCs w:val="20"/>
        </w:rPr>
        <w:t xml:space="preserve">;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программ энергосбережения и повышения энергетической эффективности организаций коммунального комплекса, расположенных на территории  и (или) осуществляющих деятельность на территории  (при их наличии). </w:t>
      </w:r>
    </w:p>
    <w:p w:rsidR="00862FDA" w:rsidRPr="00B26DF5" w:rsidRDefault="00862FDA" w:rsidP="00B26DF5">
      <w:pPr>
        <w:pStyle w:val="a8"/>
        <w:ind w:left="0"/>
        <w:rPr>
          <w:rFonts w:ascii="Times New Roman" w:hAnsi="Times New Roman" w:cs="Times New Roman"/>
          <w:b/>
          <w:sz w:val="20"/>
          <w:szCs w:val="20"/>
        </w:rPr>
      </w:pPr>
    </w:p>
    <w:p w:rsidR="00862FDA" w:rsidRPr="00B26DF5" w:rsidRDefault="00862FDA" w:rsidP="00B26DF5">
      <w:pPr>
        <w:pStyle w:val="a8"/>
        <w:ind w:left="0"/>
        <w:rPr>
          <w:rFonts w:ascii="Times New Roman" w:hAnsi="Times New Roman" w:cs="Times New Roman"/>
          <w:b/>
          <w:sz w:val="20"/>
          <w:szCs w:val="20"/>
        </w:rPr>
      </w:pPr>
    </w:p>
    <w:p w:rsidR="00A95723" w:rsidRPr="00B26DF5" w:rsidRDefault="005B77EA" w:rsidP="00B26DF5">
      <w:pPr>
        <w:pStyle w:val="a8"/>
        <w:ind w:left="0"/>
        <w:jc w:val="center"/>
        <w:rPr>
          <w:rFonts w:ascii="Times New Roman" w:hAnsi="Times New Roman" w:cs="Times New Roman"/>
          <w:b/>
          <w:sz w:val="20"/>
          <w:szCs w:val="20"/>
        </w:rPr>
      </w:pPr>
      <w:r w:rsidRPr="00B26DF5">
        <w:rPr>
          <w:rFonts w:ascii="Times New Roman" w:hAnsi="Times New Roman" w:cs="Times New Roman"/>
          <w:b/>
          <w:sz w:val="20"/>
          <w:szCs w:val="20"/>
        </w:rPr>
        <w:t>1. ПЕРСПЕКТИВНЫЕ ПОКАЗАТЕЛИ РАЗВИТИЯ  ДЛЯ РАЗРАБОТКИ ПРОГРАММЫ</w:t>
      </w:r>
    </w:p>
    <w:p w:rsidR="00A95723" w:rsidRPr="00B26DF5" w:rsidRDefault="00A9572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1.1. Характерис</w:t>
      </w:r>
      <w:r w:rsidR="005B77EA" w:rsidRPr="00B26DF5">
        <w:rPr>
          <w:rFonts w:ascii="Times New Roman" w:hAnsi="Times New Roman" w:cs="Times New Roman"/>
          <w:b/>
          <w:sz w:val="20"/>
          <w:szCs w:val="20"/>
        </w:rPr>
        <w:t xml:space="preserve">тика </w:t>
      </w:r>
    </w:p>
    <w:p w:rsidR="00A95723" w:rsidRPr="00B26DF5" w:rsidRDefault="00A95723" w:rsidP="00B26DF5">
      <w:pPr>
        <w:ind w:firstLine="709"/>
        <w:rPr>
          <w:rFonts w:ascii="Times New Roman" w:hAnsi="Times New Roman" w:cs="Times New Roman"/>
          <w:b/>
          <w:sz w:val="20"/>
          <w:szCs w:val="20"/>
        </w:rPr>
      </w:pPr>
    </w:p>
    <w:p w:rsidR="00A95723" w:rsidRPr="00B26DF5" w:rsidRDefault="005B77EA" w:rsidP="00B26DF5">
      <w:pPr>
        <w:pStyle w:val="a8"/>
        <w:numPr>
          <w:ilvl w:val="2"/>
          <w:numId w:val="53"/>
        </w:numPr>
        <w:ind w:left="0" w:firstLine="0"/>
        <w:rPr>
          <w:rFonts w:ascii="Times New Roman" w:hAnsi="Times New Roman" w:cs="Times New Roman"/>
          <w:b/>
          <w:sz w:val="20"/>
          <w:szCs w:val="20"/>
        </w:rPr>
      </w:pPr>
      <w:r w:rsidRPr="00B26DF5">
        <w:rPr>
          <w:rFonts w:ascii="Times New Roman" w:hAnsi="Times New Roman" w:cs="Times New Roman"/>
          <w:b/>
          <w:sz w:val="20"/>
          <w:szCs w:val="20"/>
        </w:rPr>
        <w:t>Общая характеристика</w:t>
      </w:r>
    </w:p>
    <w:p w:rsidR="005972A7" w:rsidRPr="00B26DF5" w:rsidRDefault="005972A7" w:rsidP="00B26DF5">
      <w:pPr>
        <w:jc w:val="center"/>
        <w:rPr>
          <w:rFonts w:ascii="Times New Roman" w:hAnsi="Times New Roman" w:cs="Times New Roman"/>
          <w:bCs/>
          <w:sz w:val="20"/>
          <w:szCs w:val="20"/>
          <w:lang w:val="en-US"/>
        </w:rPr>
      </w:pPr>
    </w:p>
    <w:p w:rsidR="007722C2" w:rsidRPr="00B26DF5" w:rsidRDefault="007722C2" w:rsidP="00B26DF5">
      <w:pPr>
        <w:overflowPunct w:val="0"/>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со статусом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входит в состав Заларинского районного муниципального образования Иркутской области в соответствии с законом Иркутской области от 02.12.2004 г. № 75-оз «О статусе и границах муниципальных образований Заларинского района Иркутской области». В Хор-Тагнинское муниципальное образование входят село Хор-Тагна, деревня Окинские Сачки, участки Бахвалово, Дагник, Правый Сарам, Пихтинский, Среднепихтинский, Таежный и Шарагул-Сачки. В д. Окинские Сачки и уч. Шарагул-Сачки постоянное население отсутствует. </w:t>
      </w:r>
      <w:r w:rsidRPr="00B26DF5">
        <w:rPr>
          <w:rFonts w:ascii="Times New Roman" w:hAnsi="Times New Roman" w:cs="Times New Roman"/>
          <w:bCs/>
          <w:sz w:val="20"/>
          <w:szCs w:val="20"/>
        </w:rPr>
        <w:t>А</w:t>
      </w:r>
      <w:r w:rsidRPr="00B26DF5">
        <w:rPr>
          <w:rFonts w:ascii="Times New Roman" w:hAnsi="Times New Roman" w:cs="Times New Roman"/>
          <w:sz w:val="20"/>
          <w:szCs w:val="20"/>
        </w:rPr>
        <w:t>дминистративным центром муниципального образования является с Хор-Тагна. По данным администрации, постоянное население муниципального образования на 1.01.201</w:t>
      </w:r>
      <w:r w:rsidR="007C2922" w:rsidRPr="00B26DF5">
        <w:rPr>
          <w:rFonts w:ascii="Times New Roman" w:hAnsi="Times New Roman" w:cs="Times New Roman"/>
          <w:sz w:val="20"/>
          <w:szCs w:val="20"/>
        </w:rPr>
        <w:t>7</w:t>
      </w:r>
      <w:r w:rsidRPr="00B26DF5">
        <w:rPr>
          <w:rFonts w:ascii="Times New Roman" w:hAnsi="Times New Roman" w:cs="Times New Roman"/>
          <w:sz w:val="20"/>
          <w:szCs w:val="20"/>
        </w:rPr>
        <w:t xml:space="preserve"> г. составило 0,9</w:t>
      </w:r>
      <w:r w:rsidR="007C2922" w:rsidRPr="00B26DF5">
        <w:rPr>
          <w:rFonts w:ascii="Times New Roman" w:hAnsi="Times New Roman" w:cs="Times New Roman"/>
          <w:sz w:val="20"/>
          <w:szCs w:val="20"/>
        </w:rPr>
        <w:t>6</w:t>
      </w:r>
      <w:r w:rsidRPr="00B26DF5">
        <w:rPr>
          <w:rFonts w:ascii="Times New Roman" w:hAnsi="Times New Roman" w:cs="Times New Roman"/>
          <w:sz w:val="20"/>
          <w:szCs w:val="20"/>
        </w:rPr>
        <w:t xml:space="preserve"> тыс. чел. сельского населения.</w:t>
      </w:r>
    </w:p>
    <w:p w:rsidR="007722C2" w:rsidRPr="00B26DF5" w:rsidRDefault="007722C2" w:rsidP="00B26DF5">
      <w:pPr>
        <w:overflowPunct w:val="0"/>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граничит на северо-востоке с Моисеевским, на востоке – с Троицким, на юго-востоке – с Бабагайским, на юге – с Черемшанским сельскими поселениями, (все - Заларинского муниципального района), на севере и северо-западе – с Зиминским и Тулунским муниципальными районами Иркутской области, на западе и юго-западе – с Окинским районом Республики Бурятия.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D3359F" w:rsidRPr="00B26DF5">
        <w:rPr>
          <w:rFonts w:ascii="Times New Roman" w:hAnsi="Times New Roman" w:cs="Times New Roman"/>
          <w:sz w:val="20"/>
          <w:szCs w:val="20"/>
        </w:rPr>
        <w:t>муниципальное образование</w:t>
      </w:r>
      <w:r w:rsidRPr="00B26DF5">
        <w:rPr>
          <w:rFonts w:ascii="Times New Roman" w:hAnsi="Times New Roman" w:cs="Times New Roman"/>
          <w:sz w:val="20"/>
          <w:szCs w:val="20"/>
        </w:rPr>
        <w:t xml:space="preserve"> располагается в залесенной полосе предгорий Восточного Саяна на предгорной равнине, расчлененной речными долинами; в западной части оно включает горный участок (хребет Шэлэ Восточного Саяна). Выгоды экономико-географического положения связаны с наличием лесных ресурсов и р. Оки. Расстояние от с. Хор-Тагна до районного центра, р.п. Залари, составляет </w:t>
      </w:r>
      <w:smartTag w:uri="urn:schemas-microsoft-com:office:smarttags" w:element="metricconverter">
        <w:smartTagPr>
          <w:attr w:name="ProductID" w:val="110 км"/>
        </w:smartTagPr>
        <w:r w:rsidRPr="00B26DF5">
          <w:rPr>
            <w:rFonts w:ascii="Times New Roman" w:hAnsi="Times New Roman" w:cs="Times New Roman"/>
            <w:sz w:val="20"/>
            <w:szCs w:val="20"/>
          </w:rPr>
          <w:t>110 км</w:t>
        </w:r>
      </w:smartTag>
      <w:r w:rsidRPr="00B26DF5">
        <w:rPr>
          <w:rFonts w:ascii="Times New Roman" w:hAnsi="Times New Roman" w:cs="Times New Roman"/>
          <w:sz w:val="20"/>
          <w:szCs w:val="20"/>
        </w:rPr>
        <w:t xml:space="preserve"> по автомобильной дороге, </w:t>
      </w:r>
      <w:r w:rsidRPr="00B26DF5">
        <w:rPr>
          <w:rFonts w:ascii="Times New Roman" w:hAnsi="Times New Roman" w:cs="Times New Roman"/>
          <w:color w:val="000000"/>
          <w:spacing w:val="1"/>
          <w:sz w:val="20"/>
          <w:szCs w:val="20"/>
        </w:rPr>
        <w:t>ближайшая станция железной дороги - ст. Тыреть (7</w:t>
      </w:r>
      <w:r w:rsidR="007C2922" w:rsidRPr="00B26DF5">
        <w:rPr>
          <w:rFonts w:ascii="Times New Roman" w:hAnsi="Times New Roman" w:cs="Times New Roman"/>
          <w:color w:val="000000"/>
          <w:spacing w:val="1"/>
          <w:sz w:val="20"/>
          <w:szCs w:val="20"/>
        </w:rPr>
        <w:t>6</w:t>
      </w:r>
      <w:r w:rsidRPr="00B26DF5">
        <w:rPr>
          <w:rFonts w:ascii="Times New Roman" w:hAnsi="Times New Roman" w:cs="Times New Roman"/>
          <w:color w:val="000000"/>
          <w:spacing w:val="1"/>
          <w:sz w:val="20"/>
          <w:szCs w:val="20"/>
        </w:rPr>
        <w:t xml:space="preserve"> км).</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Наличие автомобильной дороги, свободной территории под новое жилищно-гражданское строительство создают предпосылки для социально-экономического развития поселения. Сдерживающими факторами развития является удаленность муниципального образования от важнейших экономических центров и низкий уровень освоенности территории. Удаленность центра поселения от областного центра        (г. Иркутска) составляет 288 км (включая </w:t>
      </w:r>
      <w:smartTag w:uri="urn:schemas-microsoft-com:office:smarttags" w:element="metricconverter">
        <w:smartTagPr>
          <w:attr w:name="ProductID" w:val="38 км"/>
        </w:smartTagPr>
        <w:r w:rsidRPr="00B26DF5">
          <w:rPr>
            <w:rFonts w:ascii="Times New Roman" w:hAnsi="Times New Roman" w:cs="Times New Roman"/>
            <w:sz w:val="20"/>
            <w:szCs w:val="20"/>
          </w:rPr>
          <w:t>216 км</w:t>
        </w:r>
      </w:smartTag>
      <w:r w:rsidRPr="00B26DF5">
        <w:rPr>
          <w:rFonts w:ascii="Times New Roman" w:hAnsi="Times New Roman" w:cs="Times New Roman"/>
          <w:sz w:val="20"/>
          <w:szCs w:val="20"/>
        </w:rPr>
        <w:t xml:space="preserve"> по железной дороге от ст. Тыреть), от ближайшего города (г. Зима), - 106 км.</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расположено в западной части территории Заларинского муниципального района, входит в состав Заларинской районной системы расселения и административно подчиняется непосредственно районному центру р.п. Залари, с которым поддерживает связи в системе межселенного обслуживания. В качестве центра муниципального образования с. Хор-Тагна осуществляет функции административного управления и культурно-бытового обслуживания в отношении подчиненных сельских населенных пунктов с населением 286 чел., наиболее удаленным из которых является уч. Правый Сарам (без населения), расположенный на расстоянии     </w:t>
      </w:r>
      <w:smartTag w:uri="urn:schemas-microsoft-com:office:smarttags" w:element="metricconverter">
        <w:smartTagPr>
          <w:attr w:name="ProductID" w:val="38 км"/>
        </w:smartTagPr>
        <w:r w:rsidRPr="00B26DF5">
          <w:rPr>
            <w:rFonts w:ascii="Times New Roman" w:hAnsi="Times New Roman" w:cs="Times New Roman"/>
            <w:sz w:val="20"/>
            <w:szCs w:val="20"/>
          </w:rPr>
          <w:t>38 км</w:t>
        </w:r>
      </w:smartTag>
      <w:r w:rsidRPr="00B26DF5">
        <w:rPr>
          <w:rFonts w:ascii="Times New Roman" w:hAnsi="Times New Roman" w:cs="Times New Roman"/>
          <w:sz w:val="20"/>
          <w:szCs w:val="20"/>
        </w:rPr>
        <w:t>, а из населенных пунктов с постоянным населением – уч. Бахвалово (</w:t>
      </w:r>
      <w:smartTag w:uri="urn:schemas-microsoft-com:office:smarttags" w:element="metricconverter">
        <w:smartTagPr>
          <w:attr w:name="ProductID" w:val="25 км"/>
        </w:smartTagPr>
        <w:r w:rsidRPr="00B26DF5">
          <w:rPr>
            <w:rFonts w:ascii="Times New Roman" w:hAnsi="Times New Roman" w:cs="Times New Roman"/>
            <w:sz w:val="20"/>
            <w:szCs w:val="20"/>
          </w:rPr>
          <w:t>25 км</w:t>
        </w:r>
      </w:smartTag>
      <w:r w:rsidRPr="00B26DF5">
        <w:rPr>
          <w:rFonts w:ascii="Times New Roman" w:hAnsi="Times New Roman" w:cs="Times New Roman"/>
          <w:sz w:val="20"/>
          <w:szCs w:val="20"/>
        </w:rPr>
        <w:t>).</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Табл.1.1.1. Общие сведения о </w:t>
      </w:r>
      <w:r w:rsidR="002D62F6" w:rsidRPr="00B26DF5">
        <w:rPr>
          <w:rFonts w:eastAsiaTheme="minorEastAsia"/>
          <w:sz w:val="20"/>
        </w:rPr>
        <w:t>населенном пункте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4019"/>
        <w:gridCol w:w="2126"/>
        <w:gridCol w:w="2835"/>
      </w:tblGrid>
      <w:tr w:rsidR="00A95723" w:rsidRPr="00B26DF5" w:rsidTr="009448D6">
        <w:trPr>
          <w:trHeight w:val="567"/>
          <w:tblHeader/>
        </w:trPr>
        <w:tc>
          <w:tcPr>
            <w:tcW w:w="5495" w:type="dxa"/>
            <w:gridSpan w:val="2"/>
            <w:tcBorders>
              <w:top w:val="single" w:sz="12" w:space="0" w:color="auto"/>
              <w:left w:val="single" w:sz="12" w:space="0" w:color="auto"/>
              <w:bottom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Показатели</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Единицы измерения</w:t>
            </w:r>
          </w:p>
        </w:tc>
        <w:tc>
          <w:tcPr>
            <w:tcW w:w="2835" w:type="dxa"/>
            <w:tcBorders>
              <w:top w:val="single" w:sz="12" w:space="0" w:color="auto"/>
              <w:left w:val="single" w:sz="12" w:space="0" w:color="auto"/>
              <w:bottom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Значения</w:t>
            </w:r>
          </w:p>
        </w:tc>
      </w:tr>
      <w:tr w:rsidR="00A95723" w:rsidRPr="00B26DF5" w:rsidTr="009448D6">
        <w:trPr>
          <w:trHeight w:val="227"/>
        </w:trPr>
        <w:tc>
          <w:tcPr>
            <w:tcW w:w="5495" w:type="dxa"/>
            <w:gridSpan w:val="2"/>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Общая площадь территории </w:t>
            </w:r>
          </w:p>
        </w:tc>
        <w:tc>
          <w:tcPr>
            <w:tcW w:w="2126" w:type="dxa"/>
            <w:tcBorders>
              <w:top w:val="single" w:sz="12" w:space="0" w:color="auto"/>
              <w:left w:val="single" w:sz="12" w:space="0" w:color="auto"/>
              <w:right w:val="single" w:sz="12" w:space="0" w:color="auto"/>
            </w:tcBorders>
            <w:noWrap/>
            <w:vAlign w:val="center"/>
            <w:hideMark/>
          </w:tcPr>
          <w:p w:rsidR="00A95723" w:rsidRPr="00B26DF5" w:rsidRDefault="00512F1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w:t>
            </w:r>
          </w:p>
        </w:tc>
        <w:tc>
          <w:tcPr>
            <w:tcW w:w="2835" w:type="dxa"/>
            <w:tcBorders>
              <w:top w:val="single" w:sz="12" w:space="0" w:color="auto"/>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296 182,8</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Численность населения, человек</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человек</w:t>
            </w:r>
          </w:p>
        </w:tc>
        <w:tc>
          <w:tcPr>
            <w:tcW w:w="2835" w:type="dxa"/>
            <w:tcBorders>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960</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Темп изменения численности населения (например, 201</w:t>
            </w:r>
            <w:r w:rsidR="0025272A" w:rsidRPr="00B26DF5">
              <w:rPr>
                <w:rFonts w:ascii="Times New Roman" w:eastAsia="Times New Roman" w:hAnsi="Times New Roman" w:cs="Times New Roman"/>
                <w:b/>
                <w:color w:val="000000"/>
                <w:sz w:val="20"/>
                <w:szCs w:val="20"/>
              </w:rPr>
              <w:t>6</w:t>
            </w:r>
            <w:r w:rsidRPr="00B26DF5">
              <w:rPr>
                <w:rFonts w:ascii="Times New Roman" w:eastAsia="Times New Roman" w:hAnsi="Times New Roman" w:cs="Times New Roman"/>
                <w:b/>
                <w:color w:val="000000"/>
                <w:sz w:val="20"/>
                <w:szCs w:val="20"/>
              </w:rPr>
              <w:t>/201</w:t>
            </w:r>
            <w:r w:rsidR="0025272A" w:rsidRPr="00B26DF5">
              <w:rPr>
                <w:rFonts w:ascii="Times New Roman" w:eastAsia="Times New Roman" w:hAnsi="Times New Roman" w:cs="Times New Roman"/>
                <w:b/>
                <w:color w:val="000000"/>
                <w:sz w:val="20"/>
                <w:szCs w:val="20"/>
              </w:rPr>
              <w:t>7</w:t>
            </w:r>
            <w:r w:rsidRPr="00B26DF5">
              <w:rPr>
                <w:rFonts w:ascii="Times New Roman" w:eastAsia="Times New Roman" w:hAnsi="Times New Roman" w:cs="Times New Roman"/>
                <w:b/>
                <w:color w:val="000000"/>
                <w:sz w:val="20"/>
                <w:szCs w:val="20"/>
              </w:rPr>
              <w:t>/20</w:t>
            </w:r>
            <w:r w:rsidR="0025272A" w:rsidRPr="00B26DF5">
              <w:rPr>
                <w:rFonts w:ascii="Times New Roman" w:eastAsia="Times New Roman" w:hAnsi="Times New Roman" w:cs="Times New Roman"/>
                <w:b/>
                <w:color w:val="000000"/>
                <w:sz w:val="20"/>
                <w:szCs w:val="20"/>
              </w:rPr>
              <w:t>18</w:t>
            </w:r>
            <w:r w:rsidRPr="00B26DF5">
              <w:rPr>
                <w:rFonts w:ascii="Times New Roman" w:eastAsia="Times New Roman" w:hAnsi="Times New Roman" w:cs="Times New Roman"/>
                <w:b/>
                <w:color w:val="000000"/>
                <w:sz w:val="20"/>
                <w:szCs w:val="20"/>
              </w:rPr>
              <w:t>)</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2835" w:type="dxa"/>
            <w:tcBorders>
              <w:left w:val="single" w:sz="12" w:space="0" w:color="auto"/>
              <w:right w:val="single" w:sz="12" w:space="0" w:color="auto"/>
            </w:tcBorders>
            <w:noWrap/>
            <w:vAlign w:val="center"/>
          </w:tcPr>
          <w:p w:rsidR="00A95723" w:rsidRPr="00B26DF5" w:rsidRDefault="0010422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0,75</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Приведённый объём производства</w:t>
            </w:r>
            <w:r w:rsidR="0025272A" w:rsidRPr="00B26DF5">
              <w:rPr>
                <w:rFonts w:ascii="Times New Roman" w:eastAsia="Times New Roman" w:hAnsi="Times New Roman" w:cs="Times New Roman"/>
                <w:b/>
                <w:color w:val="000000"/>
                <w:sz w:val="20"/>
                <w:szCs w:val="20"/>
              </w:rPr>
              <w:t xml:space="preserve"> продукции, работ, услуг за 2017</w:t>
            </w:r>
            <w:r w:rsidRPr="00B26DF5">
              <w:rPr>
                <w:rFonts w:ascii="Times New Roman" w:eastAsia="Times New Roman" w:hAnsi="Times New Roman" w:cs="Times New Roman"/>
                <w:b/>
                <w:color w:val="000000"/>
                <w:sz w:val="20"/>
                <w:szCs w:val="20"/>
              </w:rPr>
              <w:t xml:space="preserve"> г.</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w:t>
            </w:r>
            <w:r w:rsidR="00221BCE" w:rsidRPr="00B26DF5">
              <w:rPr>
                <w:rFonts w:ascii="Times New Roman" w:eastAsia="Times New Roman" w:hAnsi="Times New Roman" w:cs="Times New Roman"/>
                <w:color w:val="000000"/>
                <w:sz w:val="20"/>
                <w:szCs w:val="20"/>
              </w:rPr>
              <w:t>с</w:t>
            </w:r>
            <w:r w:rsidR="00D47A6E" w:rsidRPr="00B26DF5">
              <w:rPr>
                <w:rFonts w:ascii="Times New Roman" w:eastAsia="Times New Roman" w:hAnsi="Times New Roman" w:cs="Times New Roman"/>
                <w:color w:val="000000"/>
                <w:sz w:val="20"/>
                <w:szCs w:val="20"/>
              </w:rPr>
              <w:t>.</w:t>
            </w:r>
            <w:r w:rsidR="00123840" w:rsidRPr="00B26DF5">
              <w:rPr>
                <w:rFonts w:ascii="Times New Roman" w:eastAsia="Times New Roman" w:hAnsi="Times New Roman" w:cs="Times New Roman"/>
                <w:color w:val="000000"/>
                <w:sz w:val="20"/>
                <w:szCs w:val="20"/>
              </w:rPr>
              <w:t xml:space="preserve"> </w:t>
            </w:r>
            <w:r w:rsidRPr="00B26DF5">
              <w:rPr>
                <w:rFonts w:ascii="Times New Roman" w:eastAsia="Times New Roman" w:hAnsi="Times New Roman" w:cs="Times New Roman"/>
                <w:color w:val="000000"/>
                <w:sz w:val="20"/>
                <w:szCs w:val="20"/>
              </w:rPr>
              <w:t>руб.</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7127</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313CA4" w:rsidP="00B26DF5">
            <w:pPr>
              <w:jc w:val="center"/>
              <w:rPr>
                <w:rFonts w:ascii="Times New Roman" w:eastAsia="Times New Roman" w:hAnsi="Times New Roman" w:cs="Times New Roman"/>
                <w:b/>
                <w:color w:val="000000"/>
                <w:sz w:val="20"/>
                <w:szCs w:val="20"/>
              </w:rPr>
            </w:pPr>
            <w:r w:rsidRPr="00B26DF5">
              <w:rPr>
                <w:rFonts w:ascii="Times New Roman" w:hAnsi="Times New Roman" w:cs="Times New Roman"/>
                <w:b/>
                <w:sz w:val="20"/>
                <w:szCs w:val="20"/>
              </w:rPr>
              <w:t>Площадь застроенных территорий</w:t>
            </w:r>
          </w:p>
        </w:tc>
        <w:tc>
          <w:tcPr>
            <w:tcW w:w="2126" w:type="dxa"/>
            <w:tcBorders>
              <w:left w:val="single" w:sz="12" w:space="0" w:color="auto"/>
              <w:right w:val="single" w:sz="12" w:space="0" w:color="auto"/>
            </w:tcBorders>
            <w:noWrap/>
            <w:vAlign w:val="center"/>
            <w:hideMark/>
          </w:tcPr>
          <w:p w:rsidR="00A95723" w:rsidRPr="00B26DF5" w:rsidRDefault="00313CA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w:t>
            </w:r>
          </w:p>
        </w:tc>
        <w:tc>
          <w:tcPr>
            <w:tcW w:w="2835" w:type="dxa"/>
            <w:tcBorders>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343</w:t>
            </w:r>
          </w:p>
        </w:tc>
      </w:tr>
      <w:tr w:rsidR="00A95723" w:rsidRPr="00B26DF5" w:rsidTr="009448D6">
        <w:trPr>
          <w:trHeight w:val="227"/>
        </w:trPr>
        <w:tc>
          <w:tcPr>
            <w:tcW w:w="1476" w:type="dxa"/>
            <w:vMerge w:val="restart"/>
            <w:tcBorders>
              <w:left w:val="single" w:sz="12" w:space="0" w:color="auto"/>
              <w:right w:val="single" w:sz="12" w:space="0" w:color="auto"/>
            </w:tcBorders>
            <w:vAlign w:val="center"/>
            <w:hideMark/>
          </w:tcPr>
          <w:p w:rsidR="00A95723" w:rsidRPr="00B26DF5" w:rsidRDefault="00A95723" w:rsidP="001D7B0A">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Протяжён</w:t>
            </w:r>
            <w:r w:rsidR="00B57D7A" w:rsidRPr="00B26DF5">
              <w:rPr>
                <w:rFonts w:ascii="Times New Roman" w:eastAsia="Times New Roman" w:hAnsi="Times New Roman" w:cs="Times New Roman"/>
                <w:b/>
                <w:color w:val="000000"/>
                <w:sz w:val="20"/>
                <w:szCs w:val="20"/>
              </w:rPr>
              <w:t xml:space="preserve">- </w:t>
            </w:r>
            <w:r w:rsidR="009448D6" w:rsidRPr="00B26DF5">
              <w:rPr>
                <w:rFonts w:ascii="Times New Roman" w:eastAsia="Times New Roman" w:hAnsi="Times New Roman" w:cs="Times New Roman"/>
                <w:b/>
                <w:color w:val="000000"/>
                <w:sz w:val="20"/>
                <w:szCs w:val="20"/>
              </w:rPr>
              <w:t>ность сетей (201</w:t>
            </w:r>
            <w:r w:rsidR="001D7B0A">
              <w:rPr>
                <w:rFonts w:ascii="Times New Roman" w:eastAsia="Times New Roman" w:hAnsi="Times New Roman" w:cs="Times New Roman"/>
                <w:b/>
                <w:color w:val="000000"/>
                <w:sz w:val="20"/>
                <w:szCs w:val="20"/>
              </w:rPr>
              <w:t>6</w:t>
            </w:r>
            <w:r w:rsidRPr="00B26DF5">
              <w:rPr>
                <w:rFonts w:ascii="Times New Roman" w:eastAsia="Times New Roman" w:hAnsi="Times New Roman" w:cs="Times New Roman"/>
                <w:b/>
                <w:color w:val="000000"/>
                <w:sz w:val="20"/>
                <w:szCs w:val="20"/>
              </w:rPr>
              <w:t xml:space="preserve"> г.)</w:t>
            </w: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Тепловых в двухтрубном исчислении</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водопроводных</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канализационных сетей</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B8489A"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bottom w:val="single" w:sz="4"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bottom w:val="single" w:sz="4"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электрических сетей</w:t>
            </w:r>
          </w:p>
        </w:tc>
        <w:tc>
          <w:tcPr>
            <w:tcW w:w="2126" w:type="dxa"/>
            <w:tcBorders>
              <w:left w:val="single" w:sz="12" w:space="0" w:color="auto"/>
              <w:bottom w:val="single" w:sz="4"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bottom w:val="single" w:sz="4" w:space="0" w:color="auto"/>
              <w:right w:val="single" w:sz="12" w:space="0" w:color="auto"/>
            </w:tcBorders>
            <w:noWrap/>
            <w:vAlign w:val="center"/>
          </w:tcPr>
          <w:p w:rsidR="00A95723" w:rsidRPr="00B26DF5" w:rsidRDefault="00B46F3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14,7</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restart"/>
            <w:tcBorders>
              <w:top w:val="single" w:sz="4" w:space="0" w:color="auto"/>
            </w:tcBorders>
            <w:vAlign w:val="center"/>
            <w:hideMark/>
          </w:tcPr>
          <w:p w:rsidR="00A95723" w:rsidRPr="00B26DF5" w:rsidRDefault="00A95723" w:rsidP="001D7B0A">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От</w:t>
            </w:r>
            <w:r w:rsidR="009448D6" w:rsidRPr="00B26DF5">
              <w:rPr>
                <w:rFonts w:ascii="Times New Roman" w:eastAsia="Times New Roman" w:hAnsi="Times New Roman" w:cs="Times New Roman"/>
                <w:b/>
                <w:color w:val="000000"/>
                <w:sz w:val="20"/>
                <w:szCs w:val="20"/>
              </w:rPr>
              <w:t>пуск коммунальных ресурсов (201</w:t>
            </w:r>
            <w:r w:rsidR="001D7B0A">
              <w:rPr>
                <w:rFonts w:ascii="Times New Roman" w:eastAsia="Times New Roman" w:hAnsi="Times New Roman" w:cs="Times New Roman"/>
                <w:b/>
                <w:color w:val="000000"/>
                <w:sz w:val="20"/>
                <w:szCs w:val="20"/>
              </w:rPr>
              <w:t>8</w:t>
            </w:r>
            <w:r w:rsidRPr="00B26DF5">
              <w:rPr>
                <w:rFonts w:ascii="Times New Roman" w:eastAsia="Times New Roman" w:hAnsi="Times New Roman" w:cs="Times New Roman"/>
                <w:b/>
                <w:color w:val="000000"/>
                <w:sz w:val="20"/>
                <w:szCs w:val="20"/>
              </w:rPr>
              <w:t xml:space="preserve"> г.):</w:t>
            </w:r>
          </w:p>
        </w:tc>
        <w:tc>
          <w:tcPr>
            <w:tcW w:w="4019" w:type="dxa"/>
            <w:tcBorders>
              <w:top w:val="single" w:sz="4"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тепловой энергии</w:t>
            </w:r>
          </w:p>
        </w:tc>
        <w:tc>
          <w:tcPr>
            <w:tcW w:w="2126" w:type="dxa"/>
            <w:tcBorders>
              <w:top w:val="single" w:sz="4"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w:t>
            </w:r>
          </w:p>
        </w:tc>
        <w:tc>
          <w:tcPr>
            <w:tcW w:w="2835" w:type="dxa"/>
            <w:tcBorders>
              <w:top w:val="single" w:sz="4" w:space="0" w:color="auto"/>
            </w:tcBorders>
            <w:noWrap/>
            <w:vAlign w:val="center"/>
          </w:tcPr>
          <w:p w:rsidR="00A95723" w:rsidRPr="00B26DF5" w:rsidRDefault="0061684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электрической энергии</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кВт/ч</w:t>
            </w:r>
          </w:p>
        </w:tc>
        <w:tc>
          <w:tcPr>
            <w:tcW w:w="2835" w:type="dxa"/>
            <w:noWrap/>
            <w:vAlign w:val="center"/>
          </w:tcPr>
          <w:p w:rsidR="00A95723" w:rsidRPr="00B26DF5" w:rsidRDefault="00483A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воды</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4431DF" w:rsidRPr="00B26DF5">
              <w:rPr>
                <w:rFonts w:ascii="Times New Roman" w:eastAsia="Times New Roman" w:hAnsi="Times New Roman" w:cs="Times New Roman"/>
                <w:color w:val="000000"/>
                <w:sz w:val="20"/>
                <w:szCs w:val="20"/>
              </w:rPr>
              <w:t xml:space="preserve"> </w:t>
            </w:r>
            <w:r w:rsidR="00A95723" w:rsidRPr="00B26DF5">
              <w:rPr>
                <w:rFonts w:ascii="Times New Roman" w:eastAsia="Times New Roman" w:hAnsi="Times New Roman" w:cs="Times New Roman"/>
                <w:color w:val="000000"/>
                <w:sz w:val="20"/>
                <w:szCs w:val="20"/>
              </w:rPr>
              <w:t>куб.</w:t>
            </w:r>
            <w:r w:rsidR="004431DF" w:rsidRPr="00B26DF5">
              <w:rPr>
                <w:rFonts w:ascii="Times New Roman" w:eastAsia="Times New Roman" w:hAnsi="Times New Roman" w:cs="Times New Roman"/>
                <w:color w:val="000000"/>
                <w:sz w:val="20"/>
                <w:szCs w:val="20"/>
              </w:rPr>
              <w:t xml:space="preserve"> </w:t>
            </w:r>
            <w:r w:rsidR="00A95723" w:rsidRPr="00B26DF5">
              <w:rPr>
                <w:rFonts w:ascii="Times New Roman" w:eastAsia="Times New Roman" w:hAnsi="Times New Roman" w:cs="Times New Roman"/>
                <w:color w:val="000000"/>
                <w:sz w:val="20"/>
                <w:szCs w:val="20"/>
              </w:rPr>
              <w:t>м</w:t>
            </w:r>
          </w:p>
        </w:tc>
        <w:tc>
          <w:tcPr>
            <w:tcW w:w="2835" w:type="dxa"/>
            <w:noWrap/>
            <w:vAlign w:val="center"/>
          </w:tcPr>
          <w:p w:rsidR="00A95723" w:rsidRPr="00B26DF5" w:rsidRDefault="00483A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сточных вод</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4431DF" w:rsidRPr="00B26DF5">
              <w:rPr>
                <w:rFonts w:ascii="Times New Roman" w:eastAsia="Times New Roman" w:hAnsi="Times New Roman" w:cs="Times New Roman"/>
                <w:color w:val="000000"/>
                <w:sz w:val="20"/>
                <w:szCs w:val="20"/>
              </w:rPr>
              <w:t xml:space="preserve"> </w:t>
            </w:r>
            <w:r w:rsidR="00A95723" w:rsidRPr="00B26DF5">
              <w:rPr>
                <w:rFonts w:ascii="Times New Roman" w:eastAsia="Times New Roman" w:hAnsi="Times New Roman" w:cs="Times New Roman"/>
                <w:color w:val="000000"/>
                <w:sz w:val="20"/>
                <w:szCs w:val="20"/>
              </w:rPr>
              <w:t>куб.</w:t>
            </w:r>
            <w:r w:rsidR="004431DF" w:rsidRPr="00B26DF5">
              <w:rPr>
                <w:rFonts w:ascii="Times New Roman" w:eastAsia="Times New Roman" w:hAnsi="Times New Roman" w:cs="Times New Roman"/>
                <w:color w:val="000000"/>
                <w:sz w:val="20"/>
                <w:szCs w:val="20"/>
              </w:rPr>
              <w:t xml:space="preserve"> </w:t>
            </w:r>
            <w:r w:rsidR="00A95723" w:rsidRPr="00B26DF5">
              <w:rPr>
                <w:rFonts w:ascii="Times New Roman" w:eastAsia="Times New Roman" w:hAnsi="Times New Roman" w:cs="Times New Roman"/>
                <w:color w:val="000000"/>
                <w:sz w:val="20"/>
                <w:szCs w:val="20"/>
              </w:rPr>
              <w:t>м</w:t>
            </w:r>
          </w:p>
        </w:tc>
        <w:tc>
          <w:tcPr>
            <w:tcW w:w="2835" w:type="dxa"/>
            <w:noWrap/>
            <w:vAlign w:val="center"/>
          </w:tcPr>
          <w:p w:rsidR="00A95723" w:rsidRPr="00B26DF5" w:rsidRDefault="008F4A2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4F7F9D" w:rsidRPr="00B26DF5" w:rsidRDefault="004F7F9D" w:rsidP="00B26DF5">
      <w:pPr>
        <w:ind w:firstLine="709"/>
        <w:jc w:val="both"/>
        <w:rPr>
          <w:rFonts w:ascii="Times New Roman" w:hAnsi="Times New Roman" w:cs="Times New Roman"/>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1.1.2. </w:t>
      </w:r>
      <w:r w:rsidR="00A95723" w:rsidRPr="00B26DF5">
        <w:rPr>
          <w:rFonts w:ascii="Times New Roman" w:hAnsi="Times New Roman" w:cs="Times New Roman"/>
          <w:b/>
          <w:sz w:val="20"/>
          <w:szCs w:val="20"/>
        </w:rPr>
        <w:t>Расположение и админист</w:t>
      </w:r>
      <w:r w:rsidRPr="00B26DF5">
        <w:rPr>
          <w:rFonts w:ascii="Times New Roman" w:hAnsi="Times New Roman" w:cs="Times New Roman"/>
          <w:b/>
          <w:sz w:val="20"/>
          <w:szCs w:val="20"/>
        </w:rPr>
        <w:t>ративно-территориальное деление</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в границах муниципального образования, установленных в соответствии с законом Иркутской области от 02.12.2004 г. № 75-оз «О статусе и границах муниципальных образований Заларинского района Иркутской области», составляет 296 182,8 га. Площадь застроенных территорий –        349,9 га, или 0,1% всех земель поселения. Ландшафтно-рекреационные территории занимают 99,7% площади, земли сельскохозяйственного назначения – 0,2% всей территории поселения.</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w:t>
      </w:r>
      <w:r w:rsidRPr="00B26DF5">
        <w:rPr>
          <w:rFonts w:ascii="Times New Roman" w:hAnsi="Times New Roman" w:cs="Times New Roman"/>
          <w:b/>
          <w:sz w:val="20"/>
          <w:szCs w:val="20"/>
        </w:rPr>
        <w:t>с. Хор-Тагна</w:t>
      </w:r>
      <w:r w:rsidRPr="00B26DF5">
        <w:rPr>
          <w:rFonts w:ascii="Times New Roman" w:hAnsi="Times New Roman" w:cs="Times New Roman"/>
          <w:sz w:val="20"/>
          <w:szCs w:val="20"/>
        </w:rPr>
        <w:t xml:space="preserve"> в существующих границах составляет 236,0 га. В настоящее время застроенная территория занимает 152,2 га, или 64,5% всех земель в границах села. Площадь жилой зоны составляет 147,5 га, или 96,9% застройки. Ее подавляющая часть представлена индивидуальной усадебной застройкой (146,2 га); еще 1,3 га занимают участки, используемые для садоводства и огородничества. Учреждения общественно-деловой зоны (в основном, объекты обслуживания поселенного значения) размещаются на площади 3,9 га, производственные участки составляют 0,9 га. На ландшафтно-рекреационную зону (главным образом, участки природных ландшафтов) </w:t>
      </w:r>
      <w:r w:rsidRPr="00B26DF5">
        <w:rPr>
          <w:rFonts w:ascii="Times New Roman" w:hAnsi="Times New Roman" w:cs="Times New Roman"/>
          <w:sz w:val="20"/>
          <w:szCs w:val="20"/>
        </w:rPr>
        <w:lastRenderedPageBreak/>
        <w:t xml:space="preserve">приходится 81,9 га, из них спортивные сооружения составляют 0,2 га. Небольшие участки занимают специальные территории (1,9 га).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Участок </w:t>
      </w:r>
      <w:r w:rsidRPr="00B26DF5">
        <w:rPr>
          <w:rFonts w:ascii="Times New Roman" w:hAnsi="Times New Roman" w:cs="Times New Roman"/>
          <w:b/>
          <w:sz w:val="20"/>
          <w:szCs w:val="20"/>
        </w:rPr>
        <w:t xml:space="preserve">Бахвалово </w:t>
      </w:r>
      <w:r w:rsidRPr="00B26DF5">
        <w:rPr>
          <w:rFonts w:ascii="Times New Roman" w:hAnsi="Times New Roman" w:cs="Times New Roman"/>
          <w:sz w:val="20"/>
          <w:szCs w:val="20"/>
        </w:rPr>
        <w:t xml:space="preserve">в настоящее время размещается на 42,8 га. На территории населенного пункта застройка представлена жилой зоной, сформированной индивидуальной усадебной застройкой (2,1 га), на ландшафтно-рекреационные природные территории приходится 40,7 га. </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Площадь </w:t>
      </w:r>
      <w:r w:rsidRPr="00B26DF5">
        <w:rPr>
          <w:rFonts w:ascii="Times New Roman" w:hAnsi="Times New Roman" w:cs="Times New Roman"/>
          <w:b/>
          <w:sz w:val="20"/>
          <w:szCs w:val="20"/>
        </w:rPr>
        <w:t>уч. Дагник</w:t>
      </w:r>
      <w:r w:rsidRPr="00B26DF5">
        <w:rPr>
          <w:rFonts w:ascii="Times New Roman" w:hAnsi="Times New Roman" w:cs="Times New Roman"/>
          <w:sz w:val="20"/>
          <w:szCs w:val="20"/>
        </w:rPr>
        <w:t xml:space="preserve"> составляет 117,5 га. Застроенная территория так же представляет из себя жилую зону – усадебную застройку (40,9 га), садово-огородные участки (8,5 га) и пустующие территории (0,2 га), всего 49,6 га, или 42,2% земель населенного пункта. Ландшафтно-рекреационные территории занимают 61,2 га, земли сельскохозяйственного использования – 5,7 га, зона специального назначения – 1,0 га.</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Деревня </w:t>
      </w:r>
      <w:r w:rsidRPr="00B26DF5">
        <w:rPr>
          <w:rFonts w:ascii="Times New Roman" w:hAnsi="Times New Roman" w:cs="Times New Roman"/>
          <w:b/>
          <w:sz w:val="20"/>
          <w:szCs w:val="20"/>
        </w:rPr>
        <w:t>Окинские Сачки</w:t>
      </w:r>
      <w:r w:rsidRPr="00B26DF5">
        <w:rPr>
          <w:rFonts w:ascii="Times New Roman" w:hAnsi="Times New Roman" w:cs="Times New Roman"/>
          <w:sz w:val="20"/>
          <w:szCs w:val="20"/>
        </w:rPr>
        <w:t xml:space="preserve"> в настоящее время не имеет постоянного населения. Ее площадь современных границах составляет 27,0 га. Застроенная территория, относящаяся к жилой зоне, составляет 1,5 га, или 5,6% всей территории населенного пункта. На ландшафтно-рекреационные территории приходится 16,2 га (60% территории деревни), земли сельскохозяйственного использования занимают 9,3 га.</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Участок </w:t>
      </w:r>
      <w:r w:rsidRPr="00B26DF5">
        <w:rPr>
          <w:rFonts w:ascii="Times New Roman" w:hAnsi="Times New Roman" w:cs="Times New Roman"/>
          <w:b/>
          <w:sz w:val="20"/>
          <w:szCs w:val="20"/>
        </w:rPr>
        <w:t xml:space="preserve">Правый Сарам </w:t>
      </w:r>
      <w:r w:rsidRPr="00B26DF5">
        <w:rPr>
          <w:rFonts w:ascii="Times New Roman" w:hAnsi="Times New Roman" w:cs="Times New Roman"/>
          <w:sz w:val="20"/>
          <w:szCs w:val="20"/>
        </w:rPr>
        <w:t xml:space="preserve">в границах населенного пункта занимает 71,5 га. Он так же не имеет постоянного населения, площадь застройки (жилая зона) составляет всего    0,3 га. Остальная территория приходится на природные ландшафты (71,0 га) и кладбище (0,2 га).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w:t>
      </w:r>
      <w:r w:rsidRPr="00B26DF5">
        <w:rPr>
          <w:rFonts w:ascii="Times New Roman" w:hAnsi="Times New Roman" w:cs="Times New Roman"/>
          <w:b/>
          <w:sz w:val="20"/>
          <w:szCs w:val="20"/>
        </w:rPr>
        <w:t>уч. Пихтинский</w:t>
      </w:r>
      <w:r w:rsidRPr="00B26DF5">
        <w:rPr>
          <w:rFonts w:ascii="Times New Roman" w:hAnsi="Times New Roman" w:cs="Times New Roman"/>
          <w:sz w:val="20"/>
          <w:szCs w:val="20"/>
        </w:rPr>
        <w:t xml:space="preserve"> в существующих границах составляет 86,5 га, из них застроено 42,4 га (49%), ландшафтно-рекреационные территории занимают 43,1 га (49,8% площади населенного пункта). Жилая зона представлена усадебной застройкой, ее площадь составляет 40,9 га или 96,5% застроенных территорий; объекты обслуживания занимают 0,1 га, производственные объекты – 1,4 га, специальные территории – 1,0 га. </w:t>
      </w:r>
    </w:p>
    <w:p w:rsidR="00904CDE" w:rsidRPr="00B26DF5" w:rsidRDefault="007722C2"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 xml:space="preserve">Площадь </w:t>
      </w:r>
      <w:r w:rsidRPr="00B26DF5">
        <w:rPr>
          <w:rFonts w:ascii="Times New Roman" w:hAnsi="Times New Roman" w:cs="Times New Roman"/>
          <w:b/>
          <w:sz w:val="20"/>
          <w:szCs w:val="20"/>
        </w:rPr>
        <w:t>уч. Среднепихтинский</w:t>
      </w:r>
      <w:r w:rsidRPr="00B26DF5">
        <w:rPr>
          <w:rFonts w:ascii="Times New Roman" w:hAnsi="Times New Roman" w:cs="Times New Roman"/>
          <w:sz w:val="20"/>
          <w:szCs w:val="20"/>
        </w:rPr>
        <w:t xml:space="preserve"> в границах населенного пункта занимает 111,8 га. Территория застройки, сформированная индивидуальной усадебной застройкой, составляет 46,1 га, или 41,2% всей площади. Остальные территории (65,7 га) представлены естественными ландшафтами.</w:t>
      </w:r>
    </w:p>
    <w:p w:rsidR="007722C2" w:rsidRPr="00B26DF5" w:rsidRDefault="007722C2" w:rsidP="00B26DF5">
      <w:pPr>
        <w:ind w:firstLine="448"/>
        <w:jc w:val="both"/>
        <w:rPr>
          <w:rFonts w:ascii="Times New Roman" w:hAnsi="Times New Roman" w:cs="Times New Roman"/>
          <w:sz w:val="20"/>
          <w:szCs w:val="20"/>
        </w:rPr>
      </w:pPr>
    </w:p>
    <w:p w:rsidR="007722C2" w:rsidRPr="00B26DF5" w:rsidRDefault="001F4105" w:rsidP="00B26DF5">
      <w:pPr>
        <w:jc w:val="both"/>
        <w:rPr>
          <w:rFonts w:ascii="Times New Roman" w:hAnsi="Times New Roman" w:cs="Times New Roman"/>
          <w:sz w:val="20"/>
          <w:szCs w:val="20"/>
        </w:rPr>
      </w:pPr>
      <w:r>
        <w:rPr>
          <w:rFonts w:ascii="Times New Roman" w:hAnsi="Times New Roman" w:cs="Times New Roman"/>
          <w:b/>
          <w:color w:val="000000" w:themeColor="text1"/>
          <w:sz w:val="20"/>
          <w:szCs w:val="20"/>
        </w:rPr>
        <w:t xml:space="preserve">  </w:t>
      </w:r>
      <w:r w:rsidR="00D535A7" w:rsidRPr="00B26DF5">
        <w:rPr>
          <w:rFonts w:ascii="Times New Roman" w:hAnsi="Times New Roman" w:cs="Times New Roman"/>
          <w:b/>
          <w:color w:val="000000" w:themeColor="text1"/>
          <w:sz w:val="20"/>
          <w:szCs w:val="20"/>
        </w:rPr>
        <w:t>Картографичичкое</w:t>
      </w:r>
      <w:r w:rsidR="00313CA4" w:rsidRPr="00B26DF5">
        <w:rPr>
          <w:rFonts w:ascii="Times New Roman" w:hAnsi="Times New Roman" w:cs="Times New Roman"/>
          <w:b/>
          <w:color w:val="000000" w:themeColor="text1"/>
          <w:sz w:val="20"/>
          <w:szCs w:val="20"/>
        </w:rPr>
        <w:t xml:space="preserve"> описание границ</w:t>
      </w:r>
      <w:r w:rsidR="00514021" w:rsidRPr="00B26DF5">
        <w:rPr>
          <w:rFonts w:ascii="Times New Roman" w:hAnsi="Times New Roman" w:cs="Times New Roman"/>
          <w:sz w:val="20"/>
          <w:szCs w:val="20"/>
        </w:rPr>
        <w:t xml:space="preserve"> </w:t>
      </w:r>
      <w:r w:rsidR="00514021" w:rsidRPr="00B26DF5">
        <w:rPr>
          <w:rFonts w:ascii="Times New Roman" w:hAnsi="Times New Roman" w:cs="Times New Roman"/>
          <w:b/>
          <w:color w:val="000000" w:themeColor="text1"/>
          <w:sz w:val="20"/>
          <w:szCs w:val="20"/>
        </w:rPr>
        <w:t xml:space="preserve">Хор-Тагнинского </w:t>
      </w:r>
      <w:r w:rsidR="007C2922" w:rsidRPr="00B26DF5">
        <w:rPr>
          <w:rFonts w:ascii="Times New Roman" w:hAnsi="Times New Roman" w:cs="Times New Roman"/>
          <w:b/>
          <w:color w:val="000000" w:themeColor="text1"/>
          <w:sz w:val="20"/>
          <w:szCs w:val="20"/>
        </w:rPr>
        <w:t>муниципального образования</w:t>
      </w:r>
      <w:r w:rsidR="00782B4E" w:rsidRPr="00B26DF5">
        <w:rPr>
          <w:rFonts w:ascii="Times New Roman" w:hAnsi="Times New Roman" w:cs="Times New Roman"/>
          <w:b/>
          <w:color w:val="000000" w:themeColor="text1"/>
          <w:sz w:val="20"/>
          <w:szCs w:val="20"/>
        </w:rPr>
        <w:t>:</w:t>
      </w:r>
      <w:r w:rsidR="003338E2" w:rsidRPr="00B26DF5">
        <w:rPr>
          <w:rFonts w:ascii="Times New Roman" w:hAnsi="Times New Roman" w:cs="Times New Roman"/>
          <w:b/>
          <w:color w:val="000000" w:themeColor="text1"/>
          <w:sz w:val="20"/>
          <w:szCs w:val="20"/>
        </w:rPr>
        <w:br/>
      </w:r>
      <w:r w:rsidR="007722C2" w:rsidRPr="00B26DF5">
        <w:rPr>
          <w:rFonts w:ascii="Times New Roman" w:hAnsi="Times New Roman" w:cs="Times New Roman"/>
          <w:sz w:val="20"/>
          <w:szCs w:val="20"/>
        </w:rPr>
        <w:t xml:space="preserve">         Граница муниципального образования начинается от автодороги Мостовка - Черемшанка, проходит 1750 м на восток, затем поворачивает на юго-восток и идет в этом направлении по контуру болота Муруйское до ручья, впадающего в р. Залари. Пересекает ручей, проходит до границы болота и леса и поворачивает на северо-восток. Пройдя 300 м, возвращается к юго-восточному направлению и идет до автодороги Муруй - Исаковка. Пересекает автодорогу, проходит вдоль нее, возвращается к юго-восточному направлению и идет по границе земель лесхоза Заларинский до проселочной дороги. Проходит еще 1,6 км на юго-восток, меняет направление на северо-западное, а через 1,6 км направляется на юго-запад. Пройдя 1,9 км, граница поворачивает на северо-восток и идет до проселочной дороги. Повернув на юго-запад, проходит 1,8 км, затем направляется на юго-восток. Через 3,2 км граница возвращается к юго-западному направлению и идет до р. Каменка, затем - в северо-западном направлении по контуру болота. Не доходя 300 м до автодороги Мостовка - Черемшанка, граница меняет направление на юго-западное, проходит 3,3 км, поворачивает на северо-запад и идет до автодороги Мостовка - Черемшанка. Пересекает автодорогу и проходит вдоль нее на юго-запад. Поворачивает на север, проходит 2,9 км, меняет направление на западное, пересекает р. Добрый Шерагул и далее идет по контуру болота и леса до границы земель лесхоза Заларинский. Поворачивает и идет преимущественно в северо-западном направлении до автодороги Хор-Тагна</w:t>
      </w:r>
    </w:p>
    <w:p w:rsidR="007722C2" w:rsidRPr="00B26DF5" w:rsidRDefault="007722C2" w:rsidP="00B26DF5">
      <w:pPr>
        <w:jc w:val="both"/>
        <w:rPr>
          <w:rFonts w:ascii="Times New Roman" w:hAnsi="Times New Roman" w:cs="Times New Roman"/>
          <w:sz w:val="20"/>
          <w:szCs w:val="20"/>
        </w:rPr>
      </w:pPr>
      <w:r w:rsidRPr="00B26DF5">
        <w:rPr>
          <w:rFonts w:ascii="Times New Roman" w:hAnsi="Times New Roman" w:cs="Times New Roman"/>
          <w:sz w:val="20"/>
          <w:szCs w:val="20"/>
        </w:rPr>
        <w:t>Среднепихтинский. Пройдя 1,5 км, граница поворачивает на юго-запад, проходит 5,3 км, поворачивает на северо-запад и идет в этом направлении на протяжении 4 км. Далее граница идет по землям лесхоза: проходит 20,7 км на юг, 14 км - на запад, 7,3 км на юг, 4,1 км - на запад, 10,2 км - на юг и 13 км - на запад. Далее граница следует по смежеству с землями межхозяйственного лесхоза в юго-западном направлении на протяжении 8,4 км, затем снова направляется на юг и идет до границы района. Далее граница муниципального образования идет по границе района вверх по течению р. Буйрагта, затем - вниз по течению р. Урда-Харша до устья; затем - вниз по течению р. Урда-Ока до места впадения ее в р. Ока. Поворачивает на северо-восток и идет по р. Ока, затем - по протокам Жарбайка и Тунгуска и снова по р. Ока до границы земель лесхоза Заларинский. Повернув на юго-восток, проходит 1,9 км до болота, возвращается к северо-восточному направлению и далее следует границе земель лесхоза до автодороги Тагна - Хор-Тагна. Пересекает автодорогу, проходит 1,2 км на юго-восток, затем направляется на юго-запад. Поворачивает на юго-восток, проходит до р. Тагна, затем вверх по течению р. Тагна по контуру урочища Халты. Повернув на северо-запад, проходит 2,6 км, затем - 1,5 км на юго-запад, возвращается к северо-западному направлению и проходит 0,5 км. Затем граница проходит 4,5 км в юго-западном направлении, поворачивает на юго-восток, идет по контуру болота до берега р. Тагна до ручья. Повернув на юго-восток, граница проходит 1,5 км по болоту и далее следует границе земель лесхоза Заларинский. Пройдя 4 км на северо-восток, граница поворачивает на север и идет до ручья Боровской, затем по контуру урочища Красная Гора, повернув, проходит 2,1 км на юго-восток, 1,6 км - на юг, 900 м - на запад и 3,4 км снова на юг. Поворачивает в восточном направлении и идет до автодороги Мостовка - Черемшанка, пересекает автодорогу. В исходной точке граница замыкается.</w:t>
      </w:r>
    </w:p>
    <w:p w:rsidR="00A95723" w:rsidRPr="00B26DF5" w:rsidRDefault="007722C2" w:rsidP="00B26DF5">
      <w:pPr>
        <w:pStyle w:val="a3"/>
        <w:ind w:firstLine="0"/>
        <w:jc w:val="center"/>
        <w:rPr>
          <w:rFonts w:eastAsiaTheme="minorEastAsia"/>
          <w:sz w:val="20"/>
        </w:rPr>
      </w:pPr>
      <w:bookmarkStart w:id="2" w:name="_GoBack"/>
      <w:r w:rsidRPr="00B26DF5">
        <w:rPr>
          <w:noProof/>
          <w:sz w:val="20"/>
        </w:rPr>
        <w:lastRenderedPageBreak/>
        <w:drawing>
          <wp:inline distT="0" distB="0" distL="0" distR="0">
            <wp:extent cx="4979670" cy="2569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2070" cy="2581356"/>
                    </a:xfrm>
                    <a:prstGeom prst="rect">
                      <a:avLst/>
                    </a:prstGeom>
                  </pic:spPr>
                </pic:pic>
              </a:graphicData>
            </a:graphic>
          </wp:inline>
        </w:drawing>
      </w:r>
      <w:bookmarkEnd w:id="2"/>
    </w:p>
    <w:p w:rsidR="00F355F5" w:rsidRDefault="00F355F5" w:rsidP="00B26DF5">
      <w:pPr>
        <w:pStyle w:val="a3"/>
        <w:ind w:firstLine="709"/>
        <w:jc w:val="center"/>
        <w:rPr>
          <w:rFonts w:eastAsiaTheme="minorEastAsia"/>
          <w:sz w:val="20"/>
        </w:rPr>
      </w:pPr>
    </w:p>
    <w:p w:rsidR="00A95723" w:rsidRPr="00B26DF5" w:rsidRDefault="005114B0" w:rsidP="00B26DF5">
      <w:pPr>
        <w:pStyle w:val="a3"/>
        <w:ind w:firstLine="709"/>
        <w:jc w:val="center"/>
        <w:rPr>
          <w:rFonts w:eastAsiaTheme="minorEastAsia"/>
          <w:sz w:val="20"/>
        </w:rPr>
      </w:pPr>
      <w:r w:rsidRPr="00B26DF5">
        <w:rPr>
          <w:rFonts w:eastAsiaTheme="minorEastAsia"/>
          <w:sz w:val="20"/>
        </w:rPr>
        <w:t>Ри</w:t>
      </w:r>
      <w:r w:rsidR="007617F7" w:rsidRPr="00B26DF5">
        <w:rPr>
          <w:rFonts w:eastAsiaTheme="minorEastAsia"/>
          <w:sz w:val="20"/>
        </w:rPr>
        <w:t>с</w:t>
      </w:r>
      <w:r w:rsidR="00D47A6E" w:rsidRPr="00B26DF5">
        <w:rPr>
          <w:rFonts w:eastAsiaTheme="minorEastAsia"/>
          <w:sz w:val="20"/>
        </w:rPr>
        <w:t>.</w:t>
      </w:r>
      <w:r w:rsidRPr="00B26DF5">
        <w:rPr>
          <w:rFonts w:eastAsiaTheme="minorEastAsia"/>
          <w:sz w:val="20"/>
        </w:rPr>
        <w:t xml:space="preserve">1.1.1 Месторасположение </w:t>
      </w:r>
    </w:p>
    <w:p w:rsidR="00A95723" w:rsidRPr="00B26DF5" w:rsidRDefault="00FF39BD" w:rsidP="00B26DF5">
      <w:pPr>
        <w:pStyle w:val="a3"/>
        <w:ind w:firstLine="0"/>
        <w:rPr>
          <w:rFonts w:eastAsiaTheme="minorEastAsia"/>
          <w:sz w:val="20"/>
          <w:lang w:val="en-US"/>
        </w:rPr>
      </w:pPr>
      <w:r w:rsidRPr="00B26DF5">
        <w:rPr>
          <w:rFonts w:eastAsiaTheme="minorEastAsia"/>
          <w:sz w:val="20"/>
        </w:rPr>
        <w:t xml:space="preserve">          </w:t>
      </w:r>
      <w:r w:rsidR="00A95723" w:rsidRPr="00B26DF5">
        <w:rPr>
          <w:rFonts w:eastAsiaTheme="minorEastAsia"/>
          <w:sz w:val="20"/>
        </w:rPr>
        <w:t xml:space="preserve">Табл.1.1.2. Структура территории </w:t>
      </w:r>
    </w:p>
    <w:tbl>
      <w:tblPr>
        <w:tblW w:w="101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680"/>
        <w:gridCol w:w="567"/>
        <w:gridCol w:w="709"/>
        <w:gridCol w:w="567"/>
        <w:gridCol w:w="567"/>
        <w:gridCol w:w="567"/>
        <w:gridCol w:w="709"/>
        <w:gridCol w:w="709"/>
        <w:gridCol w:w="566"/>
        <w:gridCol w:w="1036"/>
        <w:gridCol w:w="786"/>
        <w:gridCol w:w="664"/>
      </w:tblGrid>
      <w:tr w:rsidR="007722C2" w:rsidRPr="00B26DF5" w:rsidTr="00F86040">
        <w:trPr>
          <w:tblHeader/>
          <w:jc w:val="right"/>
        </w:trPr>
        <w:tc>
          <w:tcPr>
            <w:tcW w:w="1992" w:type="dxa"/>
            <w:vMerge w:val="restart"/>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Территории</w:t>
            </w:r>
          </w:p>
        </w:tc>
        <w:tc>
          <w:tcPr>
            <w:tcW w:w="68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566"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Шерагул-Сачки</w:t>
            </w:r>
          </w:p>
        </w:tc>
        <w:tc>
          <w:tcPr>
            <w:tcW w:w="103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вне границ</w:t>
            </w:r>
          </w:p>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населенных  пунктов</w:t>
            </w:r>
          </w:p>
        </w:tc>
        <w:tc>
          <w:tcPr>
            <w:tcW w:w="1450" w:type="dxa"/>
            <w:gridSpan w:val="2"/>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Итого</w:t>
            </w:r>
          </w:p>
        </w:tc>
      </w:tr>
      <w:tr w:rsidR="007722C2" w:rsidRPr="00B26DF5" w:rsidTr="00F355F5">
        <w:trPr>
          <w:trHeight w:val="1741"/>
          <w:tblHeader/>
          <w:jc w:val="right"/>
        </w:trPr>
        <w:tc>
          <w:tcPr>
            <w:tcW w:w="1992"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680"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6"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1036"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86" w:type="dxa"/>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га</w:t>
            </w:r>
          </w:p>
        </w:tc>
        <w:tc>
          <w:tcPr>
            <w:tcW w:w="664" w:type="dxa"/>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7722C2" w:rsidRPr="00B26DF5" w:rsidTr="007722C2">
        <w:trPr>
          <w:trHeight w:val="117"/>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Территории жилых зон</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147,5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49,6</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малоэтажная застройка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в т. ч. индивидуальные жилые дома с приусадебными участками</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садоводства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8,5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прочие жилые территории</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Общественно-деловая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Производственная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0,8</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Рекреационная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81,9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40,7</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61,2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71,0</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43,1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65,7</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92,8</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294 673,1</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295152,7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99,7</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в т. ч. спортивные сооружения</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Зона сельскохозяйственного использования</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5,7</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9,3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653,1</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675,1</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 xml:space="preserve">Зона специального назначения </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sz w:val="20"/>
                <w:szCs w:val="20"/>
              </w:rPr>
              <w:t>5,1</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bottom w:val="single" w:sz="12" w:space="0" w:color="auto"/>
              <w:right w:val="single" w:sz="12" w:space="0" w:color="auto"/>
            </w:tcBorders>
            <w:vAlign w:val="center"/>
          </w:tcPr>
          <w:p w:rsidR="007722C2" w:rsidRPr="00B26DF5" w:rsidRDefault="007722C2" w:rsidP="00B26DF5">
            <w:pPr>
              <w:rPr>
                <w:rFonts w:ascii="Times New Roman" w:hAnsi="Times New Roman" w:cs="Times New Roman"/>
                <w:b/>
                <w:sz w:val="20"/>
                <w:szCs w:val="20"/>
              </w:rPr>
            </w:pPr>
            <w:r w:rsidRPr="00B26DF5">
              <w:rPr>
                <w:rFonts w:ascii="Times New Roman" w:hAnsi="Times New Roman" w:cs="Times New Roman"/>
                <w:b/>
                <w:sz w:val="20"/>
                <w:szCs w:val="20"/>
              </w:rPr>
              <w:t>Всего</w:t>
            </w:r>
          </w:p>
        </w:tc>
        <w:tc>
          <w:tcPr>
            <w:tcW w:w="680"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236,0</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42,8</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117,5</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27,0</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71,5</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86,5</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111,8</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138,3</w:t>
            </w:r>
          </w:p>
        </w:tc>
        <w:tc>
          <w:tcPr>
            <w:tcW w:w="56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13,4</w:t>
            </w:r>
          </w:p>
        </w:tc>
        <w:tc>
          <w:tcPr>
            <w:tcW w:w="103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295 338,0</w:t>
            </w:r>
          </w:p>
        </w:tc>
        <w:tc>
          <w:tcPr>
            <w:tcW w:w="78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296182,8</w:t>
            </w:r>
          </w:p>
        </w:tc>
        <w:tc>
          <w:tcPr>
            <w:tcW w:w="664"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100</w:t>
            </w:r>
          </w:p>
        </w:tc>
      </w:tr>
    </w:tbl>
    <w:p w:rsidR="00F86040" w:rsidRPr="00B26DF5" w:rsidRDefault="00F86040" w:rsidP="00B26DF5">
      <w:pPr>
        <w:pStyle w:val="a3"/>
        <w:ind w:firstLine="0"/>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Табл.1.1.4. </w:t>
      </w:r>
      <w:r w:rsidR="00C77122" w:rsidRPr="00B26DF5">
        <w:rPr>
          <w:rFonts w:eastAsiaTheme="minorEastAsia"/>
          <w:sz w:val="20"/>
        </w:rPr>
        <w:t>Обеспеченность социальными объектами</w:t>
      </w:r>
      <w:r w:rsidRPr="00B26DF5">
        <w:rPr>
          <w:rFonts w:eastAsiaTheme="minorEastAsia"/>
          <w:sz w:val="20"/>
        </w:rPr>
        <w:t xml:space="preserve"> </w:t>
      </w:r>
    </w:p>
    <w:tbl>
      <w:tblPr>
        <w:tblStyle w:val="ae"/>
        <w:tblW w:w="10132" w:type="dxa"/>
        <w:tblInd w:w="108" w:type="dxa"/>
        <w:tblLook w:val="04A0" w:firstRow="1" w:lastRow="0" w:firstColumn="1" w:lastColumn="0" w:noHBand="0" w:noVBand="1"/>
      </w:tblPr>
      <w:tblGrid>
        <w:gridCol w:w="6570"/>
        <w:gridCol w:w="980"/>
        <w:gridCol w:w="2582"/>
      </w:tblGrid>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Наименование показателя</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Ед.изм.</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Значение</w:t>
            </w:r>
          </w:p>
        </w:tc>
      </w:tr>
      <w:tr w:rsidR="00A95723" w:rsidRPr="00B26DF5" w:rsidTr="003F63E7">
        <w:tc>
          <w:tcPr>
            <w:tcW w:w="10132" w:type="dxa"/>
            <w:gridSpan w:val="3"/>
            <w:tcBorders>
              <w:top w:val="single" w:sz="12" w:space="0" w:color="auto"/>
              <w:left w:val="single" w:sz="12" w:space="0" w:color="auto"/>
              <w:bottom w:val="single" w:sz="12" w:space="0" w:color="auto"/>
              <w:right w:val="single" w:sz="12" w:space="0" w:color="auto"/>
            </w:tcBorders>
            <w:vAlign w:val="center"/>
          </w:tcPr>
          <w:p w:rsidR="00A95723" w:rsidRPr="00B26DF5" w:rsidRDefault="008E51DA" w:rsidP="00B26DF5">
            <w:pPr>
              <w:pStyle w:val="a3"/>
              <w:ind w:firstLine="0"/>
              <w:jc w:val="center"/>
              <w:rPr>
                <w:rFonts w:eastAsiaTheme="minorEastAsia"/>
                <w:sz w:val="20"/>
              </w:rPr>
            </w:pPr>
            <w:r w:rsidRPr="00B26DF5">
              <w:rPr>
                <w:sz w:val="20"/>
              </w:rPr>
              <w:t>"</w:t>
            </w:r>
            <w:r w:rsidR="0086566A" w:rsidRPr="00B26DF5">
              <w:rPr>
                <w:sz w:val="20"/>
              </w:rPr>
              <w:t>Хор-Тагнинское</w:t>
            </w:r>
            <w:r w:rsidRPr="00B26DF5">
              <w:rPr>
                <w:sz w:val="20"/>
              </w:rPr>
              <w:t xml:space="preserve"> </w:t>
            </w:r>
            <w:r w:rsidR="00D3359F" w:rsidRPr="00B26DF5">
              <w:rPr>
                <w:sz w:val="20"/>
              </w:rPr>
              <w:t>муниципальное образование</w:t>
            </w:r>
            <w:r w:rsidRPr="00B26DF5">
              <w:rPr>
                <w:sz w:val="20"/>
              </w:rPr>
              <w:t>"</w:t>
            </w:r>
          </w:p>
        </w:tc>
      </w:tr>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Плотность населения</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vertAlign w:val="superscript"/>
              </w:rPr>
            </w:pPr>
            <w:r w:rsidRPr="00B26DF5">
              <w:rPr>
                <w:rFonts w:eastAsiaTheme="minorEastAsia"/>
                <w:sz w:val="20"/>
              </w:rPr>
              <w:t>чел/км</w:t>
            </w:r>
            <w:r w:rsidRPr="00B26DF5">
              <w:rPr>
                <w:rFonts w:eastAsiaTheme="minorEastAsia"/>
                <w:sz w:val="20"/>
                <w:vertAlign w:val="superscript"/>
              </w:rPr>
              <w:t>2</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45EDE" w:rsidP="00B26DF5">
            <w:pPr>
              <w:pStyle w:val="a3"/>
              <w:ind w:firstLine="0"/>
              <w:jc w:val="center"/>
              <w:rPr>
                <w:rFonts w:eastAsiaTheme="minorEastAsia"/>
                <w:sz w:val="20"/>
              </w:rPr>
            </w:pPr>
            <w:r w:rsidRPr="00B26DF5">
              <w:rPr>
                <w:rFonts w:eastAsiaTheme="minorEastAsia"/>
                <w:sz w:val="20"/>
              </w:rPr>
              <w:t>30,8</w:t>
            </w:r>
          </w:p>
        </w:tc>
      </w:tr>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Расположенные на территории социально-экономические и промышленные объекты:</w:t>
            </w:r>
          </w:p>
          <w:p w:rsidR="00A95723" w:rsidRPr="00B26DF5" w:rsidRDefault="00514021" w:rsidP="00B26DF5">
            <w:pPr>
              <w:pStyle w:val="a3"/>
              <w:ind w:firstLine="0"/>
              <w:rPr>
                <w:rFonts w:eastAsiaTheme="minorEastAsia"/>
                <w:sz w:val="20"/>
              </w:rPr>
            </w:pPr>
            <w:r w:rsidRPr="00B26DF5">
              <w:rPr>
                <w:sz w:val="20"/>
              </w:rPr>
              <w:t xml:space="preserve">администрация </w:t>
            </w:r>
            <w:r w:rsidR="006376ED" w:rsidRPr="00B26DF5">
              <w:rPr>
                <w:sz w:val="20"/>
              </w:rPr>
              <w:t>"</w:t>
            </w:r>
            <w:r w:rsidR="0086566A" w:rsidRPr="00B26DF5">
              <w:rPr>
                <w:sz w:val="20"/>
              </w:rPr>
              <w:t>Хор-Тагнинское</w:t>
            </w:r>
            <w:r w:rsidR="008E51DA" w:rsidRPr="00B26DF5">
              <w:rPr>
                <w:sz w:val="20"/>
              </w:rPr>
              <w:t xml:space="preserve"> </w:t>
            </w:r>
            <w:r w:rsidR="00D3359F" w:rsidRPr="00B26DF5">
              <w:rPr>
                <w:sz w:val="20"/>
              </w:rPr>
              <w:t>муниципальное образование</w:t>
            </w:r>
            <w:r w:rsidR="006376ED" w:rsidRPr="00B26DF5">
              <w:rPr>
                <w:sz w:val="20"/>
              </w:rPr>
              <w:t xml:space="preserve">" </w:t>
            </w:r>
          </w:p>
          <w:p w:rsidR="00A95723" w:rsidRPr="00B26DF5" w:rsidRDefault="00A95723" w:rsidP="00B26DF5">
            <w:pPr>
              <w:pStyle w:val="a3"/>
              <w:ind w:firstLine="0"/>
              <w:rPr>
                <w:rFonts w:eastAsiaTheme="minorEastAsia"/>
                <w:sz w:val="20"/>
              </w:rPr>
            </w:pPr>
            <w:r w:rsidRPr="00B26DF5">
              <w:rPr>
                <w:rFonts w:eastAsiaTheme="minorEastAsia"/>
                <w:sz w:val="20"/>
              </w:rPr>
              <w:lastRenderedPageBreak/>
              <w:t>объекты образования</w:t>
            </w:r>
          </w:p>
          <w:p w:rsidR="00A95723" w:rsidRPr="00B26DF5" w:rsidRDefault="00A95723" w:rsidP="00B26DF5">
            <w:pPr>
              <w:pStyle w:val="a3"/>
              <w:ind w:firstLine="0"/>
              <w:rPr>
                <w:rFonts w:eastAsiaTheme="minorEastAsia"/>
                <w:sz w:val="20"/>
              </w:rPr>
            </w:pPr>
            <w:r w:rsidRPr="00B26DF5">
              <w:rPr>
                <w:rFonts w:eastAsiaTheme="minorEastAsia"/>
                <w:sz w:val="20"/>
              </w:rPr>
              <w:t>объекты культуры и спорта</w:t>
            </w:r>
          </w:p>
          <w:p w:rsidR="00A95723" w:rsidRPr="00B26DF5" w:rsidRDefault="00A95723" w:rsidP="00B26DF5">
            <w:pPr>
              <w:pStyle w:val="a3"/>
              <w:ind w:firstLine="0"/>
              <w:rPr>
                <w:rFonts w:eastAsiaTheme="minorEastAsia"/>
                <w:sz w:val="20"/>
              </w:rPr>
            </w:pPr>
            <w:r w:rsidRPr="00B26DF5">
              <w:rPr>
                <w:rFonts w:eastAsiaTheme="minorEastAsia"/>
                <w:sz w:val="20"/>
              </w:rPr>
              <w:t>объекты здравоохранения</w:t>
            </w:r>
          </w:p>
          <w:p w:rsidR="00A95723" w:rsidRPr="00B26DF5" w:rsidRDefault="00A95723" w:rsidP="00B26DF5">
            <w:pPr>
              <w:pStyle w:val="a3"/>
              <w:ind w:firstLine="0"/>
              <w:rPr>
                <w:rFonts w:eastAsiaTheme="minorEastAsia"/>
                <w:sz w:val="20"/>
              </w:rPr>
            </w:pPr>
            <w:r w:rsidRPr="00B26DF5">
              <w:rPr>
                <w:rFonts w:eastAsiaTheme="minorEastAsia"/>
                <w:sz w:val="20"/>
              </w:rPr>
              <w:t>объекты коммуникации и связи</w:t>
            </w:r>
          </w:p>
          <w:p w:rsidR="00A95723" w:rsidRPr="00B26DF5" w:rsidRDefault="00A95723" w:rsidP="00B26DF5">
            <w:pPr>
              <w:pStyle w:val="a3"/>
              <w:ind w:firstLine="0"/>
              <w:rPr>
                <w:rFonts w:eastAsiaTheme="minorEastAsia"/>
                <w:sz w:val="20"/>
              </w:rPr>
            </w:pPr>
            <w:r w:rsidRPr="00B26DF5">
              <w:rPr>
                <w:rFonts w:eastAsiaTheme="minorEastAsia"/>
                <w:sz w:val="20"/>
              </w:rPr>
              <w:t>объекты розничной торговли</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p>
          <w:p w:rsidR="00A95723" w:rsidRPr="00B26DF5" w:rsidRDefault="00A95723" w:rsidP="00B26DF5">
            <w:pPr>
              <w:pStyle w:val="a3"/>
              <w:ind w:firstLine="0"/>
              <w:jc w:val="center"/>
              <w:rPr>
                <w:rFonts w:eastAsiaTheme="minorEastAsia"/>
                <w:sz w:val="20"/>
              </w:rPr>
            </w:pP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lastRenderedPageBreak/>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D319D0" w:rsidRPr="00B26DF5" w:rsidRDefault="00D319D0" w:rsidP="00B26DF5">
            <w:pPr>
              <w:pStyle w:val="a3"/>
              <w:ind w:firstLine="0"/>
              <w:jc w:val="center"/>
              <w:rPr>
                <w:rFonts w:eastAsiaTheme="minorEastAsia"/>
                <w:sz w:val="20"/>
              </w:rPr>
            </w:pPr>
            <w:r w:rsidRPr="00B26DF5">
              <w:rPr>
                <w:rFonts w:eastAsiaTheme="minorEastAsia"/>
                <w:sz w:val="20"/>
              </w:rPr>
              <w:t>шт.</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p>
          <w:p w:rsidR="00045292" w:rsidRPr="00B26DF5" w:rsidRDefault="00045292" w:rsidP="00B26DF5">
            <w:pPr>
              <w:pStyle w:val="a3"/>
              <w:ind w:firstLine="0"/>
              <w:jc w:val="center"/>
              <w:rPr>
                <w:rFonts w:eastAsiaTheme="minorEastAsia"/>
                <w:sz w:val="20"/>
              </w:rPr>
            </w:pPr>
          </w:p>
          <w:p w:rsidR="00A95723" w:rsidRPr="00B26DF5" w:rsidRDefault="00D319D0" w:rsidP="00B26DF5">
            <w:pPr>
              <w:pStyle w:val="a3"/>
              <w:ind w:firstLine="0"/>
              <w:jc w:val="center"/>
              <w:rPr>
                <w:rFonts w:eastAsiaTheme="minorEastAsia"/>
                <w:sz w:val="20"/>
              </w:rPr>
            </w:pPr>
            <w:r w:rsidRPr="00B26DF5">
              <w:rPr>
                <w:rFonts w:eastAsiaTheme="minorEastAsia"/>
                <w:sz w:val="20"/>
              </w:rPr>
              <w:t>1</w:t>
            </w:r>
          </w:p>
          <w:p w:rsidR="00A95723" w:rsidRPr="00B26DF5" w:rsidRDefault="008E51DA" w:rsidP="00B26DF5">
            <w:pPr>
              <w:pStyle w:val="a3"/>
              <w:ind w:firstLine="0"/>
              <w:jc w:val="center"/>
              <w:rPr>
                <w:rFonts w:eastAsiaTheme="minorEastAsia"/>
                <w:sz w:val="20"/>
              </w:rPr>
            </w:pPr>
            <w:r w:rsidRPr="00B26DF5">
              <w:rPr>
                <w:rFonts w:eastAsiaTheme="minorEastAsia"/>
                <w:sz w:val="20"/>
              </w:rPr>
              <w:lastRenderedPageBreak/>
              <w:t>3</w:t>
            </w:r>
          </w:p>
          <w:p w:rsidR="00A95723" w:rsidRPr="00B26DF5" w:rsidRDefault="008E51DA" w:rsidP="00B26DF5">
            <w:pPr>
              <w:pStyle w:val="a3"/>
              <w:ind w:firstLine="0"/>
              <w:jc w:val="center"/>
              <w:rPr>
                <w:rFonts w:eastAsiaTheme="minorEastAsia"/>
                <w:sz w:val="20"/>
              </w:rPr>
            </w:pPr>
            <w:r w:rsidRPr="00B26DF5">
              <w:rPr>
                <w:rFonts w:eastAsiaTheme="minorEastAsia"/>
                <w:sz w:val="20"/>
              </w:rPr>
              <w:t>3</w:t>
            </w:r>
          </w:p>
          <w:p w:rsidR="00A95723" w:rsidRPr="00B26DF5" w:rsidRDefault="004912D5" w:rsidP="00B26DF5">
            <w:pPr>
              <w:pStyle w:val="a3"/>
              <w:ind w:firstLine="0"/>
              <w:jc w:val="center"/>
              <w:rPr>
                <w:rFonts w:eastAsiaTheme="minorEastAsia"/>
                <w:sz w:val="20"/>
              </w:rPr>
            </w:pPr>
            <w:r w:rsidRPr="00B26DF5">
              <w:rPr>
                <w:rFonts w:eastAsiaTheme="minorEastAsia"/>
                <w:sz w:val="20"/>
              </w:rPr>
              <w:t>3</w:t>
            </w:r>
          </w:p>
          <w:p w:rsidR="00A95723" w:rsidRPr="00B26DF5" w:rsidRDefault="008E51DA" w:rsidP="00B26DF5">
            <w:pPr>
              <w:pStyle w:val="a3"/>
              <w:ind w:firstLine="0"/>
              <w:jc w:val="center"/>
              <w:rPr>
                <w:rFonts w:eastAsiaTheme="minorEastAsia"/>
                <w:sz w:val="20"/>
              </w:rPr>
            </w:pPr>
            <w:r w:rsidRPr="00B26DF5">
              <w:rPr>
                <w:rFonts w:eastAsiaTheme="minorEastAsia"/>
                <w:sz w:val="20"/>
              </w:rPr>
              <w:t>2</w:t>
            </w:r>
          </w:p>
          <w:p w:rsidR="00D319D0" w:rsidRPr="00B26DF5" w:rsidRDefault="007617F7" w:rsidP="00B26DF5">
            <w:pPr>
              <w:pStyle w:val="a3"/>
              <w:ind w:firstLine="0"/>
              <w:jc w:val="center"/>
              <w:rPr>
                <w:rFonts w:eastAsiaTheme="minorEastAsia"/>
                <w:sz w:val="20"/>
              </w:rPr>
            </w:pPr>
            <w:r w:rsidRPr="00B26DF5">
              <w:rPr>
                <w:rFonts w:eastAsiaTheme="minorEastAsia"/>
                <w:sz w:val="20"/>
              </w:rPr>
              <w:t>7</w:t>
            </w:r>
          </w:p>
        </w:tc>
      </w:tr>
    </w:tbl>
    <w:p w:rsidR="00FF39BD" w:rsidRPr="00B26DF5" w:rsidRDefault="00FF39BD" w:rsidP="00B26DF5">
      <w:pPr>
        <w:pStyle w:val="a3"/>
        <w:rPr>
          <w:rFonts w:eastAsiaTheme="minorEastAsia"/>
          <w:sz w:val="20"/>
        </w:rPr>
      </w:pPr>
    </w:p>
    <w:p w:rsidR="00A95723" w:rsidRPr="00B26DF5" w:rsidRDefault="00A95723" w:rsidP="00B26DF5">
      <w:pPr>
        <w:pStyle w:val="a3"/>
        <w:rPr>
          <w:rFonts w:eastAsiaTheme="minorEastAsia"/>
          <w:color w:val="008000"/>
          <w:sz w:val="20"/>
        </w:rPr>
      </w:pPr>
      <w:r w:rsidRPr="00B26DF5">
        <w:rPr>
          <w:rFonts w:eastAsiaTheme="minorEastAsia"/>
          <w:sz w:val="20"/>
        </w:rPr>
        <w:t>Перспективы развития  связаны с повышением уровня экономического развития, социального обеспечения, инженерной и транспортной инфраструктуры</w:t>
      </w:r>
      <w:r w:rsidRPr="00B26DF5">
        <w:rPr>
          <w:rFonts w:eastAsiaTheme="minorEastAsia"/>
          <w:color w:val="008000"/>
          <w:sz w:val="20"/>
        </w:rPr>
        <w:t xml:space="preserve">. </w:t>
      </w:r>
    </w:p>
    <w:p w:rsidR="00F86040" w:rsidRPr="00B26DF5" w:rsidRDefault="00F86040" w:rsidP="00B26DF5">
      <w:pPr>
        <w:pStyle w:val="a3"/>
        <w:rPr>
          <w:rFonts w:eastAsiaTheme="minorEastAsia"/>
          <w:color w:val="008000"/>
          <w:sz w:val="20"/>
        </w:rPr>
      </w:pPr>
    </w:p>
    <w:p w:rsidR="00A95723" w:rsidRPr="00B26DF5" w:rsidRDefault="00A15AE7" w:rsidP="00B26DF5">
      <w:pPr>
        <w:pStyle w:val="a3"/>
        <w:ind w:firstLine="709"/>
        <w:rPr>
          <w:rFonts w:eastAsiaTheme="minorEastAsia"/>
          <w:b/>
          <w:sz w:val="20"/>
        </w:rPr>
      </w:pPr>
      <w:r w:rsidRPr="00B26DF5">
        <w:rPr>
          <w:rFonts w:eastAsiaTheme="minorEastAsia"/>
          <w:b/>
          <w:sz w:val="20"/>
        </w:rPr>
        <w:t>1.1.3. Климатические условия</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Климат территории, как и всей Иркутской области, резко континентальный, характеризующийся продолжительной и суровой зимой и коротким летом. Причиной этого является образование над азиатским материком в зимний период областей высокого давления, в результате чего в этот период года преобладает ясная, сравнительно тихая погода со значительными морозами и небольшим количеством осадков. Снежный покров, как правило, незначительной толщины. В летний период азиатский материк интенсивно прогревается, образуются области низкого давления и циклоны с переменой погоды, когда жаркие, сухие дни чередуются с дождливыми. Летний период характеризуется значительным количеством выпадающих осадков.</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pacing w:val="-4"/>
          <w:sz w:val="20"/>
          <w:szCs w:val="20"/>
          <w:lang w:val="ru-RU"/>
        </w:rPr>
      </w:pPr>
      <w:r w:rsidRPr="00B26DF5">
        <w:rPr>
          <w:rFonts w:ascii="Times New Roman" w:hAnsi="Times New Roman" w:cs="Times New Roman"/>
          <w:spacing w:val="-4"/>
          <w:sz w:val="20"/>
          <w:szCs w:val="20"/>
          <w:lang w:val="ru-RU"/>
        </w:rPr>
        <w:t>Начало и конец вегетационного периода проходит при среднесуточной температуре +5</w:t>
      </w:r>
      <w:r w:rsidRPr="00B26DF5">
        <w:rPr>
          <w:rFonts w:ascii="Times New Roman" w:hAnsi="Times New Roman" w:cs="Times New Roman"/>
          <w:spacing w:val="-4"/>
          <w:sz w:val="20"/>
          <w:szCs w:val="20"/>
          <w:vertAlign w:val="superscript"/>
          <w:lang w:val="ru-RU"/>
        </w:rPr>
        <w:t>0</w:t>
      </w:r>
      <w:r w:rsidRPr="00B26DF5">
        <w:rPr>
          <w:rFonts w:ascii="Times New Roman" w:hAnsi="Times New Roman" w:cs="Times New Roman"/>
          <w:spacing w:val="-4"/>
          <w:sz w:val="20"/>
          <w:szCs w:val="20"/>
          <w:lang w:val="ru-RU"/>
        </w:rPr>
        <w:t xml:space="preserve"> С. Вегетационный период относительно короткий - около 135 дней в горах и 154 дня в равнинной части.</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В равнинной части территории  преобладают ветры северо-западного направления, со среднегодовой скоростью 1,8 м/сек, в горной части - северо- западного и северного направления со среднегодовой скоростью 0,8 м/сек. Безветренный период насчитывает до 130 дней, основная его часть приходится на зимний период.</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Глубина снежного покрова достигает в горах максимум 43 см, на остальной части лесничества - 21 см. Снежный покров в горах устанавливается в середине или последней декаде сентября, а в восточной части лесничества - в начале или в середине октября. Средняя дата схода снежного покрова, соответственно, приходится на 1 мая и на 31 марта.</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Последние весенние заморозки отмечаются в июне месяце, первые осенние заморозки в равнинной части приходятся на начало сентября, а в горах на август месяц, в отдельные годы заморозки в горах случаются во все летние месяцы.</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В связи с незначительной мощностью снежного покрова, почвы промерзают на глубину 1,5 -2,5 м.</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Полное оттаивание почвы приходится на период с 15 мая по 20 мая.</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Коротки вегетационный период, поздние весенние и ранние осенние заморозки, значительная амплитуда колебаний температур, глубокое промерзание почвы при незначительной глубине снежного покрова, приводит к образованию слоя вечной мерзлоты. Все это отрицательно влияет на рост и развитие древесной растительности.</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Однако значительная продолжительность инсоляции и достаточное количество осадков в течение вегетационного периода сглаживают влияние отрицательных факторов на рост и развитие насаждений.</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 xml:space="preserve">В целом климат территории относительно благоприятен для произрастания сосны сибирской (кедра), сосны, лиственницы, пихты, березы, осины. Это подтверждается наличием насаждений этих пород со средними классами бонитета от </w:t>
      </w:r>
      <w:r w:rsidRPr="00B26DF5">
        <w:rPr>
          <w:rFonts w:ascii="Times New Roman" w:hAnsi="Times New Roman" w:cs="Times New Roman"/>
          <w:sz w:val="20"/>
          <w:szCs w:val="20"/>
        </w:rPr>
        <w:t>II</w:t>
      </w:r>
      <w:r w:rsidRPr="00B26DF5">
        <w:rPr>
          <w:rFonts w:ascii="Times New Roman" w:hAnsi="Times New Roman" w:cs="Times New Roman"/>
          <w:sz w:val="20"/>
          <w:szCs w:val="20"/>
          <w:lang w:val="ru-RU"/>
        </w:rPr>
        <w:t xml:space="preserve"> до </w:t>
      </w:r>
      <w:r w:rsidRPr="00B26DF5">
        <w:rPr>
          <w:rFonts w:ascii="Times New Roman" w:hAnsi="Times New Roman" w:cs="Times New Roman"/>
          <w:sz w:val="20"/>
          <w:szCs w:val="20"/>
        </w:rPr>
        <w:t>III</w:t>
      </w:r>
      <w:r w:rsidRPr="00B26DF5">
        <w:rPr>
          <w:rFonts w:ascii="Times New Roman" w:hAnsi="Times New Roman" w:cs="Times New Roman"/>
          <w:sz w:val="20"/>
          <w:szCs w:val="20"/>
          <w:lang w:val="ru-RU"/>
        </w:rPr>
        <w:t xml:space="preserve">. В горной части лесничества произрастают кедрачи </w:t>
      </w:r>
      <w:r w:rsidRPr="00B26DF5">
        <w:rPr>
          <w:rFonts w:ascii="Times New Roman" w:hAnsi="Times New Roman" w:cs="Times New Roman"/>
          <w:sz w:val="20"/>
          <w:szCs w:val="20"/>
        </w:rPr>
        <w:t>IV</w:t>
      </w:r>
      <w:r w:rsidRPr="00B26DF5">
        <w:rPr>
          <w:rFonts w:ascii="Times New Roman" w:hAnsi="Times New Roman" w:cs="Times New Roman"/>
          <w:sz w:val="20"/>
          <w:szCs w:val="20"/>
          <w:lang w:val="ru-RU"/>
        </w:rPr>
        <w:t xml:space="preserve"> класса бонитета.</w:t>
      </w:r>
    </w:p>
    <w:p w:rsidR="00C537AB" w:rsidRPr="00B26DF5" w:rsidRDefault="00C537AB"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Климат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резко континентальный, вечной мерзлоты нет.</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Максимальная температура самого холодного месяца - -50 </w:t>
      </w:r>
      <w:r w:rsidRPr="00B26DF5">
        <w:rPr>
          <w:rFonts w:ascii="Times New Roman" w:hAnsi="Times New Roman" w:cs="Times New Roman"/>
          <w:iCs/>
          <w:sz w:val="20"/>
          <w:szCs w:val="20"/>
        </w:rPr>
        <w:t>°С</w:t>
      </w:r>
      <w:r w:rsidRPr="00B26DF5">
        <w:rPr>
          <w:rFonts w:ascii="Times New Roman" w:hAnsi="Times New Roman" w:cs="Times New Roman"/>
          <w:sz w:val="20"/>
          <w:szCs w:val="20"/>
        </w:rPr>
        <w:t>; самого теплого</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месяца 36 </w:t>
      </w:r>
      <w:r w:rsidRPr="00B26DF5">
        <w:rPr>
          <w:rFonts w:ascii="Times New Roman" w:hAnsi="Times New Roman" w:cs="Times New Roman"/>
          <w:iCs/>
          <w:sz w:val="20"/>
          <w:szCs w:val="20"/>
        </w:rPr>
        <w:t>°С</w:t>
      </w:r>
      <w:r w:rsidRPr="00B26DF5">
        <w:rPr>
          <w:rFonts w:ascii="Times New Roman" w:hAnsi="Times New Roman" w:cs="Times New Roman"/>
          <w:sz w:val="20"/>
          <w:szCs w:val="20"/>
        </w:rPr>
        <w:t xml:space="preserve">. Продолжительность отопительного сезона – 239 </w:t>
      </w:r>
      <w:r w:rsidRPr="00B26DF5">
        <w:rPr>
          <w:rFonts w:ascii="Times New Roman" w:hAnsi="Times New Roman" w:cs="Times New Roman"/>
          <w:iCs/>
          <w:sz w:val="20"/>
          <w:szCs w:val="20"/>
        </w:rPr>
        <w:t>дн</w:t>
      </w:r>
      <w:r w:rsidRPr="00B26DF5">
        <w:rPr>
          <w:rFonts w:ascii="Times New Roman" w:hAnsi="Times New Roman" w:cs="Times New Roman"/>
          <w:sz w:val="20"/>
          <w:szCs w:val="20"/>
        </w:rPr>
        <w:t>. Расчетная</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температура наружного воздуха для проектирования отопления -42 </w:t>
      </w:r>
      <w:r w:rsidRPr="00B26DF5">
        <w:rPr>
          <w:rFonts w:ascii="Times New Roman" w:hAnsi="Times New Roman" w:cs="Times New Roman"/>
          <w:iCs/>
          <w:sz w:val="20"/>
          <w:szCs w:val="20"/>
        </w:rPr>
        <w:t>°С</w:t>
      </w:r>
      <w:r w:rsidRPr="00B26DF5">
        <w:rPr>
          <w:rFonts w:ascii="Times New Roman" w:hAnsi="Times New Roman" w:cs="Times New Roman"/>
          <w:sz w:val="20"/>
          <w:szCs w:val="20"/>
        </w:rPr>
        <w:t>.</w:t>
      </w:r>
    </w:p>
    <w:p w:rsidR="00680C5B" w:rsidRPr="00B26DF5" w:rsidRDefault="00680C5B" w:rsidP="00B26DF5">
      <w:pPr>
        <w:autoSpaceDE w:val="0"/>
        <w:autoSpaceDN w:val="0"/>
        <w:adjustRightInd w:val="0"/>
        <w:jc w:val="both"/>
        <w:rPr>
          <w:rFonts w:ascii="Times New Roman" w:hAnsi="Times New Roman" w:cs="Times New Roman"/>
          <w:sz w:val="20"/>
          <w:szCs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1.1.5. Климат </w:t>
      </w:r>
    </w:p>
    <w:tbl>
      <w:tblPr>
        <w:tblW w:w="509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39"/>
        <w:gridCol w:w="1439"/>
        <w:gridCol w:w="1439"/>
        <w:gridCol w:w="1439"/>
        <w:gridCol w:w="1439"/>
        <w:gridCol w:w="1439"/>
        <w:gridCol w:w="1437"/>
      </w:tblGrid>
      <w:tr w:rsidR="00A95723" w:rsidRPr="00B26DF5" w:rsidTr="004431DF">
        <w:trPr>
          <w:tblHeader/>
        </w:trPr>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Месяц</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Абсолют. минимум,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Средний минимум,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Средняя,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Средний максимум,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Абсолют. максимум,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3"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Норма осадков, мм</w:t>
            </w:r>
          </w:p>
        </w:tc>
      </w:tr>
      <w:tr w:rsidR="00A95723" w:rsidRPr="00B26DF5" w:rsidTr="00F77F4C">
        <w:tc>
          <w:tcPr>
            <w:tcW w:w="71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январь</w:t>
            </w:r>
          </w:p>
        </w:tc>
        <w:tc>
          <w:tcPr>
            <w:tcW w:w="714" w:type="pct"/>
            <w:tcBorders>
              <w:top w:val="single" w:sz="12" w:space="0" w:color="auto"/>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lang w:val="en-US"/>
              </w:rPr>
            </w:pPr>
            <w:r w:rsidRPr="00B26DF5">
              <w:rPr>
                <w:rFonts w:ascii="Times New Roman" w:hAnsi="Times New Roman" w:cs="Times New Roman"/>
                <w:sz w:val="20"/>
                <w:szCs w:val="20"/>
                <w:lang w:val="en-US"/>
              </w:rPr>
              <w:t>-</w:t>
            </w:r>
            <w:r w:rsidR="00F77F4C" w:rsidRPr="00B26DF5">
              <w:rPr>
                <w:rFonts w:ascii="Times New Roman" w:hAnsi="Times New Roman" w:cs="Times New Roman"/>
                <w:sz w:val="20"/>
                <w:szCs w:val="20"/>
                <w:lang w:val="en-US"/>
              </w:rPr>
              <w:t>4</w:t>
            </w:r>
            <w:r w:rsidRPr="00B26DF5">
              <w:rPr>
                <w:rFonts w:ascii="Times New Roman" w:hAnsi="Times New Roman" w:cs="Times New Roman"/>
                <w:sz w:val="20"/>
                <w:szCs w:val="20"/>
              </w:rPr>
              <w:t>2,4</w:t>
            </w:r>
            <w:r w:rsidR="00F77F4C" w:rsidRPr="00B26DF5">
              <w:rPr>
                <w:rFonts w:ascii="Times New Roman" w:hAnsi="Times New Roman" w:cs="Times New Roman"/>
                <w:sz w:val="20"/>
                <w:szCs w:val="20"/>
                <w:lang w:val="en-US"/>
              </w:rPr>
              <w:t xml:space="preserve"> </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-18,5</w:t>
            </w:r>
          </w:p>
        </w:tc>
        <w:tc>
          <w:tcPr>
            <w:tcW w:w="714" w:type="pct"/>
            <w:tcBorders>
              <w:top w:val="single" w:sz="12" w:space="0" w:color="auto"/>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-23</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-14,2</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2,4</w:t>
            </w:r>
          </w:p>
        </w:tc>
        <w:tc>
          <w:tcPr>
            <w:tcW w:w="713"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14</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февраль</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r w:rsidR="00F77F4C" w:rsidRPr="00B26DF5">
              <w:rPr>
                <w:rFonts w:ascii="Times New Roman" w:hAnsi="Times New Roman" w:cs="Times New Roman"/>
                <w:sz w:val="20"/>
                <w:szCs w:val="20"/>
              </w:rPr>
              <w:t>,3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-17,8</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3,2</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март</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-30,8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-14,4</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-8,0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апрель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-23,5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-7,5</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11,1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-1,6</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9,7</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33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май</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8,7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4,9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22,3</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37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июнь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5,2</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r w:rsidR="00F77F4C" w:rsidRPr="00B26DF5">
              <w:rPr>
                <w:rFonts w:ascii="Times New Roman" w:hAnsi="Times New Roman" w:cs="Times New Roman"/>
                <w:sz w:val="20"/>
                <w:szCs w:val="20"/>
              </w:rPr>
              <w:t>,8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11,3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24,5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47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июль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9,6</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14,8</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35,4</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64</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август</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9,7</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14,9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25,5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93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сентябрь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-6,3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5,1</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8,1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10,4</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20,2</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77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октябрь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-21,6</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-3,1</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80</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ноябрь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-26,9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-12,2</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-7,3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6,6</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60</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декабрь</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r w:rsidR="00F77F4C" w:rsidRPr="00B26DF5">
              <w:rPr>
                <w:rFonts w:ascii="Times New Roman" w:hAnsi="Times New Roman" w:cs="Times New Roman"/>
                <w:sz w:val="20"/>
                <w:szCs w:val="20"/>
              </w:rPr>
              <w:t>,7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-20,5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3,6</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26</w:t>
            </w:r>
          </w:p>
        </w:tc>
      </w:tr>
      <w:tr w:rsidR="00A95723" w:rsidRPr="00B26DF5" w:rsidTr="00F77F4C">
        <w:tc>
          <w:tcPr>
            <w:tcW w:w="71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год</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-34,6</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-5,1</w:t>
            </w:r>
          </w:p>
        </w:tc>
        <w:tc>
          <w:tcPr>
            <w:tcW w:w="714" w:type="pct"/>
            <w:tcBorders>
              <w:left w:val="single" w:sz="12" w:space="0" w:color="auto"/>
              <w:bottom w:val="single" w:sz="12" w:space="0" w:color="auto"/>
              <w:right w:val="single" w:sz="12" w:space="0" w:color="auto"/>
            </w:tcBorders>
            <w:vAlign w:val="center"/>
          </w:tcPr>
          <w:p w:rsidR="00A95723" w:rsidRPr="00B26DF5" w:rsidRDefault="009265C6" w:rsidP="00B26DF5">
            <w:pPr>
              <w:jc w:val="center"/>
              <w:rPr>
                <w:rFonts w:ascii="Times New Roman" w:hAnsi="Times New Roman" w:cs="Times New Roman"/>
                <w:sz w:val="20"/>
                <w:szCs w:val="20"/>
              </w:rPr>
            </w:pPr>
            <w:r w:rsidRPr="00B26DF5">
              <w:rPr>
                <w:rFonts w:ascii="Times New Roman" w:hAnsi="Times New Roman" w:cs="Times New Roman"/>
                <w:sz w:val="20"/>
                <w:szCs w:val="20"/>
              </w:rPr>
              <w:t>-7,9</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26,0</w:t>
            </w:r>
          </w:p>
        </w:tc>
        <w:tc>
          <w:tcPr>
            <w:tcW w:w="713"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561</w:t>
            </w:r>
          </w:p>
        </w:tc>
      </w:tr>
    </w:tbl>
    <w:p w:rsidR="00F77F4C" w:rsidRPr="00B26DF5" w:rsidRDefault="00F77F4C" w:rsidP="00B26DF5">
      <w:pPr>
        <w:pStyle w:val="a3"/>
        <w:rPr>
          <w:rFonts w:eastAsiaTheme="minorEastAsia"/>
          <w:sz w:val="20"/>
        </w:rPr>
      </w:pPr>
    </w:p>
    <w:p w:rsidR="00E313CB" w:rsidRPr="00B26DF5" w:rsidRDefault="00E313CB" w:rsidP="00B26DF5">
      <w:pPr>
        <w:pStyle w:val="a3"/>
        <w:rPr>
          <w:rFonts w:eastAsiaTheme="minorEastAsia"/>
          <w:sz w:val="20"/>
        </w:rPr>
      </w:pPr>
    </w:p>
    <w:p w:rsidR="00A95723" w:rsidRPr="00845214" w:rsidRDefault="00A15AE7" w:rsidP="00B26DF5">
      <w:pPr>
        <w:pStyle w:val="a3"/>
        <w:ind w:firstLine="709"/>
        <w:rPr>
          <w:rFonts w:eastAsiaTheme="minorEastAsia"/>
          <w:b/>
          <w:sz w:val="20"/>
        </w:rPr>
      </w:pPr>
      <w:r w:rsidRPr="00845214">
        <w:rPr>
          <w:rFonts w:eastAsiaTheme="minorEastAsia"/>
          <w:b/>
          <w:sz w:val="20"/>
        </w:rPr>
        <w:t xml:space="preserve">1.1.4. </w:t>
      </w:r>
      <w:r w:rsidR="00A95723" w:rsidRPr="00845214">
        <w:rPr>
          <w:rFonts w:eastAsiaTheme="minorEastAsia"/>
          <w:b/>
          <w:sz w:val="20"/>
        </w:rPr>
        <w:t>Социально-экономическое состо</w:t>
      </w:r>
      <w:r w:rsidRPr="00845214">
        <w:rPr>
          <w:rFonts w:eastAsiaTheme="minorEastAsia"/>
          <w:b/>
          <w:sz w:val="20"/>
        </w:rPr>
        <w:t xml:space="preserve">яние </w:t>
      </w:r>
      <w:r w:rsidR="00A95723" w:rsidRPr="00845214">
        <w:rPr>
          <w:rFonts w:eastAsiaTheme="minorEastAsia"/>
          <w:b/>
          <w:sz w:val="20"/>
        </w:rPr>
        <w:t xml:space="preserve"> </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lastRenderedPageBreak/>
        <w:t>Учреждения образования в муниципальном образовании представлены средней общеобразовательной школой, расположенной в с.Хор-Тагна на 140 мест и начальных школ расположенных на уч.Среднепихтинский на 15 мест, уч. Пихтинский на 15 мест.</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t xml:space="preserve">Учреждение дошкольного образования в </w:t>
      </w:r>
      <w:r w:rsidRPr="00845214">
        <w:rPr>
          <w:rFonts w:ascii="Times New Roman" w:hAnsi="Times New Roman" w:cs="Times New Roman"/>
          <w:color w:val="000000"/>
          <w:sz w:val="20"/>
          <w:szCs w:val="20"/>
        </w:rPr>
        <w:t>Хор-Тагнинском</w:t>
      </w:r>
      <w:r w:rsidRPr="00845214">
        <w:rPr>
          <w:rFonts w:ascii="Times New Roman" w:eastAsia="Times New Roman" w:hAnsi="Times New Roman" w:cs="Times New Roman"/>
          <w:sz w:val="20"/>
          <w:szCs w:val="20"/>
          <w:lang w:bidi="en-US"/>
        </w:rPr>
        <w:t xml:space="preserve"> муниципальном образовании представлен  одним детским садом на 40 место расположенным в с.Хор-Тагна. </w:t>
      </w:r>
    </w:p>
    <w:p w:rsidR="00845214" w:rsidRPr="00845214" w:rsidRDefault="00845214" w:rsidP="00845214">
      <w:pPr>
        <w:ind w:firstLine="709"/>
        <w:jc w:val="both"/>
        <w:rPr>
          <w:rFonts w:ascii="Times New Roman" w:hAnsi="Times New Roman" w:cs="Times New Roman"/>
          <w:sz w:val="20"/>
          <w:szCs w:val="20"/>
        </w:rPr>
      </w:pPr>
      <w:r w:rsidRPr="00845214">
        <w:rPr>
          <w:rFonts w:ascii="Times New Roman" w:hAnsi="Times New Roman" w:cs="Times New Roman"/>
          <w:sz w:val="20"/>
          <w:szCs w:val="20"/>
        </w:rPr>
        <w:t>На территории муниципального образования действуют два учреждения культуры, в с.Хор-Тагна  расположен центр  культурно-досуговой и информационной деятельности на  150 мест и библиотека, в участке Среднепихтинский   находится Дом Досуга на 60 мест.</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t>Объекты здравоохранения представлены: в с.Хор-Тагна лечебной амбулаторий и на уч. Среднепихтинский  - фельдшерско-акушерским пунктом.</w:t>
      </w:r>
    </w:p>
    <w:p w:rsidR="00845214" w:rsidRPr="00845214" w:rsidRDefault="00845214" w:rsidP="00845214">
      <w:pPr>
        <w:ind w:firstLine="709"/>
        <w:jc w:val="both"/>
        <w:rPr>
          <w:rFonts w:ascii="Times New Roman" w:hAnsi="Times New Roman" w:cs="Times New Roman"/>
          <w:sz w:val="20"/>
          <w:szCs w:val="20"/>
        </w:rPr>
      </w:pPr>
      <w:r w:rsidRPr="00845214">
        <w:rPr>
          <w:rFonts w:ascii="Times New Roman" w:hAnsi="Times New Roman" w:cs="Times New Roman"/>
          <w:sz w:val="20"/>
          <w:szCs w:val="20"/>
        </w:rPr>
        <w:t>Спортивных объектов в муниципальном образовании нет.</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Хор-Тагнинская сельская библиотека рассчитана на 6,0 тыс. единиц хранения.</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 Хор-Тагна действует отделение почтовой связи Заларинского почтамта УФПС Иркутской области - филиала ФГУП «Почта России», поселение обслуживает ОАО «Ростелеком», услуги сотовой связи предоставляет как ЗАО «Байкалвестком».</w:t>
      </w:r>
    </w:p>
    <w:p w:rsidR="008E46B8" w:rsidRPr="00B26DF5" w:rsidRDefault="008E46B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Размещение объектов обслуживания по населенным пунктам представлено в таблице:</w:t>
      </w:r>
    </w:p>
    <w:p w:rsidR="00B5630C" w:rsidRPr="00B26DF5" w:rsidRDefault="00B5630C" w:rsidP="00B26DF5">
      <w:pPr>
        <w:pStyle w:val="FR3"/>
        <w:widowControl/>
        <w:autoSpaceDE/>
        <w:autoSpaceDN/>
        <w:adjustRightInd/>
        <w:ind w:firstLine="448"/>
        <w:jc w:val="center"/>
        <w:rPr>
          <w:sz w:val="20"/>
          <w:szCs w:val="20"/>
        </w:rPr>
      </w:pPr>
      <w:r w:rsidRPr="00B26DF5">
        <w:rPr>
          <w:sz w:val="20"/>
          <w:szCs w:val="20"/>
        </w:rPr>
        <w:t xml:space="preserve">Размещение объектов первичного обслуживания по населенным пунктам </w:t>
      </w:r>
      <w:r w:rsidR="001005A2" w:rsidRPr="00B26DF5">
        <w:rPr>
          <w:sz w:val="20"/>
          <w:szCs w:val="20"/>
        </w:rPr>
        <w:t>Хор-Тагнинского</w:t>
      </w:r>
      <w:r w:rsidRPr="00B26DF5">
        <w:rPr>
          <w:sz w:val="20"/>
          <w:szCs w:val="20"/>
        </w:rPr>
        <w:t xml:space="preserve"> муниципального образования</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3420"/>
        <w:gridCol w:w="23"/>
        <w:gridCol w:w="1418"/>
        <w:gridCol w:w="1259"/>
        <w:gridCol w:w="1620"/>
        <w:gridCol w:w="1080"/>
        <w:gridCol w:w="900"/>
      </w:tblGrid>
      <w:tr w:rsidR="00F86040" w:rsidRPr="00B26DF5" w:rsidTr="00F86040">
        <w:trPr>
          <w:cantSplit/>
          <w:trHeight w:val="322"/>
          <w:tblHeader/>
          <w:jc w:val="center"/>
        </w:trPr>
        <w:tc>
          <w:tcPr>
            <w:tcW w:w="3443" w:type="dxa"/>
            <w:gridSpan w:val="2"/>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Объекты</w:t>
            </w:r>
          </w:p>
        </w:tc>
        <w:tc>
          <w:tcPr>
            <w:tcW w:w="1418" w:type="dxa"/>
            <w:vMerge w:val="restart"/>
            <w:vAlign w:val="center"/>
          </w:tcPr>
          <w:p w:rsidR="00F86040" w:rsidRPr="00B26DF5" w:rsidRDefault="00F86040" w:rsidP="00B26DF5">
            <w:pPr>
              <w:pStyle w:val="afff4"/>
              <w:ind w:firstLine="0"/>
              <w:jc w:val="center"/>
              <w:rPr>
                <w:rFonts w:ascii="Times New Roman" w:hAnsi="Times New Roman"/>
              </w:rPr>
            </w:pPr>
            <w:r w:rsidRPr="00B26DF5">
              <w:rPr>
                <w:rFonts w:ascii="Times New Roman" w:hAnsi="Times New Roman"/>
              </w:rPr>
              <w:t>Единица измерения</w:t>
            </w:r>
          </w:p>
        </w:tc>
        <w:tc>
          <w:tcPr>
            <w:tcW w:w="1259" w:type="dxa"/>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Нормативная обеспечен-ность</w:t>
            </w:r>
          </w:p>
        </w:tc>
        <w:tc>
          <w:tcPr>
            <w:tcW w:w="1620" w:type="dxa"/>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Вместимость (пропускная способность)</w:t>
            </w:r>
          </w:p>
        </w:tc>
        <w:tc>
          <w:tcPr>
            <w:tcW w:w="1980" w:type="dxa"/>
            <w:gridSpan w:val="2"/>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Обеспеченность</w:t>
            </w:r>
          </w:p>
        </w:tc>
      </w:tr>
      <w:tr w:rsidR="00F86040" w:rsidRPr="00B26DF5" w:rsidTr="00F86040">
        <w:trPr>
          <w:cantSplit/>
          <w:trHeight w:val="705"/>
          <w:tblHeader/>
          <w:jc w:val="center"/>
        </w:trPr>
        <w:tc>
          <w:tcPr>
            <w:tcW w:w="3443" w:type="dxa"/>
            <w:gridSpan w:val="2"/>
            <w:vMerge/>
            <w:vAlign w:val="center"/>
          </w:tcPr>
          <w:p w:rsidR="00F86040" w:rsidRPr="00B26DF5" w:rsidRDefault="00F86040" w:rsidP="00B26DF5">
            <w:pPr>
              <w:jc w:val="center"/>
              <w:rPr>
                <w:rFonts w:ascii="Times New Roman" w:hAnsi="Times New Roman" w:cs="Times New Roman"/>
                <w:sz w:val="20"/>
                <w:szCs w:val="20"/>
              </w:rPr>
            </w:pPr>
          </w:p>
        </w:tc>
        <w:tc>
          <w:tcPr>
            <w:tcW w:w="1418" w:type="dxa"/>
            <w:vMerge/>
            <w:vAlign w:val="center"/>
          </w:tcPr>
          <w:p w:rsidR="00F86040" w:rsidRPr="00B26DF5" w:rsidRDefault="00F86040" w:rsidP="00B26DF5">
            <w:pPr>
              <w:pStyle w:val="afff4"/>
              <w:ind w:firstLine="0"/>
              <w:jc w:val="center"/>
              <w:rPr>
                <w:rFonts w:ascii="Times New Roman" w:hAnsi="Times New Roman"/>
              </w:rPr>
            </w:pPr>
          </w:p>
        </w:tc>
        <w:tc>
          <w:tcPr>
            <w:tcW w:w="1259" w:type="dxa"/>
            <w:vMerge/>
            <w:vAlign w:val="center"/>
          </w:tcPr>
          <w:p w:rsidR="00F86040" w:rsidRPr="00B26DF5" w:rsidRDefault="00F86040" w:rsidP="00B26DF5">
            <w:pPr>
              <w:jc w:val="center"/>
              <w:rPr>
                <w:rFonts w:ascii="Times New Roman" w:hAnsi="Times New Roman" w:cs="Times New Roman"/>
                <w:sz w:val="20"/>
                <w:szCs w:val="20"/>
              </w:rPr>
            </w:pPr>
          </w:p>
        </w:tc>
        <w:tc>
          <w:tcPr>
            <w:tcW w:w="1620" w:type="dxa"/>
            <w:vMerge/>
            <w:vAlign w:val="center"/>
          </w:tcPr>
          <w:p w:rsidR="00F86040" w:rsidRPr="00B26DF5" w:rsidRDefault="00F86040" w:rsidP="00B26DF5">
            <w:pPr>
              <w:jc w:val="center"/>
              <w:rPr>
                <w:rFonts w:ascii="Times New Roman" w:hAnsi="Times New Roman" w:cs="Times New Roman"/>
                <w:sz w:val="20"/>
                <w:szCs w:val="20"/>
              </w:rPr>
            </w:pPr>
          </w:p>
        </w:tc>
        <w:tc>
          <w:tcPr>
            <w:tcW w:w="108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на 1000 жит.</w:t>
            </w:r>
          </w:p>
        </w:tc>
        <w:tc>
          <w:tcPr>
            <w:tcW w:w="90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 к норма-тиву</w:t>
            </w:r>
          </w:p>
        </w:tc>
      </w:tr>
      <w:tr w:rsidR="00F86040" w:rsidRPr="00B26DF5" w:rsidTr="00F86040">
        <w:trPr>
          <w:cantSplit/>
          <w:trHeight w:val="316"/>
          <w:jc w:val="center"/>
        </w:trPr>
        <w:tc>
          <w:tcPr>
            <w:tcW w:w="9720" w:type="dxa"/>
            <w:gridSpan w:val="7"/>
          </w:tcPr>
          <w:p w:rsidR="00F86040" w:rsidRPr="00B26DF5" w:rsidRDefault="00F86040" w:rsidP="00B26DF5">
            <w:pPr>
              <w:pStyle w:val="a3"/>
              <w:ind w:firstLine="0"/>
              <w:jc w:val="center"/>
              <w:rPr>
                <w:b/>
                <w:bCs/>
                <w:sz w:val="20"/>
              </w:rPr>
            </w:pPr>
            <w:r w:rsidRPr="00B26DF5">
              <w:rPr>
                <w:b/>
                <w:bCs/>
                <w:sz w:val="20"/>
              </w:rPr>
              <w:t>Образовательные учреждения</w:t>
            </w:r>
          </w:p>
        </w:tc>
      </w:tr>
      <w:tr w:rsidR="00F86040" w:rsidRPr="00B26DF5" w:rsidTr="00F86040">
        <w:trPr>
          <w:cantSplit/>
          <w:trHeight w:val="316"/>
          <w:jc w:val="center"/>
        </w:trPr>
        <w:tc>
          <w:tcPr>
            <w:tcW w:w="3443" w:type="dxa"/>
            <w:gridSpan w:val="2"/>
          </w:tcPr>
          <w:p w:rsidR="00F86040" w:rsidRPr="00B26DF5" w:rsidRDefault="00F86040" w:rsidP="00B26DF5">
            <w:pPr>
              <w:pStyle w:val="a3"/>
              <w:ind w:firstLine="0"/>
              <w:rPr>
                <w:sz w:val="20"/>
              </w:rPr>
            </w:pPr>
            <w:r w:rsidRPr="00B26DF5">
              <w:rPr>
                <w:sz w:val="20"/>
              </w:rPr>
              <w:t>Дошкольные образовательные учреждения</w:t>
            </w:r>
          </w:p>
        </w:tc>
        <w:tc>
          <w:tcPr>
            <w:tcW w:w="1418" w:type="dxa"/>
            <w:vAlign w:val="center"/>
          </w:tcPr>
          <w:p w:rsidR="00F86040" w:rsidRPr="00B26DF5" w:rsidRDefault="00F86040" w:rsidP="00B26DF5">
            <w:pPr>
              <w:pStyle w:val="a3"/>
              <w:ind w:firstLine="0"/>
              <w:jc w:val="center"/>
              <w:rPr>
                <w:sz w:val="20"/>
              </w:rPr>
            </w:pPr>
            <w:r w:rsidRPr="00B26DF5">
              <w:rPr>
                <w:sz w:val="20"/>
              </w:rPr>
              <w:t>место</w:t>
            </w:r>
          </w:p>
        </w:tc>
        <w:tc>
          <w:tcPr>
            <w:tcW w:w="1259" w:type="dxa"/>
            <w:vAlign w:val="center"/>
          </w:tcPr>
          <w:p w:rsidR="00F86040" w:rsidRPr="00B26DF5" w:rsidRDefault="00F86040" w:rsidP="00B26DF5">
            <w:pPr>
              <w:pStyle w:val="a3"/>
              <w:ind w:firstLine="0"/>
              <w:jc w:val="center"/>
              <w:rPr>
                <w:sz w:val="20"/>
              </w:rPr>
            </w:pPr>
            <w:r w:rsidRPr="00B26DF5">
              <w:rPr>
                <w:sz w:val="20"/>
              </w:rPr>
              <w:t>37</w:t>
            </w:r>
          </w:p>
        </w:tc>
        <w:tc>
          <w:tcPr>
            <w:tcW w:w="1620" w:type="dxa"/>
            <w:vAlign w:val="center"/>
          </w:tcPr>
          <w:p w:rsidR="00F86040" w:rsidRPr="00B26DF5" w:rsidRDefault="00F86040" w:rsidP="00B26DF5">
            <w:pPr>
              <w:pStyle w:val="a3"/>
              <w:ind w:firstLine="0"/>
              <w:jc w:val="center"/>
              <w:rPr>
                <w:sz w:val="20"/>
              </w:rPr>
            </w:pPr>
            <w:r w:rsidRPr="00B26DF5">
              <w:rPr>
                <w:sz w:val="20"/>
              </w:rPr>
              <w:t>35</w:t>
            </w:r>
          </w:p>
        </w:tc>
        <w:tc>
          <w:tcPr>
            <w:tcW w:w="1080" w:type="dxa"/>
            <w:vAlign w:val="center"/>
          </w:tcPr>
          <w:p w:rsidR="00F86040" w:rsidRPr="00B26DF5" w:rsidRDefault="00F86040" w:rsidP="00B26DF5">
            <w:pPr>
              <w:pStyle w:val="a3"/>
              <w:ind w:firstLine="0"/>
              <w:jc w:val="center"/>
              <w:rPr>
                <w:sz w:val="20"/>
              </w:rPr>
            </w:pPr>
            <w:r w:rsidRPr="00B26DF5">
              <w:rPr>
                <w:sz w:val="20"/>
              </w:rPr>
              <w:t>37</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jc w:val="center"/>
        </w:trPr>
        <w:tc>
          <w:tcPr>
            <w:tcW w:w="3443" w:type="dxa"/>
            <w:gridSpan w:val="2"/>
          </w:tcPr>
          <w:p w:rsidR="00F86040" w:rsidRPr="00B26DF5" w:rsidRDefault="00F86040" w:rsidP="00B26DF5">
            <w:pPr>
              <w:pStyle w:val="a3"/>
              <w:ind w:firstLine="0"/>
              <w:rPr>
                <w:sz w:val="20"/>
              </w:rPr>
            </w:pPr>
            <w:r w:rsidRPr="00B26DF5">
              <w:rPr>
                <w:sz w:val="20"/>
              </w:rPr>
              <w:t>Общеобразовательные школы</w:t>
            </w:r>
          </w:p>
        </w:tc>
        <w:tc>
          <w:tcPr>
            <w:tcW w:w="1418" w:type="dxa"/>
            <w:vAlign w:val="center"/>
          </w:tcPr>
          <w:p w:rsidR="00F86040" w:rsidRPr="00B26DF5" w:rsidRDefault="00F86040" w:rsidP="00B26DF5">
            <w:pPr>
              <w:pStyle w:val="a3"/>
              <w:ind w:firstLine="0"/>
              <w:jc w:val="center"/>
              <w:rPr>
                <w:sz w:val="20"/>
              </w:rPr>
            </w:pPr>
            <w:bookmarkStart w:id="3" w:name="OLE_LINK17"/>
            <w:bookmarkStart w:id="4" w:name="OLE_LINK18"/>
            <w:r w:rsidRPr="00B26DF5">
              <w:rPr>
                <w:sz w:val="20"/>
              </w:rPr>
              <w:t>место</w:t>
            </w:r>
            <w:bookmarkEnd w:id="3"/>
            <w:bookmarkEnd w:id="4"/>
          </w:p>
        </w:tc>
        <w:tc>
          <w:tcPr>
            <w:tcW w:w="1259" w:type="dxa"/>
            <w:vAlign w:val="center"/>
          </w:tcPr>
          <w:p w:rsidR="00F86040" w:rsidRPr="00B26DF5" w:rsidRDefault="00F86040" w:rsidP="00B26DF5">
            <w:pPr>
              <w:pStyle w:val="a3"/>
              <w:ind w:firstLine="0"/>
              <w:jc w:val="center"/>
              <w:rPr>
                <w:sz w:val="20"/>
              </w:rPr>
            </w:pPr>
            <w:r w:rsidRPr="00B26DF5">
              <w:rPr>
                <w:sz w:val="20"/>
              </w:rPr>
              <w:t>175</w:t>
            </w:r>
          </w:p>
        </w:tc>
        <w:tc>
          <w:tcPr>
            <w:tcW w:w="1620" w:type="dxa"/>
            <w:vAlign w:val="center"/>
          </w:tcPr>
          <w:p w:rsidR="00F86040" w:rsidRPr="00B26DF5" w:rsidRDefault="00F86040" w:rsidP="00B26DF5">
            <w:pPr>
              <w:pStyle w:val="a3"/>
              <w:ind w:firstLine="0"/>
              <w:jc w:val="center"/>
              <w:rPr>
                <w:sz w:val="20"/>
              </w:rPr>
            </w:pPr>
            <w:r w:rsidRPr="00B26DF5">
              <w:rPr>
                <w:sz w:val="20"/>
              </w:rPr>
              <w:t>300</w:t>
            </w:r>
          </w:p>
        </w:tc>
        <w:tc>
          <w:tcPr>
            <w:tcW w:w="1080" w:type="dxa"/>
            <w:vAlign w:val="center"/>
          </w:tcPr>
          <w:p w:rsidR="00F86040" w:rsidRPr="00B26DF5" w:rsidRDefault="00F86040" w:rsidP="00B26DF5">
            <w:pPr>
              <w:pStyle w:val="a3"/>
              <w:ind w:firstLine="0"/>
              <w:jc w:val="center"/>
              <w:rPr>
                <w:sz w:val="20"/>
              </w:rPr>
            </w:pPr>
            <w:r w:rsidRPr="00B26DF5">
              <w:rPr>
                <w:sz w:val="20"/>
              </w:rPr>
              <w:t>316</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Учреждения здравоохранения</w:t>
            </w:r>
          </w:p>
        </w:tc>
      </w:tr>
      <w:tr w:rsidR="00F86040" w:rsidRPr="00B26DF5" w:rsidTr="00F86040">
        <w:trPr>
          <w:jc w:val="center"/>
        </w:trPr>
        <w:tc>
          <w:tcPr>
            <w:tcW w:w="3443" w:type="dxa"/>
            <w:gridSpan w:val="2"/>
            <w:vAlign w:val="center"/>
          </w:tcPr>
          <w:p w:rsidR="00F86040" w:rsidRPr="00B26DF5" w:rsidRDefault="00F86040" w:rsidP="00B26DF5">
            <w:pPr>
              <w:pStyle w:val="a3"/>
              <w:ind w:firstLine="0"/>
              <w:rPr>
                <w:sz w:val="20"/>
              </w:rPr>
            </w:pPr>
            <w:r w:rsidRPr="00B26DF5">
              <w:rPr>
                <w:sz w:val="20"/>
              </w:rPr>
              <w:t>Поликлиники, амбулатории</w:t>
            </w:r>
          </w:p>
        </w:tc>
        <w:tc>
          <w:tcPr>
            <w:tcW w:w="1418" w:type="dxa"/>
            <w:vAlign w:val="center"/>
          </w:tcPr>
          <w:p w:rsidR="00F86040" w:rsidRPr="00B26DF5" w:rsidRDefault="00F86040" w:rsidP="00B26DF5">
            <w:pPr>
              <w:pStyle w:val="a3"/>
              <w:ind w:firstLine="0"/>
              <w:jc w:val="center"/>
              <w:rPr>
                <w:sz w:val="20"/>
              </w:rPr>
            </w:pPr>
            <w:r w:rsidRPr="00B26DF5">
              <w:rPr>
                <w:sz w:val="20"/>
              </w:rPr>
              <w:t>посещений в смену</w:t>
            </w:r>
          </w:p>
        </w:tc>
        <w:tc>
          <w:tcPr>
            <w:tcW w:w="1259" w:type="dxa"/>
            <w:vAlign w:val="center"/>
          </w:tcPr>
          <w:p w:rsidR="00F86040" w:rsidRPr="00B26DF5" w:rsidRDefault="00F86040" w:rsidP="00B26DF5">
            <w:pPr>
              <w:pStyle w:val="a3"/>
              <w:ind w:firstLine="0"/>
              <w:jc w:val="center"/>
              <w:rPr>
                <w:sz w:val="20"/>
              </w:rPr>
            </w:pPr>
            <w:r w:rsidRPr="00B26DF5">
              <w:rPr>
                <w:sz w:val="20"/>
              </w:rPr>
              <w:t>18,15</w:t>
            </w:r>
          </w:p>
        </w:tc>
        <w:tc>
          <w:tcPr>
            <w:tcW w:w="1620" w:type="dxa"/>
            <w:vAlign w:val="center"/>
          </w:tcPr>
          <w:p w:rsidR="00F86040" w:rsidRPr="00B26DF5" w:rsidRDefault="00F86040" w:rsidP="00B26DF5">
            <w:pPr>
              <w:pStyle w:val="a3"/>
              <w:ind w:firstLine="0"/>
              <w:jc w:val="center"/>
              <w:rPr>
                <w:sz w:val="20"/>
              </w:rPr>
            </w:pPr>
            <w:r w:rsidRPr="00B26DF5">
              <w:rPr>
                <w:sz w:val="20"/>
              </w:rPr>
              <w:t>15</w:t>
            </w:r>
          </w:p>
        </w:tc>
        <w:tc>
          <w:tcPr>
            <w:tcW w:w="1080" w:type="dxa"/>
            <w:vAlign w:val="center"/>
          </w:tcPr>
          <w:p w:rsidR="00F86040" w:rsidRPr="00B26DF5" w:rsidRDefault="00F86040" w:rsidP="00B26DF5">
            <w:pPr>
              <w:pStyle w:val="a3"/>
              <w:ind w:firstLine="0"/>
              <w:jc w:val="center"/>
              <w:rPr>
                <w:sz w:val="20"/>
              </w:rPr>
            </w:pPr>
            <w:r w:rsidRPr="00B26DF5">
              <w:rPr>
                <w:sz w:val="20"/>
              </w:rPr>
              <w:t>15,8</w:t>
            </w:r>
          </w:p>
        </w:tc>
        <w:tc>
          <w:tcPr>
            <w:tcW w:w="900" w:type="dxa"/>
            <w:vAlign w:val="center"/>
          </w:tcPr>
          <w:p w:rsidR="00F86040" w:rsidRPr="00B26DF5" w:rsidRDefault="00F86040" w:rsidP="00B26DF5">
            <w:pPr>
              <w:pStyle w:val="a3"/>
              <w:ind w:firstLine="0"/>
              <w:jc w:val="center"/>
              <w:rPr>
                <w:sz w:val="20"/>
              </w:rPr>
            </w:pPr>
            <w:r w:rsidRPr="00B26DF5">
              <w:rPr>
                <w:sz w:val="20"/>
              </w:rPr>
              <w:t>87</w:t>
            </w:r>
          </w:p>
        </w:tc>
      </w:tr>
      <w:tr w:rsidR="00F86040" w:rsidRPr="00B26DF5" w:rsidTr="00F86040">
        <w:trPr>
          <w:jc w:val="center"/>
        </w:trPr>
        <w:tc>
          <w:tcPr>
            <w:tcW w:w="3443" w:type="dxa"/>
            <w:gridSpan w:val="2"/>
            <w:vAlign w:val="center"/>
          </w:tcPr>
          <w:p w:rsidR="00F86040" w:rsidRPr="00B26DF5" w:rsidRDefault="00F86040" w:rsidP="00B26DF5">
            <w:pPr>
              <w:pStyle w:val="a3"/>
              <w:ind w:firstLine="0"/>
              <w:rPr>
                <w:sz w:val="20"/>
              </w:rPr>
            </w:pPr>
            <w:r w:rsidRPr="00B26DF5">
              <w:rPr>
                <w:sz w:val="20"/>
              </w:rPr>
              <w:t>Фельдшерско-акушерские пункты</w:t>
            </w:r>
          </w:p>
        </w:tc>
        <w:tc>
          <w:tcPr>
            <w:tcW w:w="1418" w:type="dxa"/>
            <w:vAlign w:val="center"/>
          </w:tcPr>
          <w:p w:rsidR="00F86040" w:rsidRPr="00B26DF5" w:rsidRDefault="00F86040" w:rsidP="00B26DF5">
            <w:pPr>
              <w:pStyle w:val="a3"/>
              <w:ind w:firstLine="0"/>
              <w:jc w:val="center"/>
              <w:rPr>
                <w:sz w:val="20"/>
              </w:rPr>
            </w:pPr>
            <w:r w:rsidRPr="00B26DF5">
              <w:rPr>
                <w:sz w:val="20"/>
              </w:rPr>
              <w:t>объект</w:t>
            </w:r>
          </w:p>
        </w:tc>
        <w:tc>
          <w:tcPr>
            <w:tcW w:w="1259" w:type="dxa"/>
            <w:vAlign w:val="center"/>
          </w:tcPr>
          <w:p w:rsidR="00F86040" w:rsidRPr="00B26DF5" w:rsidRDefault="00F86040" w:rsidP="00B26DF5">
            <w:pPr>
              <w:pStyle w:val="a3"/>
              <w:ind w:firstLine="0"/>
              <w:jc w:val="center"/>
              <w:rPr>
                <w:sz w:val="20"/>
              </w:rPr>
            </w:pPr>
            <w:r w:rsidRPr="00B26DF5">
              <w:rPr>
                <w:sz w:val="20"/>
              </w:rPr>
              <w:t>1 на пос.</w:t>
            </w:r>
          </w:p>
        </w:tc>
        <w:tc>
          <w:tcPr>
            <w:tcW w:w="1620" w:type="dxa"/>
            <w:vAlign w:val="center"/>
          </w:tcPr>
          <w:p w:rsidR="00F86040" w:rsidRPr="00B26DF5" w:rsidRDefault="00F86040" w:rsidP="00B26DF5">
            <w:pPr>
              <w:pStyle w:val="a3"/>
              <w:ind w:firstLine="0"/>
              <w:jc w:val="center"/>
              <w:rPr>
                <w:sz w:val="20"/>
              </w:rPr>
            </w:pPr>
            <w:r w:rsidRPr="00B26DF5">
              <w:rPr>
                <w:sz w:val="20"/>
              </w:rPr>
              <w:t>1</w:t>
            </w:r>
          </w:p>
        </w:tc>
        <w:tc>
          <w:tcPr>
            <w:tcW w:w="108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1 на пос.</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Учреждения культуры и спорта</w:t>
            </w:r>
          </w:p>
        </w:tc>
      </w:tr>
      <w:tr w:rsidR="00F86040" w:rsidRPr="00B26DF5" w:rsidTr="00F86040">
        <w:trPr>
          <w:jc w:val="center"/>
        </w:trPr>
        <w:tc>
          <w:tcPr>
            <w:tcW w:w="3420" w:type="dxa"/>
          </w:tcPr>
          <w:p w:rsidR="00F86040" w:rsidRPr="00B26DF5" w:rsidRDefault="00F86040" w:rsidP="00B26DF5">
            <w:pPr>
              <w:pStyle w:val="a3"/>
              <w:ind w:firstLine="0"/>
              <w:rPr>
                <w:sz w:val="20"/>
              </w:rPr>
            </w:pPr>
            <w:r w:rsidRPr="00B26DF5">
              <w:rPr>
                <w:sz w:val="20"/>
              </w:rPr>
              <w:t>Клубные учреждения</w:t>
            </w:r>
          </w:p>
        </w:tc>
        <w:tc>
          <w:tcPr>
            <w:tcW w:w="1441" w:type="dxa"/>
            <w:gridSpan w:val="2"/>
            <w:vAlign w:val="center"/>
          </w:tcPr>
          <w:p w:rsidR="00F86040" w:rsidRPr="00B26DF5" w:rsidRDefault="00F86040" w:rsidP="00B26DF5">
            <w:pPr>
              <w:pStyle w:val="a3"/>
              <w:ind w:firstLine="0"/>
              <w:jc w:val="center"/>
              <w:rPr>
                <w:sz w:val="20"/>
              </w:rPr>
            </w:pPr>
            <w:r w:rsidRPr="00B26DF5">
              <w:rPr>
                <w:sz w:val="20"/>
              </w:rPr>
              <w:t>место</w:t>
            </w:r>
          </w:p>
        </w:tc>
        <w:tc>
          <w:tcPr>
            <w:tcW w:w="1259" w:type="dxa"/>
            <w:vAlign w:val="center"/>
          </w:tcPr>
          <w:p w:rsidR="00F86040" w:rsidRPr="00B26DF5" w:rsidRDefault="00F86040" w:rsidP="00B26DF5">
            <w:pPr>
              <w:pStyle w:val="a3"/>
              <w:ind w:firstLine="0"/>
              <w:jc w:val="center"/>
              <w:rPr>
                <w:sz w:val="20"/>
              </w:rPr>
            </w:pPr>
            <w:r w:rsidRPr="00B26DF5">
              <w:rPr>
                <w:sz w:val="20"/>
              </w:rPr>
              <w:t>300</w:t>
            </w:r>
          </w:p>
        </w:tc>
        <w:tc>
          <w:tcPr>
            <w:tcW w:w="1620" w:type="dxa"/>
            <w:vAlign w:val="center"/>
          </w:tcPr>
          <w:p w:rsidR="00F86040" w:rsidRPr="00B26DF5" w:rsidRDefault="00F86040" w:rsidP="00B26DF5">
            <w:pPr>
              <w:pStyle w:val="a3"/>
              <w:ind w:firstLine="0"/>
              <w:jc w:val="center"/>
              <w:rPr>
                <w:sz w:val="20"/>
              </w:rPr>
            </w:pPr>
            <w:r w:rsidRPr="00B26DF5">
              <w:rPr>
                <w:sz w:val="20"/>
              </w:rPr>
              <w:t>200</w:t>
            </w:r>
          </w:p>
        </w:tc>
        <w:tc>
          <w:tcPr>
            <w:tcW w:w="1080" w:type="dxa"/>
            <w:vAlign w:val="center"/>
          </w:tcPr>
          <w:p w:rsidR="00F86040" w:rsidRPr="00B26DF5" w:rsidRDefault="00F86040" w:rsidP="00B26DF5">
            <w:pPr>
              <w:pStyle w:val="a3"/>
              <w:ind w:firstLine="0"/>
              <w:jc w:val="center"/>
              <w:rPr>
                <w:sz w:val="20"/>
              </w:rPr>
            </w:pPr>
            <w:r w:rsidRPr="00B26DF5">
              <w:rPr>
                <w:sz w:val="20"/>
              </w:rPr>
              <w:t>210</w:t>
            </w:r>
          </w:p>
        </w:tc>
        <w:tc>
          <w:tcPr>
            <w:tcW w:w="900" w:type="dxa"/>
            <w:vAlign w:val="center"/>
          </w:tcPr>
          <w:p w:rsidR="00F86040" w:rsidRPr="00B26DF5" w:rsidRDefault="00F86040" w:rsidP="00B26DF5">
            <w:pPr>
              <w:pStyle w:val="a3"/>
              <w:ind w:firstLine="0"/>
              <w:jc w:val="center"/>
              <w:rPr>
                <w:sz w:val="20"/>
              </w:rPr>
            </w:pPr>
            <w:r w:rsidRPr="00B26DF5">
              <w:rPr>
                <w:sz w:val="20"/>
              </w:rPr>
              <w:t>70</w:t>
            </w:r>
          </w:p>
        </w:tc>
      </w:tr>
      <w:tr w:rsidR="00F86040" w:rsidRPr="00B26DF5" w:rsidTr="00F86040">
        <w:trPr>
          <w:cantSplit/>
          <w:jc w:val="center"/>
        </w:trPr>
        <w:tc>
          <w:tcPr>
            <w:tcW w:w="3420" w:type="dxa"/>
            <w:vAlign w:val="center"/>
          </w:tcPr>
          <w:p w:rsidR="00F86040" w:rsidRPr="00B26DF5" w:rsidRDefault="00F86040" w:rsidP="00B26DF5">
            <w:pPr>
              <w:pStyle w:val="a3"/>
              <w:ind w:firstLine="0"/>
              <w:rPr>
                <w:sz w:val="20"/>
              </w:rPr>
            </w:pPr>
            <w:r w:rsidRPr="00B26DF5">
              <w:rPr>
                <w:sz w:val="20"/>
              </w:rPr>
              <w:t>Библиотеки</w:t>
            </w:r>
          </w:p>
        </w:tc>
        <w:tc>
          <w:tcPr>
            <w:tcW w:w="1441" w:type="dxa"/>
            <w:gridSpan w:val="2"/>
            <w:vAlign w:val="center"/>
          </w:tcPr>
          <w:p w:rsidR="00F86040" w:rsidRPr="00B26DF5" w:rsidRDefault="00F86040" w:rsidP="00B26DF5">
            <w:pPr>
              <w:pStyle w:val="a3"/>
              <w:ind w:firstLine="0"/>
              <w:jc w:val="center"/>
              <w:rPr>
                <w:sz w:val="20"/>
              </w:rPr>
            </w:pPr>
            <w:r w:rsidRPr="00B26DF5">
              <w:rPr>
                <w:sz w:val="20"/>
              </w:rPr>
              <w:t>тыс. ед. хранения</w:t>
            </w:r>
          </w:p>
        </w:tc>
        <w:tc>
          <w:tcPr>
            <w:tcW w:w="1259" w:type="dxa"/>
            <w:vAlign w:val="center"/>
          </w:tcPr>
          <w:p w:rsidR="00F86040" w:rsidRPr="00B26DF5" w:rsidRDefault="00F86040" w:rsidP="00B26DF5">
            <w:pPr>
              <w:pStyle w:val="a3"/>
              <w:ind w:firstLine="0"/>
              <w:jc w:val="center"/>
              <w:rPr>
                <w:sz w:val="20"/>
              </w:rPr>
            </w:pPr>
            <w:r w:rsidRPr="00B26DF5">
              <w:rPr>
                <w:sz w:val="20"/>
              </w:rPr>
              <w:t>5</w:t>
            </w:r>
          </w:p>
        </w:tc>
        <w:tc>
          <w:tcPr>
            <w:tcW w:w="1620" w:type="dxa"/>
            <w:vAlign w:val="center"/>
          </w:tcPr>
          <w:p w:rsidR="00F86040" w:rsidRPr="00B26DF5" w:rsidRDefault="00F86040" w:rsidP="00B26DF5">
            <w:pPr>
              <w:pStyle w:val="a3"/>
              <w:ind w:firstLine="0"/>
              <w:jc w:val="center"/>
              <w:rPr>
                <w:sz w:val="20"/>
              </w:rPr>
            </w:pPr>
            <w:r w:rsidRPr="00B26DF5">
              <w:rPr>
                <w:sz w:val="20"/>
              </w:rPr>
              <w:t>6,0</w:t>
            </w:r>
          </w:p>
        </w:tc>
        <w:tc>
          <w:tcPr>
            <w:tcW w:w="1080" w:type="dxa"/>
            <w:vAlign w:val="center"/>
          </w:tcPr>
          <w:p w:rsidR="00F86040" w:rsidRPr="00B26DF5" w:rsidRDefault="00F86040" w:rsidP="00B26DF5">
            <w:pPr>
              <w:pStyle w:val="a3"/>
              <w:ind w:firstLine="0"/>
              <w:jc w:val="center"/>
              <w:rPr>
                <w:sz w:val="20"/>
              </w:rPr>
            </w:pPr>
            <w:r w:rsidRPr="00B26DF5">
              <w:rPr>
                <w:sz w:val="20"/>
              </w:rPr>
              <w:t>6,3</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3420" w:type="dxa"/>
            <w:vAlign w:val="center"/>
          </w:tcPr>
          <w:p w:rsidR="00F86040" w:rsidRPr="00B26DF5" w:rsidRDefault="00F86040" w:rsidP="00B26DF5">
            <w:pPr>
              <w:rPr>
                <w:rFonts w:ascii="Times New Roman" w:hAnsi="Times New Roman" w:cs="Times New Roman"/>
                <w:sz w:val="20"/>
                <w:szCs w:val="20"/>
              </w:rPr>
            </w:pPr>
            <w:r w:rsidRPr="00B26DF5">
              <w:rPr>
                <w:rFonts w:ascii="Times New Roman" w:hAnsi="Times New Roman" w:cs="Times New Roman"/>
                <w:sz w:val="20"/>
                <w:szCs w:val="20"/>
              </w:rPr>
              <w:t>Спортивные сооружения</w:t>
            </w:r>
          </w:p>
        </w:tc>
        <w:tc>
          <w:tcPr>
            <w:tcW w:w="1441" w:type="dxa"/>
            <w:gridSpan w:val="2"/>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га</w:t>
            </w:r>
          </w:p>
        </w:tc>
        <w:tc>
          <w:tcPr>
            <w:tcW w:w="1259"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0,7-0,9</w:t>
            </w:r>
          </w:p>
        </w:tc>
        <w:tc>
          <w:tcPr>
            <w:tcW w:w="1620" w:type="dxa"/>
            <w:vAlign w:val="center"/>
          </w:tcPr>
          <w:p w:rsidR="00F86040" w:rsidRPr="00B26DF5" w:rsidRDefault="00F86040" w:rsidP="00B26DF5">
            <w:pPr>
              <w:pStyle w:val="a3"/>
              <w:ind w:firstLine="0"/>
              <w:jc w:val="center"/>
              <w:rPr>
                <w:sz w:val="20"/>
              </w:rPr>
            </w:pPr>
            <w:r w:rsidRPr="00B26DF5">
              <w:rPr>
                <w:sz w:val="20"/>
              </w:rPr>
              <w:t>0,2</w:t>
            </w:r>
          </w:p>
        </w:tc>
        <w:tc>
          <w:tcPr>
            <w:tcW w:w="1080" w:type="dxa"/>
            <w:vAlign w:val="center"/>
          </w:tcPr>
          <w:p w:rsidR="00F86040" w:rsidRPr="00B26DF5" w:rsidRDefault="00F86040" w:rsidP="00B26DF5">
            <w:pPr>
              <w:pStyle w:val="a3"/>
              <w:ind w:firstLine="0"/>
              <w:jc w:val="center"/>
              <w:rPr>
                <w:sz w:val="20"/>
              </w:rPr>
            </w:pPr>
            <w:r w:rsidRPr="00B26DF5">
              <w:rPr>
                <w:sz w:val="20"/>
              </w:rPr>
              <w:t>0,21</w:t>
            </w:r>
          </w:p>
        </w:tc>
        <w:tc>
          <w:tcPr>
            <w:tcW w:w="900" w:type="dxa"/>
            <w:vAlign w:val="center"/>
          </w:tcPr>
          <w:p w:rsidR="00F86040" w:rsidRPr="00B26DF5" w:rsidRDefault="00F86040" w:rsidP="00B26DF5">
            <w:pPr>
              <w:pStyle w:val="a3"/>
              <w:ind w:firstLine="0"/>
              <w:jc w:val="center"/>
              <w:rPr>
                <w:sz w:val="20"/>
              </w:rPr>
            </w:pPr>
            <w:r w:rsidRPr="00B26DF5">
              <w:rPr>
                <w:sz w:val="20"/>
              </w:rPr>
              <w:t>30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Предприятия торговли</w:t>
            </w:r>
          </w:p>
        </w:tc>
      </w:tr>
      <w:tr w:rsidR="00F86040" w:rsidRPr="00B26DF5" w:rsidTr="00F86040">
        <w:trPr>
          <w:cantSplit/>
          <w:jc w:val="center"/>
        </w:trPr>
        <w:tc>
          <w:tcPr>
            <w:tcW w:w="3420" w:type="dxa"/>
            <w:vAlign w:val="center"/>
          </w:tcPr>
          <w:p w:rsidR="00F86040" w:rsidRPr="00B26DF5" w:rsidRDefault="00F86040" w:rsidP="00B26DF5">
            <w:pPr>
              <w:pStyle w:val="a3"/>
              <w:ind w:firstLine="0"/>
              <w:rPr>
                <w:sz w:val="20"/>
              </w:rPr>
            </w:pPr>
            <w:r w:rsidRPr="00B26DF5">
              <w:rPr>
                <w:sz w:val="20"/>
              </w:rPr>
              <w:t>Магазины</w:t>
            </w:r>
          </w:p>
        </w:tc>
        <w:tc>
          <w:tcPr>
            <w:tcW w:w="1441" w:type="dxa"/>
            <w:gridSpan w:val="2"/>
            <w:vAlign w:val="center"/>
          </w:tcPr>
          <w:p w:rsidR="00F86040" w:rsidRPr="00B26DF5" w:rsidRDefault="00F86040" w:rsidP="00B26DF5">
            <w:pPr>
              <w:pStyle w:val="a3"/>
              <w:ind w:firstLine="0"/>
              <w:jc w:val="center"/>
              <w:rPr>
                <w:sz w:val="20"/>
              </w:rPr>
            </w:pPr>
            <w:r w:rsidRPr="00B26DF5">
              <w:rPr>
                <w:sz w:val="20"/>
              </w:rPr>
              <w:t>м</w:t>
            </w:r>
            <w:r w:rsidRPr="00B26DF5">
              <w:rPr>
                <w:sz w:val="20"/>
                <w:vertAlign w:val="superscript"/>
              </w:rPr>
              <w:t>2</w:t>
            </w:r>
            <w:r w:rsidRPr="00B26DF5">
              <w:rPr>
                <w:sz w:val="20"/>
              </w:rPr>
              <w:t xml:space="preserve"> торговой</w:t>
            </w:r>
          </w:p>
          <w:p w:rsidR="00F86040" w:rsidRPr="00B26DF5" w:rsidRDefault="00F86040" w:rsidP="00B26DF5">
            <w:pPr>
              <w:pStyle w:val="a3"/>
              <w:ind w:firstLine="0"/>
              <w:jc w:val="center"/>
              <w:rPr>
                <w:sz w:val="20"/>
              </w:rPr>
            </w:pPr>
            <w:r w:rsidRPr="00B26DF5">
              <w:rPr>
                <w:sz w:val="20"/>
              </w:rPr>
              <w:t>площади</w:t>
            </w:r>
          </w:p>
        </w:tc>
        <w:tc>
          <w:tcPr>
            <w:tcW w:w="1259" w:type="dxa"/>
            <w:vAlign w:val="center"/>
          </w:tcPr>
          <w:p w:rsidR="00F86040" w:rsidRPr="00B26DF5" w:rsidRDefault="00F86040" w:rsidP="00B26DF5">
            <w:pPr>
              <w:pStyle w:val="a3"/>
              <w:ind w:firstLine="0"/>
              <w:jc w:val="center"/>
              <w:rPr>
                <w:sz w:val="20"/>
              </w:rPr>
            </w:pPr>
            <w:r w:rsidRPr="00B26DF5">
              <w:rPr>
                <w:sz w:val="20"/>
              </w:rPr>
              <w:t>300</w:t>
            </w:r>
          </w:p>
        </w:tc>
        <w:tc>
          <w:tcPr>
            <w:tcW w:w="1620" w:type="dxa"/>
            <w:vAlign w:val="center"/>
          </w:tcPr>
          <w:p w:rsidR="00F86040" w:rsidRPr="00B26DF5" w:rsidRDefault="00F86040" w:rsidP="00B26DF5">
            <w:pPr>
              <w:pStyle w:val="a3"/>
              <w:ind w:firstLine="0"/>
              <w:jc w:val="center"/>
              <w:rPr>
                <w:sz w:val="20"/>
              </w:rPr>
            </w:pPr>
            <w:r w:rsidRPr="00B26DF5">
              <w:rPr>
                <w:sz w:val="20"/>
              </w:rPr>
              <w:t>125,1</w:t>
            </w:r>
          </w:p>
        </w:tc>
        <w:tc>
          <w:tcPr>
            <w:tcW w:w="1080" w:type="dxa"/>
            <w:vAlign w:val="center"/>
          </w:tcPr>
          <w:p w:rsidR="00F86040" w:rsidRPr="00B26DF5" w:rsidRDefault="00F86040" w:rsidP="00B26DF5">
            <w:pPr>
              <w:pStyle w:val="a3"/>
              <w:ind w:firstLine="0"/>
              <w:jc w:val="center"/>
              <w:rPr>
                <w:sz w:val="20"/>
              </w:rPr>
            </w:pPr>
            <w:r w:rsidRPr="00B26DF5">
              <w:rPr>
                <w:sz w:val="20"/>
              </w:rPr>
              <w:t>132</w:t>
            </w:r>
          </w:p>
        </w:tc>
        <w:tc>
          <w:tcPr>
            <w:tcW w:w="900" w:type="dxa"/>
            <w:vAlign w:val="center"/>
          </w:tcPr>
          <w:p w:rsidR="00F86040" w:rsidRPr="00B26DF5" w:rsidRDefault="00F86040" w:rsidP="00B26DF5">
            <w:pPr>
              <w:pStyle w:val="a3"/>
              <w:ind w:firstLine="0"/>
              <w:jc w:val="center"/>
              <w:rPr>
                <w:sz w:val="20"/>
              </w:rPr>
            </w:pPr>
            <w:r w:rsidRPr="00B26DF5">
              <w:rPr>
                <w:sz w:val="20"/>
              </w:rPr>
              <w:t>44</w:t>
            </w:r>
          </w:p>
        </w:tc>
      </w:tr>
      <w:tr w:rsidR="00F86040" w:rsidRPr="00B26DF5" w:rsidTr="00F86040">
        <w:trPr>
          <w:jc w:val="center"/>
        </w:trPr>
        <w:tc>
          <w:tcPr>
            <w:tcW w:w="9720" w:type="dxa"/>
            <w:gridSpan w:val="7"/>
            <w:vAlign w:val="center"/>
          </w:tcPr>
          <w:p w:rsidR="00F86040" w:rsidRPr="00B26DF5" w:rsidRDefault="00F86040" w:rsidP="00B26DF5">
            <w:pPr>
              <w:pStyle w:val="a3"/>
              <w:ind w:firstLine="0"/>
              <w:jc w:val="center"/>
              <w:rPr>
                <w:b/>
                <w:sz w:val="20"/>
              </w:rPr>
            </w:pPr>
            <w:r w:rsidRPr="00B26DF5">
              <w:rPr>
                <w:b/>
                <w:sz w:val="20"/>
              </w:rPr>
              <w:t>Предприятия связи</w:t>
            </w:r>
          </w:p>
        </w:tc>
      </w:tr>
      <w:tr w:rsidR="00F86040" w:rsidRPr="00B26DF5" w:rsidTr="00F86040">
        <w:trPr>
          <w:jc w:val="center"/>
        </w:trPr>
        <w:tc>
          <w:tcPr>
            <w:tcW w:w="3420" w:type="dxa"/>
            <w:vAlign w:val="center"/>
          </w:tcPr>
          <w:p w:rsidR="00F86040" w:rsidRPr="00B26DF5" w:rsidRDefault="00F86040" w:rsidP="00B26DF5">
            <w:pPr>
              <w:pStyle w:val="a3"/>
              <w:ind w:firstLine="0"/>
              <w:rPr>
                <w:sz w:val="20"/>
              </w:rPr>
            </w:pPr>
            <w:r w:rsidRPr="00B26DF5">
              <w:rPr>
                <w:sz w:val="20"/>
              </w:rPr>
              <w:t>Отделения связи</w:t>
            </w:r>
          </w:p>
        </w:tc>
        <w:tc>
          <w:tcPr>
            <w:tcW w:w="1441" w:type="dxa"/>
            <w:gridSpan w:val="2"/>
            <w:vAlign w:val="center"/>
          </w:tcPr>
          <w:p w:rsidR="00F86040" w:rsidRPr="00B26DF5" w:rsidRDefault="00F86040" w:rsidP="00B26DF5">
            <w:pPr>
              <w:pStyle w:val="a3"/>
              <w:ind w:firstLine="0"/>
              <w:jc w:val="center"/>
              <w:rPr>
                <w:sz w:val="20"/>
              </w:rPr>
            </w:pPr>
            <w:r w:rsidRPr="00B26DF5">
              <w:rPr>
                <w:sz w:val="20"/>
              </w:rPr>
              <w:t>объект</w:t>
            </w:r>
          </w:p>
        </w:tc>
        <w:tc>
          <w:tcPr>
            <w:tcW w:w="1259" w:type="dxa"/>
            <w:vAlign w:val="center"/>
          </w:tcPr>
          <w:p w:rsidR="00F86040" w:rsidRPr="00B26DF5" w:rsidRDefault="00F86040" w:rsidP="00B26DF5">
            <w:pPr>
              <w:pStyle w:val="a3"/>
              <w:ind w:firstLine="0"/>
              <w:jc w:val="center"/>
              <w:rPr>
                <w:sz w:val="20"/>
              </w:rPr>
            </w:pPr>
            <w:r w:rsidRPr="00B26DF5">
              <w:rPr>
                <w:sz w:val="20"/>
              </w:rPr>
              <w:t>1 на 2-6</w:t>
            </w:r>
          </w:p>
          <w:p w:rsidR="00F86040" w:rsidRPr="00B26DF5" w:rsidRDefault="00F86040" w:rsidP="00B26DF5">
            <w:pPr>
              <w:pStyle w:val="a3"/>
              <w:ind w:firstLine="0"/>
              <w:jc w:val="center"/>
              <w:rPr>
                <w:sz w:val="20"/>
              </w:rPr>
            </w:pPr>
            <w:r w:rsidRPr="00B26DF5">
              <w:rPr>
                <w:sz w:val="20"/>
              </w:rPr>
              <w:t>тыс. чел.</w:t>
            </w:r>
          </w:p>
        </w:tc>
        <w:tc>
          <w:tcPr>
            <w:tcW w:w="1620" w:type="dxa"/>
            <w:vAlign w:val="center"/>
          </w:tcPr>
          <w:p w:rsidR="00F86040" w:rsidRPr="00B26DF5" w:rsidRDefault="00F86040" w:rsidP="00B26DF5">
            <w:pPr>
              <w:pStyle w:val="a3"/>
              <w:ind w:firstLine="0"/>
              <w:jc w:val="center"/>
              <w:rPr>
                <w:sz w:val="20"/>
              </w:rPr>
            </w:pPr>
            <w:r w:rsidRPr="00B26DF5">
              <w:rPr>
                <w:sz w:val="20"/>
              </w:rPr>
              <w:t>1</w:t>
            </w:r>
          </w:p>
        </w:tc>
        <w:tc>
          <w:tcPr>
            <w:tcW w:w="1080" w:type="dxa"/>
            <w:vAlign w:val="center"/>
          </w:tcPr>
          <w:p w:rsidR="00F86040" w:rsidRPr="00B26DF5" w:rsidRDefault="00F86040" w:rsidP="00B26DF5">
            <w:pPr>
              <w:pStyle w:val="a3"/>
              <w:ind w:firstLine="0"/>
              <w:jc w:val="center"/>
              <w:rPr>
                <w:sz w:val="20"/>
              </w:rPr>
            </w:pPr>
            <w:bookmarkStart w:id="5" w:name="OLE_LINK1"/>
            <w:r w:rsidRPr="00B26DF5">
              <w:rPr>
                <w:sz w:val="20"/>
              </w:rPr>
              <w:t>1 на 0,95 тыс. чел.</w:t>
            </w:r>
            <w:bookmarkEnd w:id="5"/>
          </w:p>
        </w:tc>
        <w:tc>
          <w:tcPr>
            <w:tcW w:w="900" w:type="dxa"/>
            <w:vAlign w:val="center"/>
          </w:tcPr>
          <w:p w:rsidR="00F86040" w:rsidRPr="00B26DF5" w:rsidRDefault="00F86040" w:rsidP="00B26DF5">
            <w:pPr>
              <w:pStyle w:val="a3"/>
              <w:ind w:firstLine="0"/>
              <w:jc w:val="center"/>
              <w:rPr>
                <w:sz w:val="20"/>
              </w:rPr>
            </w:pPr>
            <w:r w:rsidRPr="00B26DF5">
              <w:rPr>
                <w:sz w:val="20"/>
              </w:rPr>
              <w:t>100</w:t>
            </w:r>
          </w:p>
        </w:tc>
      </w:tr>
    </w:tbl>
    <w:p w:rsidR="00780A44" w:rsidRPr="00B26DF5" w:rsidRDefault="00780A44"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B26DF5">
          <w:rPr>
            <w:rFonts w:ascii="Times New Roman" w:hAnsi="Times New Roman" w:cs="Times New Roman"/>
            <w:sz w:val="20"/>
            <w:szCs w:val="20"/>
          </w:rPr>
          <w:t>1996 г</w:t>
        </w:r>
      </w:smartTag>
      <w:r w:rsidRPr="00B26DF5">
        <w:rPr>
          <w:rFonts w:ascii="Times New Roman" w:hAnsi="Times New Roman" w:cs="Times New Roman"/>
          <w:sz w:val="20"/>
          <w:szCs w:val="20"/>
        </w:rPr>
        <w:t>.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рекреационные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p>
    <w:p w:rsidR="007C2922" w:rsidRPr="00B26DF5" w:rsidRDefault="007C2922" w:rsidP="00B26DF5">
      <w:pPr>
        <w:pStyle w:val="4"/>
        <w:spacing w:before="0" w:after="0"/>
        <w:ind w:firstLine="709"/>
        <w:jc w:val="center"/>
        <w:rPr>
          <w:rFonts w:ascii="Times New Roman" w:hAnsi="Times New Roman"/>
          <w:sz w:val="20"/>
          <w:szCs w:val="20"/>
        </w:rPr>
      </w:pPr>
    </w:p>
    <w:p w:rsidR="00780A44" w:rsidRPr="00B26DF5" w:rsidRDefault="00780A44" w:rsidP="00B26DF5">
      <w:pPr>
        <w:pStyle w:val="4"/>
        <w:spacing w:before="0" w:after="0"/>
        <w:ind w:firstLine="709"/>
        <w:jc w:val="center"/>
        <w:rPr>
          <w:rFonts w:ascii="Times New Roman" w:hAnsi="Times New Roman"/>
          <w:sz w:val="20"/>
          <w:szCs w:val="20"/>
        </w:rPr>
      </w:pPr>
      <w:r w:rsidRPr="00B26DF5">
        <w:rPr>
          <w:rFonts w:ascii="Times New Roman" w:hAnsi="Times New Roman"/>
          <w:sz w:val="20"/>
          <w:szCs w:val="20"/>
        </w:rPr>
        <w:t>Размещение объектов культурно-бытового обслуживания согласно ГП</w:t>
      </w:r>
    </w:p>
    <w:p w:rsidR="00F86040" w:rsidRPr="00B26DF5" w:rsidRDefault="00F86040"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с. Хор-Тагна</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Расширение врачебной амбулатории до 18 посещений в смену</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Аптека при амбулатории</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Магазин на </w:t>
      </w:r>
      <w:smartTag w:uri="urn:schemas-microsoft-com:office:smarttags" w:element="metricconverter">
        <w:smartTagPr>
          <w:attr w:name="ProductID" w:val="50 м2"/>
        </w:smartTagPr>
        <w:r w:rsidRPr="00B26DF5">
          <w:rPr>
            <w:rFonts w:ascii="Times New Roman" w:hAnsi="Times New Roman" w:cs="Times New Roman"/>
            <w:sz w:val="20"/>
            <w:szCs w:val="20"/>
          </w:rPr>
          <w:t>50 м</w:t>
        </w:r>
        <w:r w:rsidRPr="00B26DF5">
          <w:rPr>
            <w:rFonts w:ascii="Times New Roman" w:hAnsi="Times New Roman" w:cs="Times New Roman"/>
            <w:sz w:val="20"/>
            <w:szCs w:val="20"/>
            <w:vertAlign w:val="superscript"/>
          </w:rPr>
          <w:t>2</w:t>
        </w:r>
      </w:smartTag>
      <w:r w:rsidRPr="00B26DF5">
        <w:rPr>
          <w:rFonts w:ascii="Times New Roman" w:hAnsi="Times New Roman" w:cs="Times New Roman"/>
          <w:sz w:val="20"/>
          <w:szCs w:val="20"/>
        </w:rPr>
        <w:t xml:space="preserve"> торговой площади</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Кафе на 30 мест</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Спортивный зал на </w:t>
      </w:r>
      <w:smartTag w:uri="urn:schemas-microsoft-com:office:smarttags" w:element="metricconverter">
        <w:smartTagPr>
          <w:attr w:name="ProductID" w:val="540 м2"/>
        </w:smartTagPr>
        <w:r w:rsidRPr="00B26DF5">
          <w:rPr>
            <w:rFonts w:ascii="Times New Roman" w:hAnsi="Times New Roman" w:cs="Times New Roman"/>
            <w:sz w:val="20"/>
            <w:szCs w:val="20"/>
          </w:rPr>
          <w:t>540 м</w:t>
        </w:r>
        <w:r w:rsidRPr="00B26DF5">
          <w:rPr>
            <w:rFonts w:ascii="Times New Roman" w:hAnsi="Times New Roman" w:cs="Times New Roman"/>
            <w:sz w:val="20"/>
            <w:szCs w:val="20"/>
            <w:vertAlign w:val="superscript"/>
          </w:rPr>
          <w:t>2</w:t>
        </w:r>
      </w:smartTag>
      <w:r w:rsidRPr="00B26DF5">
        <w:rPr>
          <w:rFonts w:ascii="Times New Roman" w:hAnsi="Times New Roman" w:cs="Times New Roman"/>
          <w:sz w:val="20"/>
          <w:szCs w:val="20"/>
        </w:rPr>
        <w:t xml:space="preserve"> площади пола</w:t>
      </w:r>
    </w:p>
    <w:p w:rsidR="00F86040" w:rsidRPr="00B26DF5" w:rsidRDefault="00F86040" w:rsidP="00B26DF5">
      <w:pPr>
        <w:ind w:firstLine="709"/>
        <w:jc w:val="both"/>
        <w:rPr>
          <w:rFonts w:ascii="Times New Roman" w:hAnsi="Times New Roman" w:cs="Times New Roman"/>
          <w:b/>
          <w:bCs/>
          <w:sz w:val="20"/>
          <w:szCs w:val="20"/>
        </w:rPr>
      </w:pPr>
      <w:r w:rsidRPr="00B26DF5">
        <w:rPr>
          <w:rFonts w:ascii="Times New Roman" w:hAnsi="Times New Roman" w:cs="Times New Roman"/>
          <w:b/>
          <w:bCs/>
          <w:sz w:val="20"/>
          <w:szCs w:val="20"/>
        </w:rPr>
        <w:t xml:space="preserve">уч. Среднепихтинский </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Дошкольное образовательное учреждение на 30 мест</w:t>
      </w:r>
    </w:p>
    <w:p w:rsidR="00F86040" w:rsidRPr="00B26DF5" w:rsidRDefault="00F86040"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lastRenderedPageBreak/>
        <w:t>уч. Пихтинский</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Аптека при ФАП</w:t>
      </w:r>
    </w:p>
    <w:p w:rsidR="00904CDE" w:rsidRPr="00B26DF5" w:rsidRDefault="00904CDE"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Чтобы обеспечить экономическое развитие, следует путем создания условий для привлечения инвестиций стимулировать новые виды экономической деятельности и сохранять существующие.</w:t>
      </w:r>
    </w:p>
    <w:p w:rsidR="004A5AD7" w:rsidRPr="00B26DF5" w:rsidRDefault="006D1E4A" w:rsidP="00B26DF5">
      <w:pPr>
        <w:ind w:firstLine="902"/>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 xml:space="preserve">За годы рыночных преобразований экономика </w:t>
      </w:r>
      <w:r w:rsidR="001005A2" w:rsidRPr="00B26DF5">
        <w:rPr>
          <w:rFonts w:ascii="Times New Roman" w:eastAsia="Times New Roman" w:hAnsi="Times New Roman" w:cs="Times New Roman"/>
          <w:sz w:val="20"/>
          <w:szCs w:val="20"/>
          <w:lang w:eastAsia="ar-SA"/>
        </w:rPr>
        <w:t>Хор-Тагнинского</w:t>
      </w:r>
      <w:r w:rsidR="00D86180" w:rsidRPr="00B26DF5">
        <w:rPr>
          <w:rFonts w:ascii="Times New Roman" w:eastAsia="Times New Roman" w:hAnsi="Times New Roman" w:cs="Times New Roman"/>
          <w:sz w:val="20"/>
          <w:szCs w:val="20"/>
          <w:lang w:eastAsia="ar-SA"/>
        </w:rPr>
        <w:t xml:space="preserve"> м</w:t>
      </w:r>
      <w:r w:rsidR="0062327F" w:rsidRPr="00B26DF5">
        <w:rPr>
          <w:rFonts w:ascii="Times New Roman" w:eastAsia="Times New Roman" w:hAnsi="Times New Roman" w:cs="Times New Roman"/>
          <w:sz w:val="20"/>
          <w:szCs w:val="20"/>
          <w:lang w:eastAsia="ar-SA"/>
        </w:rPr>
        <w:t>униципального образования</w:t>
      </w:r>
      <w:r w:rsidRPr="00B26DF5">
        <w:rPr>
          <w:rFonts w:ascii="Times New Roman" w:eastAsia="Times New Roman" w:hAnsi="Times New Roman" w:cs="Times New Roman"/>
          <w:sz w:val="20"/>
          <w:szCs w:val="20"/>
          <w:lang w:eastAsia="ar-SA"/>
        </w:rPr>
        <w:t xml:space="preserve"> превратилась в многоукладную, при значительной роли частного сектора не только по числу предприятий, но и по объемам производства товаров и услуг. </w:t>
      </w:r>
    </w:p>
    <w:p w:rsidR="00465683" w:rsidRPr="00B26DF5" w:rsidRDefault="006D1E4A" w:rsidP="00B26DF5">
      <w:pPr>
        <w:pStyle w:val="a3"/>
        <w:rPr>
          <w:rFonts w:eastAsiaTheme="minorEastAsia"/>
          <w:sz w:val="20"/>
        </w:rPr>
      </w:pPr>
      <w:r w:rsidRPr="00B26DF5">
        <w:rPr>
          <w:sz w:val="20"/>
          <w:lang w:eastAsia="ar-SA"/>
        </w:rPr>
        <w:t xml:space="preserve">Дальнейшее развитие социально-экономического сектора </w:t>
      </w:r>
      <w:r w:rsidR="001005A2" w:rsidRPr="00B26DF5">
        <w:rPr>
          <w:sz w:val="20"/>
          <w:lang w:eastAsia="ar-SA"/>
        </w:rPr>
        <w:t>Хор-Тагнинского</w:t>
      </w:r>
      <w:r w:rsidR="00D86180" w:rsidRPr="00B26DF5">
        <w:rPr>
          <w:sz w:val="20"/>
          <w:lang w:eastAsia="ar-SA"/>
        </w:rPr>
        <w:t xml:space="preserve"> м</w:t>
      </w:r>
      <w:r w:rsidR="0062327F" w:rsidRPr="00B26DF5">
        <w:rPr>
          <w:sz w:val="20"/>
          <w:lang w:eastAsia="ar-SA"/>
        </w:rPr>
        <w:t>униципального образования</w:t>
      </w:r>
      <w:r w:rsidRPr="00B26DF5">
        <w:rPr>
          <w:sz w:val="20"/>
          <w:lang w:eastAsia="ar-SA"/>
        </w:rPr>
        <w:t xml:space="preserve"> должно быть тесно сопряжено с реализацией основных целей и задач федеральных и областных целевых и межотраслевых программ, областных целевых программ развития отдельных подразделений экономики области, а также схемы территориального планирования </w:t>
      </w:r>
      <w:r w:rsidR="0029752C" w:rsidRPr="00B26DF5">
        <w:rPr>
          <w:sz w:val="20"/>
          <w:lang w:eastAsia="ar-SA"/>
        </w:rPr>
        <w:t>Заларинского</w:t>
      </w:r>
      <w:r w:rsidRPr="00B26DF5">
        <w:rPr>
          <w:sz w:val="20"/>
          <w:lang w:eastAsia="ar-SA"/>
        </w:rPr>
        <w:t xml:space="preserve"> района.</w:t>
      </w:r>
    </w:p>
    <w:p w:rsidR="00A95723" w:rsidRPr="00B26DF5" w:rsidRDefault="00A95723" w:rsidP="00B26DF5">
      <w:pPr>
        <w:pStyle w:val="a3"/>
        <w:rPr>
          <w:rFonts w:eastAsiaTheme="minorEastAsia"/>
          <w:sz w:val="20"/>
        </w:rPr>
      </w:pPr>
      <w:r w:rsidRPr="00B26DF5">
        <w:rPr>
          <w:rFonts w:eastAsiaTheme="minorEastAsia"/>
          <w:sz w:val="20"/>
        </w:rPr>
        <w:t>Для определения путей экономического развития следует определить основные стратегические направления и приоритеты экономического развития.</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обеспечение информационной поддержки субъектов малого и среднего предпринимательства на территории </w:t>
      </w:r>
      <w:r w:rsidR="00D86180" w:rsidRPr="00B26DF5">
        <w:rPr>
          <w:rFonts w:ascii="Times New Roman" w:eastAsia="Times New Roman" w:hAnsi="Times New Roman" w:cs="Times New Roman"/>
          <w:sz w:val="20"/>
          <w:szCs w:val="20"/>
          <w:lang w:eastAsia="ar-SA"/>
        </w:rPr>
        <w:t>Хор-Тагнинского муниципального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количества субъектов малого </w:t>
      </w:r>
      <w:r w:rsidR="00C41976" w:rsidRPr="00B26DF5">
        <w:rPr>
          <w:rFonts w:ascii="Times New Roman" w:hAnsi="Times New Roman" w:cs="Times New Roman"/>
          <w:sz w:val="20"/>
          <w:szCs w:val="20"/>
        </w:rPr>
        <w:t xml:space="preserve">и среднего предпринимательства </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обеспечение занятости населения и развитие самозанятости населения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объема производимых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товаров (работ, услуг);</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доли налогов в налоговых доходах бюджетов всех уровней, уплаченных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поддержка выставочно-ярмарочной деятельности, продвижение продукции субъектов малого и среднего предпринимательства на региональные и межрегиональные рынки;</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оказание финансовой поддержки субъектам малого и среднего предпринимательства в целях продвижения инновационных технологий на территории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Задачи Программы направлены на создание благоприятной среды, способствующей активизации предпринимательской деятельности, создание новых рабочих мест и повышение благосостояния вовлеченных в предпринимательство слоев населения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A95723" w:rsidRPr="00B26DF5" w:rsidRDefault="00A95723" w:rsidP="00B26DF5">
      <w:pPr>
        <w:pStyle w:val="a3"/>
        <w:rPr>
          <w:rFonts w:eastAsiaTheme="minorEastAsia"/>
          <w:sz w:val="20"/>
        </w:rPr>
      </w:pPr>
      <w:r w:rsidRPr="00B26DF5">
        <w:rPr>
          <w:rFonts w:eastAsiaTheme="minorEastAsia"/>
          <w:sz w:val="20"/>
        </w:rPr>
        <w:t xml:space="preserve">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 </w:t>
      </w:r>
    </w:p>
    <w:p w:rsidR="00A95723" w:rsidRPr="00B26DF5" w:rsidRDefault="00A95723" w:rsidP="00B26DF5">
      <w:pPr>
        <w:pStyle w:val="a3"/>
        <w:rPr>
          <w:rFonts w:eastAsiaTheme="minorEastAsia"/>
          <w:sz w:val="20"/>
        </w:rPr>
      </w:pPr>
      <w:r w:rsidRPr="00B26DF5">
        <w:rPr>
          <w:rFonts w:eastAsiaTheme="minorEastAsia"/>
          <w:sz w:val="20"/>
        </w:rPr>
        <w:t xml:space="preserve">Чтобы обеспечить социальное развитие и как следствие,  повысить качество жизни местного населения, следует создать новые объекты социальной сферы и усовершенствовать существующие, а также осуществить стимулирование индивидуального жилищного строительства. </w:t>
      </w:r>
    </w:p>
    <w:p w:rsidR="00A95723" w:rsidRPr="00B26DF5" w:rsidRDefault="00A95723" w:rsidP="00B26DF5">
      <w:pPr>
        <w:pStyle w:val="a3"/>
        <w:rPr>
          <w:rFonts w:eastAsiaTheme="minorEastAsia"/>
          <w:sz w:val="20"/>
        </w:rPr>
      </w:pPr>
      <w:r w:rsidRPr="00B26DF5">
        <w:rPr>
          <w:rFonts w:eastAsiaTheme="minorEastAsia"/>
          <w:sz w:val="20"/>
        </w:rPr>
        <w:t>Для определения путей социального развития следует определить основные стратегические направления и приоритеты социального развития</w:t>
      </w:r>
      <w:r w:rsidR="00B85B78" w:rsidRPr="00B26DF5">
        <w:rPr>
          <w:rFonts w:eastAsiaTheme="minorEastAsia"/>
          <w:sz w:val="20"/>
        </w:rPr>
        <w:t xml:space="preserve"> </w:t>
      </w:r>
      <w:r w:rsidR="00D86180" w:rsidRPr="00B26DF5">
        <w:rPr>
          <w:rFonts w:eastAsiaTheme="minorEastAsia"/>
          <w:sz w:val="20"/>
        </w:rPr>
        <w:t>муниципального образования</w:t>
      </w:r>
      <w:r w:rsidRPr="00B26DF5">
        <w:rPr>
          <w:rFonts w:eastAsiaTheme="minorEastAsia"/>
          <w:sz w:val="20"/>
        </w:rPr>
        <w:t>.</w:t>
      </w:r>
    </w:p>
    <w:p w:rsidR="008E46B8" w:rsidRPr="00B26DF5" w:rsidRDefault="008E46B8" w:rsidP="00B26DF5">
      <w:pPr>
        <w:pStyle w:val="a3"/>
        <w:rPr>
          <w:rFonts w:eastAsiaTheme="minorEastAsia"/>
          <w:sz w:val="20"/>
        </w:rPr>
      </w:pPr>
    </w:p>
    <w:p w:rsidR="00A95723" w:rsidRPr="00B26DF5" w:rsidRDefault="00A95723" w:rsidP="00B26DF5">
      <w:pPr>
        <w:pStyle w:val="a3"/>
        <w:rPr>
          <w:rFonts w:eastAsiaTheme="minorEastAsia"/>
          <w:sz w:val="20"/>
          <w:u w:val="single"/>
        </w:rPr>
      </w:pPr>
      <w:r w:rsidRPr="00B26DF5">
        <w:rPr>
          <w:rFonts w:eastAsiaTheme="minorEastAsia"/>
          <w:sz w:val="20"/>
          <w:u w:val="single"/>
        </w:rPr>
        <w:t>Основные стратегические направления и приоритеты социального развития.</w:t>
      </w:r>
    </w:p>
    <w:p w:rsidR="00A95723" w:rsidRPr="00B26DF5" w:rsidRDefault="00A95723" w:rsidP="00B26DF5">
      <w:pPr>
        <w:pStyle w:val="a3"/>
        <w:rPr>
          <w:rFonts w:eastAsiaTheme="minorEastAsia"/>
          <w:sz w:val="20"/>
        </w:rPr>
      </w:pPr>
      <w:r w:rsidRPr="00B26DF5">
        <w:rPr>
          <w:rFonts w:eastAsiaTheme="minorEastAsia"/>
          <w:sz w:val="20"/>
        </w:rPr>
        <w:t xml:space="preserve">Анализ демографической ситуации свидетельствует о наличии в </w:t>
      </w:r>
      <w:r w:rsidR="00D3359F" w:rsidRPr="00B26DF5">
        <w:rPr>
          <w:rFonts w:eastAsiaTheme="minorEastAsia"/>
          <w:sz w:val="20"/>
        </w:rPr>
        <w:t>муниципальном образовании</w:t>
      </w:r>
      <w:r w:rsidRPr="00B26DF5">
        <w:rPr>
          <w:rFonts w:eastAsiaTheme="minorEastAsia"/>
          <w:sz w:val="20"/>
        </w:rPr>
        <w:t xml:space="preserve"> специфических проблем населения, требующих особого подхода к их решению. Наблюдаемые тенденции естественного и миграционного движения населения предопределяют дальнейшее </w:t>
      </w:r>
      <w:r w:rsidR="00D21FC4" w:rsidRPr="00B26DF5">
        <w:rPr>
          <w:rFonts w:eastAsiaTheme="minorEastAsia"/>
          <w:sz w:val="20"/>
        </w:rPr>
        <w:t xml:space="preserve">возможное </w:t>
      </w:r>
      <w:r w:rsidRPr="00B26DF5">
        <w:rPr>
          <w:rFonts w:eastAsiaTheme="minorEastAsia"/>
          <w:sz w:val="20"/>
        </w:rPr>
        <w:t xml:space="preserve">сокращение его численности, а также старение населения. </w:t>
      </w:r>
    </w:p>
    <w:p w:rsidR="00A95723" w:rsidRPr="00B26DF5" w:rsidRDefault="00A95723" w:rsidP="00B26DF5">
      <w:pPr>
        <w:pStyle w:val="a3"/>
        <w:rPr>
          <w:rFonts w:eastAsiaTheme="minorEastAsia"/>
          <w:sz w:val="20"/>
        </w:rPr>
      </w:pPr>
      <w:r w:rsidRPr="00B26DF5">
        <w:rPr>
          <w:rFonts w:eastAsiaTheme="minorEastAsia"/>
          <w:sz w:val="20"/>
        </w:rPr>
        <w:t>Таким образом, при сохранении существующих те</w:t>
      </w:r>
      <w:r w:rsidR="00B85B78" w:rsidRPr="00B26DF5">
        <w:rPr>
          <w:rFonts w:eastAsiaTheme="minorEastAsia"/>
          <w:sz w:val="20"/>
        </w:rPr>
        <w:t xml:space="preserve">нденций численность населения  </w:t>
      </w:r>
      <w:r w:rsidR="00D86180" w:rsidRPr="00B26DF5">
        <w:rPr>
          <w:sz w:val="20"/>
          <w:lang w:eastAsia="ar-SA"/>
        </w:rPr>
        <w:t>Хор-Тагнинского муниципального образования</w:t>
      </w:r>
      <w:r w:rsidR="007B1126" w:rsidRPr="00B26DF5">
        <w:rPr>
          <w:rFonts w:eastAsiaTheme="minorEastAsia"/>
          <w:sz w:val="20"/>
        </w:rPr>
        <w:t xml:space="preserve"> может у</w:t>
      </w:r>
      <w:r w:rsidR="00B86C84" w:rsidRPr="00B26DF5">
        <w:rPr>
          <w:rFonts w:eastAsiaTheme="minorEastAsia"/>
          <w:sz w:val="20"/>
        </w:rPr>
        <w:t>величить</w:t>
      </w:r>
      <w:r w:rsidR="007B1126" w:rsidRPr="00B26DF5">
        <w:rPr>
          <w:rFonts w:eastAsiaTheme="minorEastAsia"/>
          <w:sz w:val="20"/>
        </w:rPr>
        <w:t>ся за счет уменьше</w:t>
      </w:r>
      <w:r w:rsidRPr="00B26DF5">
        <w:rPr>
          <w:rFonts w:eastAsiaTheme="minorEastAsia"/>
          <w:sz w:val="20"/>
        </w:rPr>
        <w:t>ния</w:t>
      </w:r>
      <w:r w:rsidR="00B86C84" w:rsidRPr="00B26DF5">
        <w:rPr>
          <w:rFonts w:eastAsiaTheme="minorEastAsia"/>
          <w:sz w:val="20"/>
        </w:rPr>
        <w:t xml:space="preserve"> смертности</w:t>
      </w:r>
      <w:r w:rsidRPr="00B26DF5">
        <w:rPr>
          <w:rFonts w:eastAsiaTheme="minorEastAsia"/>
          <w:sz w:val="20"/>
        </w:rPr>
        <w:t xml:space="preserve"> </w:t>
      </w:r>
      <w:r w:rsidR="007B1126" w:rsidRPr="00B26DF5">
        <w:rPr>
          <w:rFonts w:eastAsiaTheme="minorEastAsia"/>
          <w:sz w:val="20"/>
        </w:rPr>
        <w:t xml:space="preserve"> и </w:t>
      </w:r>
      <w:r w:rsidR="00B86C84" w:rsidRPr="00B26DF5">
        <w:rPr>
          <w:rFonts w:eastAsiaTheme="minorEastAsia"/>
          <w:sz w:val="20"/>
        </w:rPr>
        <w:t>увеличения населения за счет снижения</w:t>
      </w:r>
      <w:r w:rsidR="007B1126" w:rsidRPr="00B26DF5">
        <w:rPr>
          <w:rFonts w:eastAsiaTheme="minorEastAsia"/>
          <w:sz w:val="20"/>
        </w:rPr>
        <w:t xml:space="preserve"> оттока населения</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rPr>
        <w:t xml:space="preserve">В связи с высокой долей населения нетрудоспособного возраста основная задача – это привлечение молодых специалистов и удержание кадрового состава специалистов. </w:t>
      </w:r>
    </w:p>
    <w:p w:rsidR="00A95723" w:rsidRPr="00B26DF5" w:rsidRDefault="00A95723" w:rsidP="00B26DF5">
      <w:pPr>
        <w:pStyle w:val="a3"/>
        <w:rPr>
          <w:rFonts w:eastAsiaTheme="minorEastAsia"/>
          <w:sz w:val="20"/>
        </w:rPr>
      </w:pPr>
      <w:r w:rsidRPr="00B26DF5">
        <w:rPr>
          <w:rFonts w:eastAsiaTheme="minorEastAsia"/>
          <w:sz w:val="20"/>
        </w:rPr>
        <w:t xml:space="preserve">В отраслях социальной сферы (образование, здравоохранение, социальная защита, культура) необходимо предусмотреть строительство новых и реконструкцию действующих объектов, проведение капитальных и текущих ремонтов помещений. Для улучшения здоровья населения и создания условий для занятий физической культурой и спортом различных групп населения требуется создавать  досуговые комплексы и малые спортивные сооружения. Также в сфере здравоохранения и образования необходимо предусмотреть оснащение учреждений оборудованием и инвентарем. </w:t>
      </w:r>
    </w:p>
    <w:p w:rsidR="00A95723" w:rsidRPr="00B26DF5" w:rsidRDefault="007B1126" w:rsidP="00B26DF5">
      <w:pPr>
        <w:pStyle w:val="a3"/>
        <w:rPr>
          <w:rFonts w:eastAsiaTheme="minorEastAsia"/>
          <w:sz w:val="20"/>
        </w:rPr>
      </w:pPr>
      <w:r w:rsidRPr="00B26DF5">
        <w:rPr>
          <w:rFonts w:eastAsiaTheme="minorEastAsia"/>
          <w:sz w:val="20"/>
        </w:rPr>
        <w:t>Строительство</w:t>
      </w:r>
      <w:r w:rsidR="00A95723" w:rsidRPr="00B26DF5">
        <w:rPr>
          <w:rFonts w:eastAsiaTheme="minorEastAsia"/>
          <w:sz w:val="20"/>
        </w:rPr>
        <w:t xml:space="preserve"> жилых домов является наиболее перспективным социальным проектом, повышающим уровень жизни населения. </w:t>
      </w:r>
      <w:r w:rsidR="00147E7D" w:rsidRPr="00B26DF5">
        <w:rPr>
          <w:rFonts w:eastAsiaTheme="minorEastAsia"/>
          <w:sz w:val="20"/>
        </w:rPr>
        <w:t xml:space="preserve">Строительство новых домов </w:t>
      </w:r>
      <w:r w:rsidR="00A95723" w:rsidRPr="00B26DF5">
        <w:rPr>
          <w:rFonts w:eastAsiaTheme="minorEastAsia"/>
          <w:sz w:val="20"/>
        </w:rPr>
        <w:t xml:space="preserve">позволяет решить и другую социальную проблему – закрепления трудоспособного населения и сокращение трудовой миграции. </w:t>
      </w:r>
      <w:r w:rsidR="00147E7D" w:rsidRPr="00B26DF5">
        <w:rPr>
          <w:rFonts w:eastAsiaTheme="minorEastAsia"/>
          <w:sz w:val="20"/>
        </w:rPr>
        <w:t>П</w:t>
      </w:r>
      <w:r w:rsidR="00A95723" w:rsidRPr="00B26DF5">
        <w:rPr>
          <w:rFonts w:eastAsiaTheme="minorEastAsia"/>
          <w:sz w:val="20"/>
        </w:rPr>
        <w:t>редполагает</w:t>
      </w:r>
      <w:r w:rsidR="00147E7D" w:rsidRPr="00B26DF5">
        <w:rPr>
          <w:rFonts w:eastAsiaTheme="minorEastAsia"/>
          <w:sz w:val="20"/>
        </w:rPr>
        <w:t>ся</w:t>
      </w:r>
      <w:r w:rsidR="00A95723" w:rsidRPr="00B26DF5">
        <w:rPr>
          <w:rFonts w:eastAsiaTheme="minorEastAsia"/>
          <w:sz w:val="20"/>
        </w:rPr>
        <w:t>, что активная часть населения будет участвовать в</w:t>
      </w:r>
      <w:r w:rsidR="00147E7D" w:rsidRPr="00B26DF5">
        <w:rPr>
          <w:rFonts w:eastAsiaTheme="minorEastAsia"/>
          <w:sz w:val="20"/>
        </w:rPr>
        <w:t xml:space="preserve"> строительстве</w:t>
      </w:r>
      <w:r w:rsidR="00A95723" w:rsidRPr="00B26DF5">
        <w:rPr>
          <w:rFonts w:eastAsiaTheme="minorEastAsia"/>
          <w:sz w:val="20"/>
        </w:rPr>
        <w:t xml:space="preserve"> путем краткосрочных и долгосрочных ипотечных заимствований, погашаемых за счет собственных средств.</w:t>
      </w:r>
    </w:p>
    <w:p w:rsidR="00F86040" w:rsidRPr="00B26DF5" w:rsidRDefault="00F86040" w:rsidP="00B26DF5">
      <w:pPr>
        <w:pStyle w:val="a3"/>
        <w:rPr>
          <w:rFonts w:eastAsiaTheme="minorEastAsia"/>
          <w:sz w:val="20"/>
        </w:rPr>
      </w:pPr>
    </w:p>
    <w:p w:rsidR="001E2804" w:rsidRPr="00B26DF5" w:rsidRDefault="00A95723" w:rsidP="00B26DF5">
      <w:pPr>
        <w:pStyle w:val="a3"/>
        <w:rPr>
          <w:rFonts w:eastAsiaTheme="minorEastAsia"/>
          <w:sz w:val="20"/>
        </w:rPr>
      </w:pPr>
      <w:r w:rsidRPr="00B26DF5">
        <w:rPr>
          <w:rFonts w:eastAsiaTheme="minorEastAsia"/>
          <w:sz w:val="20"/>
        </w:rPr>
        <w:t>Основные показатели социально-</w:t>
      </w:r>
      <w:r w:rsidR="007B1126" w:rsidRPr="00B26DF5">
        <w:rPr>
          <w:rFonts w:eastAsiaTheme="minorEastAsia"/>
          <w:sz w:val="20"/>
        </w:rPr>
        <w:t xml:space="preserve">экономического состояния </w:t>
      </w:r>
      <w:r w:rsidR="0020684A" w:rsidRPr="00B26DF5">
        <w:rPr>
          <w:rFonts w:eastAsiaTheme="minorEastAsia"/>
          <w:sz w:val="20"/>
        </w:rPr>
        <w:t>муниципального образования</w:t>
      </w:r>
      <w:r w:rsidRPr="00B26DF5">
        <w:rPr>
          <w:rFonts w:eastAsiaTheme="minorEastAsia"/>
          <w:sz w:val="20"/>
        </w:rPr>
        <w:t xml:space="preserve"> представлены в таблице</w:t>
      </w:r>
      <w:r w:rsidR="009A00D4" w:rsidRPr="00B26DF5">
        <w:rPr>
          <w:rFonts w:eastAsiaTheme="minorEastAsia"/>
          <w:sz w:val="20"/>
        </w:rPr>
        <w:t xml:space="preserve"> 1.1.6</w:t>
      </w:r>
      <w:r w:rsidRPr="00B26DF5">
        <w:rPr>
          <w:rFonts w:eastAsiaTheme="minorEastAsia"/>
          <w:sz w:val="20"/>
        </w:rPr>
        <w:t>.</w:t>
      </w:r>
    </w:p>
    <w:p w:rsidR="0099118D" w:rsidRPr="00B26DF5" w:rsidRDefault="0099118D" w:rsidP="00B26DF5">
      <w:pPr>
        <w:pStyle w:val="a3"/>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Табл.1.1.6. Прогноз основных показателей соц</w:t>
      </w:r>
      <w:r w:rsidR="00AB6FF7" w:rsidRPr="00B26DF5">
        <w:rPr>
          <w:rFonts w:eastAsiaTheme="minorEastAsia"/>
          <w:sz w:val="20"/>
        </w:rPr>
        <w:t>иально-экономического состояния</w:t>
      </w:r>
      <w:r w:rsidRPr="00B26DF5">
        <w:rPr>
          <w:rFonts w:eastAsiaTheme="minorEastAsia"/>
          <w:sz w:val="20"/>
        </w:rPr>
        <w:t>.</w:t>
      </w:r>
    </w:p>
    <w:tbl>
      <w:tblPr>
        <w:tblW w:w="10070" w:type="dxa"/>
        <w:tblInd w:w="103" w:type="dxa"/>
        <w:tblLayout w:type="fixed"/>
        <w:tblLook w:val="04A0" w:firstRow="1" w:lastRow="0" w:firstColumn="1" w:lastColumn="0" w:noHBand="0" w:noVBand="1"/>
      </w:tblPr>
      <w:tblGrid>
        <w:gridCol w:w="572"/>
        <w:gridCol w:w="2410"/>
        <w:gridCol w:w="709"/>
        <w:gridCol w:w="737"/>
        <w:gridCol w:w="737"/>
        <w:gridCol w:w="737"/>
        <w:gridCol w:w="766"/>
        <w:gridCol w:w="850"/>
        <w:gridCol w:w="851"/>
        <w:gridCol w:w="850"/>
        <w:gridCol w:w="851"/>
      </w:tblGrid>
      <w:tr w:rsidR="004D2A98" w:rsidRPr="00B26DF5" w:rsidTr="00845214">
        <w:trPr>
          <w:trHeight w:val="454"/>
          <w:tblHeader/>
        </w:trPr>
        <w:tc>
          <w:tcPr>
            <w:tcW w:w="57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п/п</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Ед.изм.</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2017</w:t>
            </w:r>
          </w:p>
        </w:tc>
        <w:tc>
          <w:tcPr>
            <w:tcW w:w="76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2018</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2019</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4D2A98" w:rsidRPr="00B26DF5" w:rsidTr="00845214">
        <w:trPr>
          <w:trHeight w:val="454"/>
        </w:trPr>
        <w:tc>
          <w:tcPr>
            <w:tcW w:w="572"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tc>
        <w:tc>
          <w:tcPr>
            <w:tcW w:w="241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Среднесписочная численность работников в экономике – всего (на последнюю дату) </w:t>
            </w:r>
          </w:p>
        </w:tc>
        <w:tc>
          <w:tcPr>
            <w:tcW w:w="70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чел. </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576</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588</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594</w:t>
            </w:r>
          </w:p>
        </w:tc>
        <w:tc>
          <w:tcPr>
            <w:tcW w:w="85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600</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c>
          <w:tcPr>
            <w:tcW w:w="85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Количество налогоплательщиков:</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581</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587</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615</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621</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633</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633</w:t>
            </w:r>
          </w:p>
        </w:tc>
      </w:tr>
      <w:tr w:rsidR="004D2A98" w:rsidRPr="00B26DF5" w:rsidTr="00845214">
        <w:trPr>
          <w:trHeight w:val="348"/>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физические лица </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576</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588</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594</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600</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r>
      <w:tr w:rsidR="004D2A98" w:rsidRPr="00B26DF5" w:rsidTr="00845214">
        <w:trPr>
          <w:trHeight w:val="269"/>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2.2</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юридические лица</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Среднемесячная заработная плата за отчетный период </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Приведённый объём производства продукции, работ, услуг за 2013 г.</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6137</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6560</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7072</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7652</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8187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8703</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9295</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9295</w:t>
            </w:r>
          </w:p>
        </w:tc>
      </w:tr>
      <w:tr w:rsidR="004D2A98" w:rsidRPr="00B26DF5" w:rsidTr="00845214">
        <w:trPr>
          <w:trHeight w:val="454"/>
        </w:trPr>
        <w:tc>
          <w:tcPr>
            <w:tcW w:w="572"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241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Доходная часть бюджета , всего</w:t>
            </w:r>
          </w:p>
        </w:tc>
        <w:tc>
          <w:tcPr>
            <w:tcW w:w="70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тыс.руб</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12015</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12835</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13836</w:t>
            </w:r>
          </w:p>
        </w:tc>
        <w:tc>
          <w:tcPr>
            <w:tcW w:w="76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14971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16018</w:t>
            </w:r>
          </w:p>
        </w:tc>
        <w:tc>
          <w:tcPr>
            <w:tcW w:w="85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17028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18186</w:t>
            </w:r>
          </w:p>
        </w:tc>
        <w:tc>
          <w:tcPr>
            <w:tcW w:w="85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18186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tcBorders>
              <w:top w:val="single" w:sz="4"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w:t>
            </w:r>
          </w:p>
        </w:tc>
        <w:tc>
          <w:tcPr>
            <w:tcW w:w="2410" w:type="dxa"/>
            <w:tcBorders>
              <w:top w:val="single" w:sz="4"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Поступление налоговых платежей в бюджет , всего</w:t>
            </w:r>
          </w:p>
        </w:tc>
        <w:tc>
          <w:tcPr>
            <w:tcW w:w="709" w:type="dxa"/>
            <w:tcBorders>
              <w:top w:val="single" w:sz="4"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3101</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3307</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3564</w:t>
            </w:r>
          </w:p>
        </w:tc>
        <w:tc>
          <w:tcPr>
            <w:tcW w:w="766"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3857</w:t>
            </w:r>
          </w:p>
        </w:tc>
        <w:tc>
          <w:tcPr>
            <w:tcW w:w="850"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4127</w:t>
            </w:r>
          </w:p>
        </w:tc>
        <w:tc>
          <w:tcPr>
            <w:tcW w:w="851"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4387</w:t>
            </w:r>
          </w:p>
        </w:tc>
        <w:tc>
          <w:tcPr>
            <w:tcW w:w="850"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4685</w:t>
            </w:r>
          </w:p>
        </w:tc>
        <w:tc>
          <w:tcPr>
            <w:tcW w:w="851"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4685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5.1.1</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налоги на доходы физических лиц</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340</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418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5.1.2</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единый сельскохозяйственный налог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5.1.4</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 на имущество физических лиц</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5.1.5</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земельный налог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5.1.6</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гоп.пошлина за соверш. нотариальных  действий</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5.1.7</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уплаты акцизов на автомобильный бензин</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2661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2844</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3066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3318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3550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3773</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4030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4030</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w:t>
            </w:r>
          </w:p>
        </w:tc>
        <w:tc>
          <w:tcPr>
            <w:tcW w:w="2410" w:type="dxa"/>
            <w:shd w:val="clear" w:color="auto" w:fill="auto"/>
            <w:vAlign w:val="center"/>
            <w:hideMark/>
          </w:tcPr>
          <w:p w:rsidR="004D2A98" w:rsidRPr="00B26DF5" w:rsidRDefault="004D2A98" w:rsidP="00B26DF5">
            <w:pPr>
              <w:ind w:firstLineChars="100" w:firstLine="2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Неналоговые доходы бюджета, всего</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198</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228</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264</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5.2.1</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использования имущества</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5.2.2</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оказания платных услуг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5.2.3</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Административные платежи и сборы</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167</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5.3</w:t>
            </w:r>
          </w:p>
        </w:tc>
        <w:tc>
          <w:tcPr>
            <w:tcW w:w="2410" w:type="dxa"/>
            <w:shd w:val="clear" w:color="auto" w:fill="auto"/>
            <w:vAlign w:val="center"/>
            <w:hideMark/>
          </w:tcPr>
          <w:p w:rsidR="004D2A98" w:rsidRPr="00B26DF5" w:rsidRDefault="004D2A98" w:rsidP="00B26DF5">
            <w:pPr>
              <w:ind w:firstLineChars="100" w:firstLine="2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Безвозмездные поступления</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8716</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9317</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10044</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10867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11628</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12361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13201</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13201</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Расходная часть бюджета  </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12015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12835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13836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14971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16018</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17028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18186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Дефицит (-), профицит (+) бюджета поселения</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r>
    </w:tbl>
    <w:p w:rsidR="00A95723" w:rsidRPr="00B26DF5" w:rsidRDefault="00A95723" w:rsidP="00B26DF5">
      <w:pPr>
        <w:pStyle w:val="a3"/>
        <w:rPr>
          <w:rFonts w:eastAsiaTheme="minorEastAsia"/>
          <w:sz w:val="20"/>
        </w:rPr>
      </w:pPr>
      <w:r w:rsidRPr="00B26DF5">
        <w:rPr>
          <w:rFonts w:eastAsiaTheme="minorEastAsia"/>
          <w:sz w:val="20"/>
        </w:rPr>
        <w:t>Прогноз социально-экономического развития сформирован на основании ключевых фактических показателей социально</w:t>
      </w:r>
      <w:r w:rsidR="000B42E1" w:rsidRPr="00B26DF5">
        <w:rPr>
          <w:rFonts w:eastAsiaTheme="minorEastAsia"/>
          <w:sz w:val="20"/>
        </w:rPr>
        <w:t>-экономического развития за 201</w:t>
      </w:r>
      <w:r w:rsidR="008B1F2B" w:rsidRPr="00B26DF5">
        <w:rPr>
          <w:rFonts w:eastAsiaTheme="minorEastAsia"/>
          <w:sz w:val="20"/>
        </w:rPr>
        <w:t>7</w:t>
      </w:r>
      <w:r w:rsidRPr="00B26DF5">
        <w:rPr>
          <w:rFonts w:eastAsiaTheme="minorEastAsia"/>
          <w:sz w:val="20"/>
        </w:rPr>
        <w:t xml:space="preserve"> год, фактического бюджета</w:t>
      </w:r>
      <w:r w:rsidR="000B42E1" w:rsidRPr="00B26DF5">
        <w:rPr>
          <w:rFonts w:eastAsiaTheme="minorEastAsia"/>
          <w:sz w:val="20"/>
        </w:rPr>
        <w:t xml:space="preserve"> 201</w:t>
      </w:r>
      <w:r w:rsidR="008B1F2B" w:rsidRPr="00B26DF5">
        <w:rPr>
          <w:rFonts w:eastAsiaTheme="minorEastAsia"/>
          <w:sz w:val="20"/>
        </w:rPr>
        <w:t>7</w:t>
      </w:r>
      <w:r w:rsidR="000B42E1" w:rsidRPr="00B26DF5">
        <w:rPr>
          <w:rFonts w:eastAsiaTheme="minorEastAsia"/>
          <w:sz w:val="20"/>
        </w:rPr>
        <w:t xml:space="preserve"> года и прогнозного на 201</w:t>
      </w:r>
      <w:r w:rsidR="008B1F2B" w:rsidRPr="00B26DF5">
        <w:rPr>
          <w:rFonts w:eastAsiaTheme="minorEastAsia"/>
          <w:sz w:val="20"/>
        </w:rPr>
        <w:t>8</w:t>
      </w:r>
      <w:r w:rsidRPr="00B26DF5">
        <w:rPr>
          <w:rFonts w:eastAsiaTheme="minorEastAsia"/>
          <w:sz w:val="20"/>
        </w:rPr>
        <w:t xml:space="preserve">. </w:t>
      </w:r>
    </w:p>
    <w:p w:rsidR="00D31FE9" w:rsidRPr="00B26DF5" w:rsidRDefault="00A95723" w:rsidP="00B26DF5">
      <w:pPr>
        <w:pStyle w:val="a3"/>
        <w:rPr>
          <w:color w:val="404040"/>
          <w:sz w:val="20"/>
        </w:rPr>
      </w:pPr>
      <w:r w:rsidRPr="00B26DF5">
        <w:rPr>
          <w:rFonts w:eastAsiaTheme="minorEastAsia"/>
          <w:sz w:val="20"/>
        </w:rPr>
        <w:t xml:space="preserve">Всего в экономике </w:t>
      </w:r>
      <w:r w:rsidR="00FA4D99" w:rsidRPr="00B26DF5">
        <w:rPr>
          <w:rFonts w:eastAsiaTheme="minorEastAsia"/>
          <w:sz w:val="20"/>
        </w:rPr>
        <w:t xml:space="preserve"> занято по</w:t>
      </w:r>
      <w:r w:rsidR="00D21FC4" w:rsidRPr="00B26DF5">
        <w:rPr>
          <w:rFonts w:eastAsiaTheme="minorEastAsia"/>
          <w:sz w:val="20"/>
        </w:rPr>
        <w:t xml:space="preserve">рядка </w:t>
      </w:r>
      <w:r w:rsidR="00FB3A94" w:rsidRPr="00B26DF5">
        <w:rPr>
          <w:rFonts w:eastAsiaTheme="minorEastAsia"/>
          <w:sz w:val="20"/>
        </w:rPr>
        <w:t>7</w:t>
      </w:r>
      <w:r w:rsidR="008E46B8" w:rsidRPr="00B26DF5">
        <w:rPr>
          <w:rFonts w:eastAsiaTheme="minorEastAsia"/>
          <w:sz w:val="20"/>
        </w:rPr>
        <w:t>5</w:t>
      </w:r>
      <w:r w:rsidR="00F92B83" w:rsidRPr="00B26DF5">
        <w:rPr>
          <w:rFonts w:eastAsiaTheme="minorEastAsia"/>
          <w:sz w:val="20"/>
        </w:rPr>
        <w:t>0</w:t>
      </w:r>
      <w:r w:rsidRPr="00B26DF5">
        <w:rPr>
          <w:rFonts w:eastAsiaTheme="minorEastAsia"/>
          <w:sz w:val="20"/>
        </w:rPr>
        <w:t xml:space="preserve"> человек. Среднесписочная численность работников предприятий и организаций  за рассматриваемый период практически не изменялась.</w:t>
      </w:r>
      <w:r w:rsidR="00D31FE9" w:rsidRPr="00B26DF5">
        <w:rPr>
          <w:color w:val="404040"/>
          <w:sz w:val="20"/>
        </w:rPr>
        <w:t xml:space="preserve"> </w:t>
      </w:r>
    </w:p>
    <w:p w:rsidR="005D15EC" w:rsidRPr="00B26DF5" w:rsidRDefault="005D15EC" w:rsidP="00B26DF5">
      <w:pPr>
        <w:pStyle w:val="211"/>
        <w:spacing w:after="0" w:line="240" w:lineRule="auto"/>
        <w:ind w:left="0" w:firstLine="851"/>
        <w:jc w:val="both"/>
        <w:rPr>
          <w:sz w:val="20"/>
          <w:szCs w:val="20"/>
        </w:rPr>
      </w:pPr>
      <w:r w:rsidRPr="00B26DF5">
        <w:rPr>
          <w:sz w:val="20"/>
          <w:szCs w:val="20"/>
        </w:rPr>
        <w:t xml:space="preserve">Основную часть трудовых ресурсов территории составляют лица в трудоспособном возрасте. </w:t>
      </w:r>
      <w:r w:rsidR="00F92B83" w:rsidRPr="00B26DF5">
        <w:rPr>
          <w:sz w:val="20"/>
          <w:szCs w:val="20"/>
        </w:rPr>
        <w:t>На их долю приходится порядка 50</w:t>
      </w:r>
      <w:r w:rsidRPr="00B26DF5">
        <w:rPr>
          <w:sz w:val="20"/>
          <w:szCs w:val="20"/>
        </w:rPr>
        <w:t>% от общей их численности. В 201</w:t>
      </w:r>
      <w:r w:rsidR="008B1F2B" w:rsidRPr="00B26DF5">
        <w:rPr>
          <w:sz w:val="20"/>
          <w:szCs w:val="20"/>
        </w:rPr>
        <w:t>7</w:t>
      </w:r>
      <w:r w:rsidRPr="00B26DF5">
        <w:rPr>
          <w:sz w:val="20"/>
          <w:szCs w:val="20"/>
        </w:rPr>
        <w:t xml:space="preserve"> году в </w:t>
      </w:r>
      <w:r w:rsidR="001005A2" w:rsidRPr="00B26DF5">
        <w:rPr>
          <w:sz w:val="20"/>
          <w:szCs w:val="20"/>
        </w:rPr>
        <w:t>Хор-Тагнинском</w:t>
      </w:r>
      <w:r w:rsidR="000A30C6" w:rsidRPr="00B26DF5">
        <w:rPr>
          <w:sz w:val="20"/>
          <w:szCs w:val="20"/>
        </w:rPr>
        <w:t xml:space="preserve"> </w:t>
      </w:r>
      <w:r w:rsidR="0020684A" w:rsidRPr="00B26DF5">
        <w:rPr>
          <w:rFonts w:eastAsiaTheme="minorEastAsia"/>
          <w:sz w:val="20"/>
          <w:szCs w:val="20"/>
        </w:rPr>
        <w:t xml:space="preserve">муниципальном образовании </w:t>
      </w:r>
      <w:r w:rsidRPr="00B26DF5">
        <w:rPr>
          <w:sz w:val="20"/>
          <w:szCs w:val="20"/>
        </w:rPr>
        <w:t xml:space="preserve">насчитывалось порядка </w:t>
      </w:r>
      <w:r w:rsidR="00FB3A94" w:rsidRPr="00B26DF5">
        <w:rPr>
          <w:sz w:val="20"/>
          <w:szCs w:val="20"/>
        </w:rPr>
        <w:t>0,7</w:t>
      </w:r>
      <w:r w:rsidR="008E46B8" w:rsidRPr="00B26DF5">
        <w:rPr>
          <w:sz w:val="20"/>
          <w:szCs w:val="20"/>
        </w:rPr>
        <w:t>5</w:t>
      </w:r>
      <w:r w:rsidRPr="00B26DF5">
        <w:rPr>
          <w:sz w:val="20"/>
          <w:szCs w:val="20"/>
        </w:rPr>
        <w:t xml:space="preserve"> </w:t>
      </w:r>
      <w:r w:rsidR="00221BCE" w:rsidRPr="00B26DF5">
        <w:rPr>
          <w:sz w:val="20"/>
          <w:szCs w:val="20"/>
        </w:rPr>
        <w:t>тыс.</w:t>
      </w:r>
      <w:r w:rsidRPr="00B26DF5">
        <w:rPr>
          <w:sz w:val="20"/>
          <w:szCs w:val="20"/>
        </w:rPr>
        <w:t xml:space="preserve"> человек трудоспособного возраста. Несмотря на вступление в трудоспособный возраст многочисленной молодежи, родившейся в 80-х годах, в возрастной структуре трудовых ресурсов активно начался процесс их старения: более 55% трудовых ресурсов в настоящее время составляют лица в возрасте старше 35 лет.</w:t>
      </w:r>
    </w:p>
    <w:p w:rsidR="00A95723" w:rsidRPr="00B26DF5" w:rsidRDefault="00A95723" w:rsidP="00B26DF5">
      <w:pPr>
        <w:pStyle w:val="a3"/>
        <w:rPr>
          <w:rFonts w:eastAsiaTheme="minorEastAsia"/>
          <w:sz w:val="20"/>
        </w:rPr>
      </w:pPr>
      <w:r w:rsidRPr="00B26DF5">
        <w:rPr>
          <w:rFonts w:eastAsiaTheme="minorEastAsia"/>
          <w:sz w:val="20"/>
        </w:rPr>
        <w:t xml:space="preserve">Уровень регистрируемой безработицы (к численности занятых в экономике) в </w:t>
      </w:r>
      <w:r w:rsidR="002D62F6" w:rsidRPr="00B26DF5">
        <w:rPr>
          <w:rFonts w:eastAsiaTheme="minorEastAsia"/>
          <w:sz w:val="20"/>
        </w:rPr>
        <w:t xml:space="preserve">населенном пункте </w:t>
      </w:r>
      <w:r w:rsidRPr="00B26DF5">
        <w:rPr>
          <w:rFonts w:eastAsiaTheme="minorEastAsia"/>
          <w:sz w:val="20"/>
        </w:rPr>
        <w:t>в 201</w:t>
      </w:r>
      <w:r w:rsidR="008B1F2B" w:rsidRPr="00B26DF5">
        <w:rPr>
          <w:rFonts w:eastAsiaTheme="minorEastAsia"/>
          <w:sz w:val="20"/>
        </w:rPr>
        <w:t>7-2032</w:t>
      </w:r>
      <w:r w:rsidRPr="00B26DF5">
        <w:rPr>
          <w:rFonts w:eastAsiaTheme="minorEastAsia"/>
          <w:sz w:val="20"/>
        </w:rPr>
        <w:t xml:space="preserve"> годах спрогнозирован на основании фактических данных о численности трудоспособного населения, занятых, </w:t>
      </w:r>
      <w:r w:rsidRPr="00B26DF5">
        <w:rPr>
          <w:rFonts w:eastAsiaTheme="minorEastAsia"/>
          <w:sz w:val="20"/>
        </w:rPr>
        <w:lastRenderedPageBreak/>
        <w:t xml:space="preserve">и фактическом уровне безработицы по </w:t>
      </w:r>
      <w:r w:rsidR="00F92B83" w:rsidRPr="00B26DF5">
        <w:rPr>
          <w:rFonts w:eastAsiaTheme="minorEastAsia"/>
          <w:sz w:val="20"/>
        </w:rPr>
        <w:t>Заларинскому</w:t>
      </w:r>
      <w:r w:rsidR="00DE1CE1" w:rsidRPr="00B26DF5">
        <w:rPr>
          <w:rFonts w:eastAsiaTheme="minorEastAsia"/>
          <w:sz w:val="20"/>
        </w:rPr>
        <w:t xml:space="preserve"> </w:t>
      </w:r>
      <w:r w:rsidR="00D31FE9" w:rsidRPr="00B26DF5">
        <w:rPr>
          <w:rFonts w:eastAsiaTheme="minorEastAsia"/>
          <w:sz w:val="20"/>
        </w:rPr>
        <w:t>району и составил порядка 3</w:t>
      </w:r>
      <w:r w:rsidR="001C31A3" w:rsidRPr="00B26DF5">
        <w:rPr>
          <w:rFonts w:eastAsiaTheme="minorEastAsia"/>
          <w:sz w:val="20"/>
        </w:rPr>
        <w:t>,</w:t>
      </w:r>
      <w:r w:rsidR="00FA4D99" w:rsidRPr="00B26DF5">
        <w:rPr>
          <w:rFonts w:eastAsiaTheme="minorEastAsia"/>
          <w:sz w:val="20"/>
        </w:rPr>
        <w:t>6</w:t>
      </w:r>
      <w:r w:rsidRPr="00B26DF5">
        <w:rPr>
          <w:rFonts w:eastAsiaTheme="minorEastAsia"/>
          <w:sz w:val="20"/>
        </w:rPr>
        <w:t xml:space="preserve">%. Численность официально зарегистрированных безработных за рассматриваемый период практически постоянна и </w:t>
      </w:r>
      <w:r w:rsidR="00D31FE9" w:rsidRPr="00B26DF5">
        <w:rPr>
          <w:rFonts w:eastAsiaTheme="minorEastAsia"/>
          <w:sz w:val="20"/>
        </w:rPr>
        <w:t xml:space="preserve">находится на уровне порядка </w:t>
      </w:r>
      <w:r w:rsidR="00737ADD" w:rsidRPr="00B26DF5">
        <w:rPr>
          <w:rFonts w:eastAsiaTheme="minorEastAsia"/>
          <w:sz w:val="20"/>
        </w:rPr>
        <w:t>–</w:t>
      </w:r>
      <w:r w:rsidR="00D31FE9" w:rsidRPr="00B26DF5">
        <w:rPr>
          <w:rFonts w:eastAsiaTheme="minorEastAsia"/>
          <w:sz w:val="20"/>
        </w:rPr>
        <w:t xml:space="preserve"> </w:t>
      </w:r>
      <w:r w:rsidR="002A47D8" w:rsidRPr="00B26DF5">
        <w:rPr>
          <w:rFonts w:eastAsiaTheme="minorEastAsia"/>
          <w:sz w:val="20"/>
        </w:rPr>
        <w:t>10</w:t>
      </w:r>
      <w:r w:rsidR="00F03A70" w:rsidRPr="00B26DF5">
        <w:rPr>
          <w:rFonts w:eastAsiaTheme="minorEastAsia"/>
          <w:sz w:val="20"/>
        </w:rPr>
        <w:t>-25</w:t>
      </w:r>
      <w:r w:rsidRPr="00B26DF5">
        <w:rPr>
          <w:rFonts w:eastAsiaTheme="minorEastAsia"/>
          <w:sz w:val="20"/>
        </w:rPr>
        <w:t xml:space="preserve"> человек.</w:t>
      </w:r>
    </w:p>
    <w:p w:rsidR="00DE1CE1" w:rsidRPr="00B26DF5" w:rsidRDefault="00D3359F"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20684A" w:rsidRPr="00B26DF5">
        <w:rPr>
          <w:rFonts w:ascii="Times New Roman" w:hAnsi="Times New Roman" w:cs="Times New Roman"/>
          <w:sz w:val="20"/>
          <w:szCs w:val="20"/>
        </w:rPr>
        <w:t xml:space="preserve">муниципальное образование </w:t>
      </w:r>
      <w:r w:rsidR="00DE1CE1" w:rsidRPr="00B26DF5">
        <w:rPr>
          <w:rFonts w:ascii="Times New Roman" w:hAnsi="Times New Roman" w:cs="Times New Roman"/>
          <w:sz w:val="20"/>
          <w:szCs w:val="20"/>
        </w:rPr>
        <w:t xml:space="preserve">имеет свои особенности в составе занятости, причинах безработицы. Основной причиной безработицы является то, что в практически нет рабочих мест в реальном секторе экономики, большая часть населения занята в бюджетной сфере и органах управления. Постоянных вакансий крайне мало либо они вовсе отсутствуют. Спецификой развития поселений является слабая налогооблагаемая база и соответственно отсутствие доходов для выполнения  возложенных  на органы местного самоуправления полномочий. Основными источниками дохода населения, не занятого на предприятиях и не зарегистрированного в качестве безработных, являются личные подсобные хозяйства, пенсии, пособия детей, а также сезонные доходы, связанные с </w:t>
      </w:r>
      <w:r w:rsidR="00AB6FF7" w:rsidRPr="00B26DF5">
        <w:rPr>
          <w:rFonts w:ascii="Times New Roman" w:hAnsi="Times New Roman" w:cs="Times New Roman"/>
          <w:sz w:val="20"/>
          <w:szCs w:val="20"/>
        </w:rPr>
        <w:t xml:space="preserve">лесозаготовкой, </w:t>
      </w:r>
      <w:r w:rsidR="00DE1CE1" w:rsidRPr="00B26DF5">
        <w:rPr>
          <w:rFonts w:ascii="Times New Roman" w:hAnsi="Times New Roman" w:cs="Times New Roman"/>
          <w:sz w:val="20"/>
          <w:szCs w:val="20"/>
        </w:rPr>
        <w:t xml:space="preserve">рыбалкой и сбором и реализацией недревесных продуктов леса, подработка  без оформления на предприятиях у односельчан. </w:t>
      </w:r>
    </w:p>
    <w:p w:rsidR="00D279A5" w:rsidRPr="00B26DF5" w:rsidRDefault="00D279A5" w:rsidP="00B26DF5">
      <w:pPr>
        <w:ind w:firstLine="540"/>
        <w:jc w:val="both"/>
        <w:rPr>
          <w:rFonts w:ascii="Times New Roman" w:hAnsi="Times New Roman" w:cs="Times New Roman"/>
          <w:sz w:val="20"/>
          <w:szCs w:val="20"/>
        </w:rPr>
      </w:pPr>
    </w:p>
    <w:p w:rsidR="00A95723" w:rsidRPr="00B26DF5" w:rsidRDefault="00A95723" w:rsidP="00B26DF5">
      <w:pPr>
        <w:pStyle w:val="a3"/>
        <w:ind w:firstLine="0"/>
        <w:rPr>
          <w:rFonts w:eastAsiaTheme="minorEastAsia"/>
          <w:sz w:val="20"/>
        </w:rPr>
      </w:pPr>
      <w:r w:rsidRPr="00B26DF5">
        <w:rPr>
          <w:rFonts w:eastAsiaTheme="minorEastAsia"/>
          <w:sz w:val="20"/>
        </w:rPr>
        <w:t>Табл. 1.1.9. Уровень безработицы.</w:t>
      </w:r>
    </w:p>
    <w:tbl>
      <w:tblPr>
        <w:tblW w:w="10357" w:type="dxa"/>
        <w:tblInd w:w="99" w:type="dxa"/>
        <w:tblLayout w:type="fixed"/>
        <w:tblLook w:val="04A0" w:firstRow="1" w:lastRow="0" w:firstColumn="1" w:lastColumn="0" w:noHBand="0" w:noVBand="1"/>
      </w:tblPr>
      <w:tblGrid>
        <w:gridCol w:w="1994"/>
        <w:gridCol w:w="760"/>
        <w:gridCol w:w="760"/>
        <w:gridCol w:w="760"/>
        <w:gridCol w:w="761"/>
        <w:gridCol w:w="760"/>
        <w:gridCol w:w="760"/>
        <w:gridCol w:w="760"/>
        <w:gridCol w:w="761"/>
        <w:gridCol w:w="760"/>
        <w:gridCol w:w="760"/>
        <w:gridCol w:w="761"/>
      </w:tblGrid>
      <w:tr w:rsidR="00F677A7" w:rsidRPr="00B26DF5" w:rsidTr="003F63E7">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2012</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2014</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2017</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2018</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2032</w:t>
            </w:r>
          </w:p>
        </w:tc>
      </w:tr>
      <w:tr w:rsidR="00A95723" w:rsidRPr="00B26DF5" w:rsidTr="003F63E7">
        <w:trPr>
          <w:trHeight w:val="113"/>
        </w:trPr>
        <w:tc>
          <w:tcPr>
            <w:tcW w:w="10357"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723" w:rsidRPr="00B26DF5" w:rsidRDefault="00AB6FF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Заларинский</w:t>
            </w:r>
            <w:r w:rsidR="00DE1CE1" w:rsidRPr="00B26DF5">
              <w:rPr>
                <w:rFonts w:ascii="Times New Roman" w:eastAsia="Times New Roman" w:hAnsi="Times New Roman" w:cs="Times New Roman"/>
                <w:color w:val="000000"/>
                <w:sz w:val="20"/>
                <w:szCs w:val="20"/>
              </w:rPr>
              <w:t xml:space="preserve"> </w:t>
            </w:r>
            <w:r w:rsidR="00A95723" w:rsidRPr="00B26DF5">
              <w:rPr>
                <w:rFonts w:ascii="Times New Roman" w:eastAsia="Times New Roman" w:hAnsi="Times New Roman" w:cs="Times New Roman"/>
                <w:color w:val="000000"/>
                <w:sz w:val="20"/>
                <w:szCs w:val="20"/>
              </w:rPr>
              <w:t xml:space="preserve"> район</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трудоспособного населения</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9821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9809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9797</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9780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9763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9746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9729</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9712</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9695</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9610</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9610</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занятых</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9571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9506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9473</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9428</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9411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9394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9379</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9360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9343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9261</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9261</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Уровень безработицы</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r>
      <w:tr w:rsidR="00A95723" w:rsidRPr="00B26DF5" w:rsidTr="003F63E7">
        <w:trPr>
          <w:trHeight w:val="113"/>
        </w:trPr>
        <w:tc>
          <w:tcPr>
            <w:tcW w:w="10357"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723" w:rsidRPr="00B26DF5" w:rsidRDefault="00D279A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w:t>
            </w:r>
            <w:r w:rsidR="0086566A" w:rsidRPr="00B26DF5">
              <w:rPr>
                <w:rFonts w:ascii="Times New Roman" w:eastAsia="Times New Roman" w:hAnsi="Times New Roman" w:cs="Times New Roman"/>
                <w:color w:val="000000"/>
                <w:sz w:val="20"/>
                <w:szCs w:val="20"/>
              </w:rPr>
              <w:t>Хор-Тагнинское</w:t>
            </w:r>
            <w:r w:rsidR="00514021" w:rsidRPr="00B26DF5">
              <w:rPr>
                <w:rFonts w:ascii="Times New Roman" w:eastAsia="Times New Roman" w:hAnsi="Times New Roman" w:cs="Times New Roman"/>
                <w:color w:val="000000"/>
                <w:sz w:val="20"/>
                <w:szCs w:val="20"/>
              </w:rPr>
              <w:t xml:space="preserve"> </w:t>
            </w:r>
            <w:r w:rsidRPr="00B26DF5">
              <w:rPr>
                <w:rFonts w:ascii="Times New Roman" w:eastAsia="Times New Roman" w:hAnsi="Times New Roman" w:cs="Times New Roman"/>
                <w:color w:val="000000"/>
                <w:sz w:val="20"/>
                <w:szCs w:val="20"/>
              </w:rPr>
              <w:t xml:space="preserve"> муниципальное образование</w:t>
            </w:r>
          </w:p>
        </w:tc>
      </w:tr>
      <w:tr w:rsidR="00F677A7" w:rsidRPr="00B26DF5" w:rsidTr="00F86040">
        <w:trPr>
          <w:trHeight w:val="113"/>
        </w:trPr>
        <w:tc>
          <w:tcPr>
            <w:tcW w:w="1994"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трудоспособного населения</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566</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565</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564</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565</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566</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567</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568</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569</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r>
      <w:tr w:rsidR="00F677A7" w:rsidRPr="00B26DF5" w:rsidTr="00F86040">
        <w:trPr>
          <w:trHeight w:val="113"/>
        </w:trPr>
        <w:tc>
          <w:tcPr>
            <w:tcW w:w="1994" w:type="dxa"/>
            <w:tcBorders>
              <w:top w:val="nil"/>
              <w:left w:val="single" w:sz="12" w:space="0" w:color="auto"/>
              <w:bottom w:val="single" w:sz="4"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занятых</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552</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545</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545</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546</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546</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549</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554</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554</w:t>
            </w:r>
          </w:p>
        </w:tc>
      </w:tr>
      <w:tr w:rsidR="00F677A7" w:rsidRPr="00B26DF5" w:rsidTr="00F86040">
        <w:trPr>
          <w:trHeight w:val="113"/>
        </w:trPr>
        <w:tc>
          <w:tcPr>
            <w:tcW w:w="1994" w:type="dxa"/>
            <w:tcBorders>
              <w:top w:val="nil"/>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Уровень безработицы</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r>
    </w:tbl>
    <w:p w:rsidR="00024099" w:rsidRPr="00B26DF5" w:rsidRDefault="00024099" w:rsidP="00B26DF5">
      <w:pPr>
        <w:pStyle w:val="a3"/>
        <w:ind w:firstLine="709"/>
        <w:rPr>
          <w:rFonts w:eastAsiaTheme="minorEastAsia"/>
          <w:b/>
          <w:sz w:val="20"/>
        </w:rPr>
      </w:pPr>
    </w:p>
    <w:p w:rsidR="00A95723" w:rsidRPr="00B26DF5" w:rsidRDefault="00A15AE7" w:rsidP="00B26DF5">
      <w:pPr>
        <w:pStyle w:val="a3"/>
        <w:ind w:firstLine="709"/>
        <w:rPr>
          <w:rFonts w:eastAsiaTheme="minorEastAsia"/>
          <w:b/>
          <w:sz w:val="20"/>
        </w:rPr>
      </w:pPr>
      <w:r w:rsidRPr="00B26DF5">
        <w:rPr>
          <w:rFonts w:eastAsiaTheme="minorEastAsia"/>
          <w:b/>
          <w:sz w:val="20"/>
        </w:rPr>
        <w:t xml:space="preserve">1.1.5. </w:t>
      </w:r>
      <w:r w:rsidR="00A95723" w:rsidRPr="00B26DF5">
        <w:rPr>
          <w:rFonts w:eastAsiaTheme="minorEastAsia"/>
          <w:b/>
          <w:sz w:val="20"/>
        </w:rPr>
        <w:t xml:space="preserve">Стратегическое планирование  развития </w:t>
      </w:r>
    </w:p>
    <w:p w:rsidR="00A95723" w:rsidRPr="00B26DF5" w:rsidRDefault="00A95723" w:rsidP="00B26DF5">
      <w:pPr>
        <w:pStyle w:val="a3"/>
        <w:rPr>
          <w:rFonts w:eastAsiaTheme="minorEastAsia"/>
          <w:sz w:val="20"/>
        </w:rPr>
      </w:pPr>
      <w:r w:rsidRPr="00B26DF5">
        <w:rPr>
          <w:rFonts w:eastAsiaTheme="minorEastAsia"/>
          <w:sz w:val="20"/>
        </w:rPr>
        <w:t xml:space="preserve">В </w:t>
      </w:r>
      <w:r w:rsidR="00514021" w:rsidRPr="00B26DF5">
        <w:rPr>
          <w:rFonts w:eastAsiaTheme="minorEastAsia"/>
          <w:sz w:val="20"/>
        </w:rPr>
        <w:t>Хор-Тагнинском</w:t>
      </w:r>
      <w:r w:rsidR="00D3359F" w:rsidRPr="00B26DF5">
        <w:rPr>
          <w:rFonts w:eastAsiaTheme="minorEastAsia"/>
          <w:sz w:val="20"/>
        </w:rPr>
        <w:t xml:space="preserve"> </w:t>
      </w:r>
      <w:r w:rsidR="0020684A" w:rsidRPr="00B26DF5">
        <w:rPr>
          <w:rFonts w:eastAsiaTheme="minorEastAsia"/>
          <w:sz w:val="20"/>
        </w:rPr>
        <w:t>муниципальном образовании</w:t>
      </w:r>
      <w:r w:rsidR="008A076C" w:rsidRPr="00B26DF5">
        <w:rPr>
          <w:rFonts w:eastAsiaTheme="minorEastAsia"/>
          <w:sz w:val="20"/>
        </w:rPr>
        <w:t xml:space="preserve"> </w:t>
      </w:r>
      <w:r w:rsidRPr="00B26DF5">
        <w:rPr>
          <w:rFonts w:eastAsiaTheme="minorEastAsia"/>
          <w:sz w:val="20"/>
        </w:rPr>
        <w:t>имеются официально принятые, программ</w:t>
      </w:r>
      <w:r w:rsidR="00F82E9B" w:rsidRPr="00B26DF5">
        <w:rPr>
          <w:rFonts w:eastAsiaTheme="minorEastAsia"/>
          <w:sz w:val="20"/>
        </w:rPr>
        <w:t>ы</w:t>
      </w:r>
      <w:r w:rsidRPr="00B26DF5">
        <w:rPr>
          <w:rFonts w:eastAsiaTheme="minorEastAsia"/>
          <w:sz w:val="20"/>
        </w:rPr>
        <w:t xml:space="preserve"> и схем</w:t>
      </w:r>
      <w:r w:rsidR="00F82E9B" w:rsidRPr="00B26DF5">
        <w:rPr>
          <w:rFonts w:eastAsiaTheme="minorEastAsia"/>
          <w:sz w:val="20"/>
        </w:rPr>
        <w:t>ы</w:t>
      </w:r>
      <w:r w:rsidRPr="00B26DF5">
        <w:rPr>
          <w:rFonts w:eastAsiaTheme="minorEastAsia"/>
          <w:sz w:val="20"/>
        </w:rPr>
        <w:t xml:space="preserve"> развития :</w:t>
      </w:r>
    </w:p>
    <w:p w:rsidR="00A95723" w:rsidRPr="00B26DF5" w:rsidRDefault="001E11D0" w:rsidP="00B26DF5">
      <w:pPr>
        <w:pStyle w:val="a3"/>
        <w:numPr>
          <w:ilvl w:val="0"/>
          <w:numId w:val="6"/>
        </w:numPr>
        <w:ind w:left="0"/>
        <w:rPr>
          <w:rFonts w:eastAsiaTheme="minorEastAsia"/>
          <w:sz w:val="20"/>
        </w:rPr>
      </w:pPr>
      <w:r w:rsidRPr="00B26DF5">
        <w:rPr>
          <w:rFonts w:eastAsiaTheme="minorEastAsia"/>
          <w:sz w:val="20"/>
        </w:rPr>
        <w:t>Муниципальные программы развития</w:t>
      </w:r>
      <w:r w:rsidR="00A95723" w:rsidRPr="00B26DF5">
        <w:rPr>
          <w:rFonts w:eastAsiaTheme="minorEastAsia"/>
          <w:sz w:val="20"/>
        </w:rPr>
        <w:t>;</w:t>
      </w:r>
    </w:p>
    <w:p w:rsidR="00A95723" w:rsidRPr="00B26DF5" w:rsidRDefault="008A076C" w:rsidP="00B26DF5">
      <w:pPr>
        <w:pStyle w:val="a3"/>
        <w:numPr>
          <w:ilvl w:val="0"/>
          <w:numId w:val="6"/>
        </w:numPr>
        <w:ind w:left="0"/>
        <w:rPr>
          <w:rFonts w:eastAsiaTheme="minorEastAsia"/>
          <w:sz w:val="20"/>
        </w:rPr>
      </w:pPr>
      <w:r w:rsidRPr="00B26DF5">
        <w:rPr>
          <w:rFonts w:eastAsiaTheme="minorEastAsia"/>
          <w:sz w:val="20"/>
        </w:rPr>
        <w:t>Схема</w:t>
      </w:r>
      <w:r w:rsidR="00A95723" w:rsidRPr="00B26DF5">
        <w:rPr>
          <w:rFonts w:eastAsiaTheme="minorEastAsia"/>
          <w:sz w:val="20"/>
        </w:rPr>
        <w:t xml:space="preserve"> теплоснабжения;</w:t>
      </w:r>
    </w:p>
    <w:p w:rsidR="005D15EC" w:rsidRPr="00B26DF5" w:rsidRDefault="005D15EC" w:rsidP="00B26DF5">
      <w:pPr>
        <w:pStyle w:val="a3"/>
        <w:numPr>
          <w:ilvl w:val="0"/>
          <w:numId w:val="6"/>
        </w:numPr>
        <w:ind w:left="0"/>
        <w:rPr>
          <w:rFonts w:eastAsiaTheme="minorEastAsia"/>
          <w:sz w:val="20"/>
        </w:rPr>
      </w:pPr>
      <w:r w:rsidRPr="00B26DF5">
        <w:rPr>
          <w:rFonts w:eastAsiaTheme="minorEastAsia"/>
          <w:sz w:val="20"/>
        </w:rPr>
        <w:t>Схема водоснабжения</w:t>
      </w:r>
      <w:r w:rsidRPr="00B26DF5">
        <w:rPr>
          <w:rFonts w:eastAsiaTheme="minorEastAsia"/>
          <w:sz w:val="20"/>
          <w:lang w:val="en-US"/>
        </w:rPr>
        <w:t>;</w:t>
      </w:r>
    </w:p>
    <w:p w:rsidR="006019F4" w:rsidRPr="00B26DF5" w:rsidRDefault="006019F4" w:rsidP="00B26DF5">
      <w:pPr>
        <w:pStyle w:val="a3"/>
        <w:numPr>
          <w:ilvl w:val="0"/>
          <w:numId w:val="6"/>
        </w:numPr>
        <w:ind w:left="0"/>
        <w:rPr>
          <w:sz w:val="20"/>
        </w:rPr>
      </w:pPr>
      <w:r w:rsidRPr="00B26DF5">
        <w:rPr>
          <w:sz w:val="20"/>
        </w:rPr>
        <w:t>Генеральный план</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Основные мероприятия в части развития инженерной инфраструктуры </w:t>
      </w:r>
      <w:r w:rsidR="001005A2" w:rsidRPr="00B26DF5">
        <w:rPr>
          <w:rFonts w:ascii="Times New Roman" w:eastAsia="Times New Roman" w:hAnsi="Times New Roman" w:cs="Times New Roman"/>
          <w:sz w:val="20"/>
          <w:szCs w:val="20"/>
        </w:rPr>
        <w:t>Хор-Тагнинского</w:t>
      </w:r>
      <w:r w:rsidR="0062327F" w:rsidRPr="00B26DF5">
        <w:rPr>
          <w:rFonts w:ascii="Times New Roman" w:eastAsia="Times New Roman" w:hAnsi="Times New Roman" w:cs="Times New Roman"/>
          <w:sz w:val="20"/>
          <w:szCs w:val="20"/>
        </w:rPr>
        <w:t xml:space="preserve"> Муниципального образования</w:t>
      </w:r>
      <w:r w:rsidRPr="00B26DF5">
        <w:rPr>
          <w:rFonts w:ascii="Times New Roman" w:eastAsia="Times New Roman" w:hAnsi="Times New Roman" w:cs="Times New Roman"/>
          <w:sz w:val="20"/>
          <w:szCs w:val="20"/>
        </w:rPr>
        <w:t xml:space="preserve"> должны быть направлены на энергосбережение.</w:t>
      </w:r>
    </w:p>
    <w:p w:rsidR="005D15EC" w:rsidRPr="00B26DF5" w:rsidRDefault="005D15EC" w:rsidP="00B26DF5">
      <w:pPr>
        <w:ind w:firstLine="851"/>
        <w:jc w:val="both"/>
        <w:rPr>
          <w:rFonts w:ascii="Times New Roman" w:eastAsia="Times New Roman" w:hAnsi="Times New Roman" w:cs="Times New Roman"/>
          <w:color w:val="FF0000"/>
          <w:sz w:val="20"/>
          <w:szCs w:val="20"/>
        </w:rPr>
      </w:pPr>
      <w:r w:rsidRPr="00B26DF5">
        <w:rPr>
          <w:rFonts w:ascii="Times New Roman" w:eastAsia="Times New Roman" w:hAnsi="Times New Roman" w:cs="Times New Roman"/>
          <w:color w:val="FF0000"/>
          <w:sz w:val="20"/>
          <w:szCs w:val="20"/>
        </w:rPr>
        <w:t>23 ноября 2009 года вышел Федеральный закон №261-ФЗ «Об энергосбережении и о повышении энергетической эффективности и о внесении изменений в отдельные законодательные акты Российской Федерации», одобренный Советом Федерации 18 ноября 2009 года.</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соответствии со ст. 11 п. 1 Федерального закона №261-ФЗ здания, строения, сооружения должны соответствовать требованиям энергетической эффективности, установленным уполномоченным федеральным органом исполнительной власти в соответствии с правилами, утвержденными Правительством Российской Федерации.</w:t>
      </w:r>
    </w:p>
    <w:p w:rsidR="009E4CA7" w:rsidRPr="00B26DF5" w:rsidRDefault="009E4CA7"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Программы включают широкий спектр  мероприятий по развитию и модернизации (строительство и реконструкция) систем коммунальной инфраструктуры населенных пунктов, направленных на повышение уровня их технического состояния, расширение номенклатуры, увеличения объема и улучшение качества коммунальных услуг, оказываемых населению.</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1.2. Прогноз численности и состава насе</w:t>
      </w:r>
      <w:r w:rsidR="00A15AE7" w:rsidRPr="00B26DF5">
        <w:rPr>
          <w:rFonts w:ascii="Times New Roman" w:hAnsi="Times New Roman" w:cs="Times New Roman"/>
          <w:b/>
          <w:sz w:val="20"/>
          <w:szCs w:val="20"/>
        </w:rPr>
        <w:t>ления</w:t>
      </w:r>
    </w:p>
    <w:p w:rsidR="00A95723" w:rsidRPr="00B26DF5" w:rsidRDefault="00A95723" w:rsidP="00B26DF5">
      <w:pPr>
        <w:pStyle w:val="ConsPlusNormal"/>
        <w:ind w:firstLine="709"/>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Динамика наиболее важных показателей численности и состава населения в целом по </w:t>
      </w:r>
      <w:r w:rsidR="00715CA4" w:rsidRPr="00B26DF5">
        <w:rPr>
          <w:rFonts w:ascii="Times New Roman" w:eastAsiaTheme="minorEastAsia" w:hAnsi="Times New Roman" w:cs="Times New Roman"/>
          <w:lang w:val="ru-RU"/>
        </w:rPr>
        <w:t xml:space="preserve">населенному пункту </w:t>
      </w:r>
      <w:r w:rsidRPr="00B26DF5">
        <w:rPr>
          <w:rFonts w:ascii="Times New Roman" w:eastAsiaTheme="minorEastAsia" w:hAnsi="Times New Roman" w:cs="Times New Roman"/>
          <w:lang w:val="ru-RU"/>
        </w:rPr>
        <w:t xml:space="preserve">представлена в таблице. Прогнозные показатели представлены на основе плана развития и программы </w:t>
      </w:r>
      <w:r w:rsidR="00A52FAE" w:rsidRPr="00B26DF5">
        <w:rPr>
          <w:rFonts w:ascii="Times New Roman" w:eastAsiaTheme="minorEastAsia" w:hAnsi="Times New Roman" w:cs="Times New Roman"/>
          <w:lang w:val="ru-RU"/>
        </w:rPr>
        <w:t>СЭР</w:t>
      </w:r>
      <w:r w:rsidRPr="00B26DF5">
        <w:rPr>
          <w:rFonts w:ascii="Times New Roman" w:eastAsiaTheme="minorEastAsia" w:hAnsi="Times New Roman" w:cs="Times New Roman"/>
          <w:lang w:val="ru-RU"/>
        </w:rPr>
        <w:t xml:space="preserve">. </w:t>
      </w:r>
    </w:p>
    <w:p w:rsidR="00DB7E56" w:rsidRPr="00B26DF5" w:rsidRDefault="00DB7E56"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xml:space="preserve">В отличие от характерных для Иркутской области и для всей России в целом демографических тенденций, </w:t>
      </w:r>
      <w:r w:rsidR="0086566A" w:rsidRPr="00B26DF5">
        <w:rPr>
          <w:rFonts w:ascii="Times New Roman" w:hAnsi="Times New Roman" w:cs="Times New Roman"/>
          <w:lang w:val="ru-RU"/>
        </w:rPr>
        <w:t>Хор-Тагнинское</w:t>
      </w:r>
      <w:r w:rsidRPr="00B26DF5">
        <w:rPr>
          <w:rFonts w:ascii="Times New Roman" w:hAnsi="Times New Roman" w:cs="Times New Roman"/>
          <w:lang w:val="ru-RU"/>
        </w:rPr>
        <w:t xml:space="preserve"> </w:t>
      </w:r>
      <w:r w:rsidR="0020684A" w:rsidRPr="00B26DF5">
        <w:rPr>
          <w:rFonts w:ascii="Times New Roman" w:eastAsiaTheme="minorEastAsia" w:hAnsi="Times New Roman" w:cs="Times New Roman"/>
          <w:lang w:val="ru-RU"/>
        </w:rPr>
        <w:t>муниципальное образование</w:t>
      </w:r>
      <w:r w:rsidRPr="00B26DF5">
        <w:rPr>
          <w:rFonts w:ascii="Times New Roman" w:hAnsi="Times New Roman" w:cs="Times New Roman"/>
          <w:lang w:val="ru-RU"/>
        </w:rPr>
        <w:t xml:space="preserve"> не испытало существенной естественной убыли населения, в последние годы там наблюдается небольшой естественный прирост. В то же время определяющим фактором формирования населения является его устойчивый миграционный прирост. Приток мигрантов за последние годы стабилизировался, что позволяет прогнозировать его как определяющий фактор формирования населения </w:t>
      </w:r>
      <w:r w:rsidRPr="00B26DF5">
        <w:rPr>
          <w:rFonts w:ascii="Times New Roman" w:hAnsi="Times New Roman" w:cs="Times New Roman"/>
          <w:lang w:val="ru-RU"/>
        </w:rPr>
        <w:lastRenderedPageBreak/>
        <w:t>муниципального образования на период до расчетного срока генерального плана, обусловленный перспективами развития райцентра и создания новых рабочих мест. Поскольку большую часть мигрантов обычно составляют лица в трудоспособном возрасте, это позволяет прогнозировать стабилизацию демографической структуры.</w:t>
      </w:r>
    </w:p>
    <w:p w:rsidR="00A95723" w:rsidRPr="00B26DF5" w:rsidRDefault="00A95723" w:rsidP="00B26DF5">
      <w:pPr>
        <w:pStyle w:val="a3"/>
        <w:ind w:firstLine="0"/>
        <w:rPr>
          <w:rFonts w:eastAsiaTheme="minorEastAsia"/>
          <w:sz w:val="20"/>
        </w:rPr>
      </w:pPr>
      <w:r w:rsidRPr="00B26DF5">
        <w:rPr>
          <w:rFonts w:eastAsiaTheme="minorEastAsia"/>
          <w:sz w:val="20"/>
        </w:rPr>
        <w:t>Табл. 1.2.1. Динамика численности населения.</w:t>
      </w:r>
    </w:p>
    <w:tbl>
      <w:tblPr>
        <w:tblW w:w="10287" w:type="dxa"/>
        <w:tblInd w:w="103" w:type="dxa"/>
        <w:tblLayout w:type="fixed"/>
        <w:tblLook w:val="04A0" w:firstRow="1" w:lastRow="0" w:firstColumn="1" w:lastColumn="0" w:noHBand="0" w:noVBand="1"/>
      </w:tblPr>
      <w:tblGrid>
        <w:gridCol w:w="2699"/>
        <w:gridCol w:w="948"/>
        <w:gridCol w:w="949"/>
        <w:gridCol w:w="948"/>
        <w:gridCol w:w="949"/>
        <w:gridCol w:w="948"/>
        <w:gridCol w:w="949"/>
        <w:gridCol w:w="948"/>
        <w:gridCol w:w="949"/>
      </w:tblGrid>
      <w:tr w:rsidR="00F677A7" w:rsidRPr="00B26DF5" w:rsidTr="00451B05">
        <w:trPr>
          <w:trHeight w:val="20"/>
          <w:tblHeader/>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2016</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2017</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2018</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2019</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2032</w:t>
            </w:r>
          </w:p>
        </w:tc>
      </w:tr>
      <w:tr w:rsidR="00F677A7" w:rsidRPr="00B26DF5" w:rsidTr="00AA09F9">
        <w:trPr>
          <w:trHeight w:val="20"/>
        </w:trPr>
        <w:tc>
          <w:tcPr>
            <w:tcW w:w="269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Общая численность населения</w:t>
            </w:r>
          </w:p>
        </w:tc>
        <w:tc>
          <w:tcPr>
            <w:tcW w:w="948" w:type="dxa"/>
            <w:tcBorders>
              <w:top w:val="single" w:sz="12" w:space="0" w:color="auto"/>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960</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984</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1015</w:t>
            </w:r>
          </w:p>
        </w:tc>
      </w:tr>
      <w:tr w:rsidR="00F677A7" w:rsidRPr="00B26DF5" w:rsidTr="00AA09F9">
        <w:trPr>
          <w:trHeight w:val="20"/>
        </w:trPr>
        <w:tc>
          <w:tcPr>
            <w:tcW w:w="2699" w:type="dxa"/>
            <w:tcBorders>
              <w:top w:val="nil"/>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 том числе:</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r>
      <w:tr w:rsidR="00F677A7" w:rsidRPr="00B26DF5" w:rsidTr="00AA09F9">
        <w:trPr>
          <w:trHeight w:val="20"/>
        </w:trPr>
        <w:tc>
          <w:tcPr>
            <w:tcW w:w="2699" w:type="dxa"/>
            <w:tcBorders>
              <w:top w:val="nil"/>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451</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454</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458</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462</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467</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471</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476</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476</w:t>
            </w:r>
          </w:p>
        </w:tc>
      </w:tr>
      <w:tr w:rsidR="00F677A7" w:rsidRPr="00B26DF5" w:rsidTr="00AA09F9">
        <w:trPr>
          <w:trHeight w:val="20"/>
        </w:trPr>
        <w:tc>
          <w:tcPr>
            <w:tcW w:w="269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w:t>
            </w:r>
          </w:p>
        </w:tc>
        <w:tc>
          <w:tcPr>
            <w:tcW w:w="948" w:type="dxa"/>
            <w:tcBorders>
              <w:top w:val="single" w:sz="4" w:space="0" w:color="auto"/>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509</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513</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517</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522</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528</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539</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539</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tcBorders>
              <w:top w:val="single" w:sz="4"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трудоспособного возраста</w:t>
            </w:r>
          </w:p>
        </w:tc>
        <w:tc>
          <w:tcPr>
            <w:tcW w:w="948" w:type="dxa"/>
            <w:tcBorders>
              <w:top w:val="single" w:sz="4"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595</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599</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604</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610</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617</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623</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630</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630</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младше трудоспособного возраста</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221</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223</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пенсионеры</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156</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157</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162</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162</w:t>
            </w:r>
          </w:p>
        </w:tc>
      </w:tr>
      <w:tr w:rsidR="00F677A7" w:rsidRPr="00B26DF5" w:rsidTr="00A15F00">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семей</w:t>
            </w:r>
          </w:p>
        </w:tc>
        <w:tc>
          <w:tcPr>
            <w:tcW w:w="948" w:type="dxa"/>
            <w:shd w:val="clear" w:color="auto" w:fill="auto"/>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288</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290</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293</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295</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305</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305</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Средний размер семьи</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Родилось</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Умерло</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Число прибывших</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Число выбывших</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Естественный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Миграционный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Общий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r>
    </w:tbl>
    <w:p w:rsidR="00024099" w:rsidRPr="00B26DF5" w:rsidRDefault="00024099" w:rsidP="00B26DF5">
      <w:pPr>
        <w:pStyle w:val="a3"/>
        <w:rPr>
          <w:rFonts w:eastAsiaTheme="minorEastAsia"/>
          <w:sz w:val="20"/>
        </w:rPr>
      </w:pPr>
    </w:p>
    <w:p w:rsidR="001E2804" w:rsidRPr="00845214" w:rsidRDefault="00A95723" w:rsidP="00B26DF5">
      <w:pPr>
        <w:pStyle w:val="a3"/>
        <w:rPr>
          <w:rFonts w:eastAsiaTheme="minorEastAsia"/>
          <w:sz w:val="20"/>
        </w:rPr>
      </w:pPr>
      <w:r w:rsidRPr="00845214">
        <w:rPr>
          <w:rFonts w:eastAsiaTheme="minorEastAsia"/>
          <w:sz w:val="20"/>
        </w:rPr>
        <w:t xml:space="preserve">Численность населения  согласно </w:t>
      </w:r>
      <w:r w:rsidR="005F53BE" w:rsidRPr="00845214">
        <w:rPr>
          <w:rFonts w:eastAsiaTheme="minorEastAsia"/>
          <w:sz w:val="20"/>
        </w:rPr>
        <w:t>данных администрации МО</w:t>
      </w:r>
      <w:r w:rsidR="000C6D0A" w:rsidRPr="00845214">
        <w:rPr>
          <w:rFonts w:eastAsiaTheme="minorEastAsia"/>
          <w:sz w:val="20"/>
        </w:rPr>
        <w:t xml:space="preserve"> на 0</w:t>
      </w:r>
      <w:r w:rsidR="005F53BE" w:rsidRPr="00845214">
        <w:rPr>
          <w:rFonts w:eastAsiaTheme="minorEastAsia"/>
          <w:sz w:val="20"/>
        </w:rPr>
        <w:t>1.01.201</w:t>
      </w:r>
      <w:r w:rsidR="00845214" w:rsidRPr="00845214">
        <w:rPr>
          <w:rFonts w:eastAsiaTheme="minorEastAsia"/>
          <w:sz w:val="20"/>
        </w:rPr>
        <w:t>8</w:t>
      </w:r>
      <w:r w:rsidR="000C6D0A" w:rsidRPr="00845214">
        <w:rPr>
          <w:rFonts w:eastAsiaTheme="minorEastAsia"/>
          <w:sz w:val="20"/>
        </w:rPr>
        <w:t xml:space="preserve">г. </w:t>
      </w:r>
      <w:r w:rsidR="00D279A5" w:rsidRPr="00845214">
        <w:rPr>
          <w:rFonts w:eastAsiaTheme="minorEastAsia"/>
          <w:sz w:val="20"/>
        </w:rPr>
        <w:t>–</w:t>
      </w:r>
      <w:r w:rsidR="000C6D0A" w:rsidRPr="00845214">
        <w:rPr>
          <w:rFonts w:eastAsiaTheme="minorEastAsia"/>
          <w:sz w:val="20"/>
        </w:rPr>
        <w:t xml:space="preserve"> </w:t>
      </w:r>
      <w:r w:rsidR="00F86040" w:rsidRPr="00845214">
        <w:rPr>
          <w:rFonts w:eastAsiaTheme="minorEastAsia"/>
          <w:sz w:val="20"/>
        </w:rPr>
        <w:t>96</w:t>
      </w:r>
      <w:r w:rsidR="00845214" w:rsidRPr="00845214">
        <w:rPr>
          <w:rFonts w:eastAsiaTheme="minorEastAsia"/>
          <w:sz w:val="20"/>
        </w:rPr>
        <w:t>5</w:t>
      </w:r>
      <w:r w:rsidR="00D279A5" w:rsidRPr="00845214">
        <w:rPr>
          <w:rFonts w:eastAsiaTheme="minorEastAsia"/>
          <w:sz w:val="20"/>
        </w:rPr>
        <w:t xml:space="preserve"> </w:t>
      </w:r>
      <w:r w:rsidRPr="00845214">
        <w:rPr>
          <w:rFonts w:eastAsiaTheme="minorEastAsia"/>
          <w:sz w:val="20"/>
        </w:rPr>
        <w:t xml:space="preserve">человек. В сравнении данными на </w:t>
      </w:r>
      <w:r w:rsidR="004F458A" w:rsidRPr="00845214">
        <w:rPr>
          <w:rFonts w:eastAsiaTheme="minorEastAsia"/>
          <w:sz w:val="20"/>
        </w:rPr>
        <w:t>01.01.201</w:t>
      </w:r>
      <w:r w:rsidR="00845214" w:rsidRPr="00845214">
        <w:rPr>
          <w:rFonts w:eastAsiaTheme="minorEastAsia"/>
          <w:sz w:val="20"/>
        </w:rPr>
        <w:t>7</w:t>
      </w:r>
      <w:r w:rsidR="004F458A" w:rsidRPr="00845214">
        <w:rPr>
          <w:rFonts w:eastAsiaTheme="minorEastAsia"/>
          <w:sz w:val="20"/>
        </w:rPr>
        <w:t xml:space="preserve"> года наблюдается </w:t>
      </w:r>
      <w:r w:rsidR="009E4CA7" w:rsidRPr="00845214">
        <w:rPr>
          <w:rFonts w:eastAsiaTheme="minorEastAsia"/>
          <w:sz w:val="20"/>
        </w:rPr>
        <w:t>спад</w:t>
      </w:r>
      <w:r w:rsidR="001E11D0" w:rsidRPr="00845214">
        <w:rPr>
          <w:rFonts w:eastAsiaTheme="minorEastAsia"/>
          <w:sz w:val="20"/>
        </w:rPr>
        <w:t xml:space="preserve"> численности населения на 1,2</w:t>
      </w:r>
      <w:r w:rsidRPr="00845214">
        <w:rPr>
          <w:rFonts w:eastAsiaTheme="minorEastAsia"/>
          <w:sz w:val="20"/>
        </w:rPr>
        <w:t xml:space="preserve"> %. Прогнозируется незначите</w:t>
      </w:r>
      <w:r w:rsidR="004F458A" w:rsidRPr="00845214">
        <w:rPr>
          <w:rFonts w:eastAsiaTheme="minorEastAsia"/>
          <w:sz w:val="20"/>
        </w:rPr>
        <w:t xml:space="preserve">льный </w:t>
      </w:r>
      <w:r w:rsidR="001E11D0" w:rsidRPr="00845214">
        <w:rPr>
          <w:rFonts w:eastAsiaTheme="minorEastAsia"/>
          <w:sz w:val="20"/>
        </w:rPr>
        <w:t>рост</w:t>
      </w:r>
      <w:r w:rsidRPr="00845214">
        <w:rPr>
          <w:rFonts w:eastAsiaTheme="minorEastAsia"/>
          <w:sz w:val="20"/>
        </w:rPr>
        <w:t xml:space="preserve"> численности постоянного нас</w:t>
      </w:r>
      <w:r w:rsidR="00D279A5" w:rsidRPr="00845214">
        <w:rPr>
          <w:rFonts w:eastAsiaTheme="minorEastAsia"/>
          <w:sz w:val="20"/>
        </w:rPr>
        <w:t>еления,  которое к 2032</w:t>
      </w:r>
      <w:r w:rsidR="004F458A" w:rsidRPr="00845214">
        <w:rPr>
          <w:rFonts w:eastAsiaTheme="minorEastAsia"/>
          <w:sz w:val="20"/>
        </w:rPr>
        <w:t>г. у</w:t>
      </w:r>
      <w:r w:rsidR="002A47D8" w:rsidRPr="00845214">
        <w:rPr>
          <w:rFonts w:eastAsiaTheme="minorEastAsia"/>
          <w:sz w:val="20"/>
        </w:rPr>
        <w:t xml:space="preserve">величится на </w:t>
      </w:r>
      <w:r w:rsidR="00024099" w:rsidRPr="00845214">
        <w:rPr>
          <w:rFonts w:eastAsiaTheme="minorEastAsia"/>
          <w:sz w:val="20"/>
        </w:rPr>
        <w:t>5</w:t>
      </w:r>
      <w:r w:rsidRPr="00845214">
        <w:rPr>
          <w:rFonts w:eastAsiaTheme="minorEastAsia"/>
          <w:sz w:val="20"/>
        </w:rPr>
        <w:t xml:space="preserve"> %.</w:t>
      </w:r>
    </w:p>
    <w:p w:rsidR="00A95723" w:rsidRPr="00B26DF5" w:rsidRDefault="00A95723" w:rsidP="00B26DF5">
      <w:pPr>
        <w:pStyle w:val="a3"/>
        <w:rPr>
          <w:rFonts w:eastAsiaTheme="minorEastAsia"/>
          <w:color w:val="FF0000"/>
          <w:sz w:val="20"/>
        </w:rPr>
      </w:pPr>
      <w:r w:rsidRPr="00845214">
        <w:rPr>
          <w:rFonts w:eastAsiaTheme="minorEastAsia"/>
          <w:sz w:val="20"/>
        </w:rPr>
        <w:t xml:space="preserve">Миграция является </w:t>
      </w:r>
      <w:r w:rsidR="009E4CA7" w:rsidRPr="00845214">
        <w:rPr>
          <w:rFonts w:eastAsiaTheme="minorEastAsia"/>
          <w:sz w:val="20"/>
        </w:rPr>
        <w:t xml:space="preserve">важным </w:t>
      </w:r>
      <w:r w:rsidRPr="00845214">
        <w:rPr>
          <w:rFonts w:eastAsiaTheme="minorEastAsia"/>
          <w:sz w:val="20"/>
        </w:rPr>
        <w:t>фактором, влияющим на изменение численности населения</w:t>
      </w:r>
      <w:r w:rsidRPr="00B26DF5">
        <w:rPr>
          <w:rFonts w:eastAsiaTheme="minorEastAsia"/>
          <w:color w:val="FF0000"/>
          <w:sz w:val="20"/>
        </w:rPr>
        <w:t>.</w:t>
      </w:r>
      <w:r w:rsidR="001E2804" w:rsidRPr="00B26DF5">
        <w:rPr>
          <w:rFonts w:eastAsiaTheme="minorEastAsia"/>
          <w:color w:val="FF0000"/>
          <w:sz w:val="20"/>
        </w:rPr>
        <w:t xml:space="preserve"> </w:t>
      </w:r>
    </w:p>
    <w:p w:rsidR="004901C3" w:rsidRPr="00B26DF5" w:rsidRDefault="004901C3" w:rsidP="00B26DF5">
      <w:pPr>
        <w:pStyle w:val="a3"/>
        <w:rPr>
          <w:rFonts w:eastAsiaTheme="minorEastAsia"/>
          <w:color w:val="FF0000"/>
          <w:sz w:val="20"/>
        </w:rPr>
      </w:pPr>
    </w:p>
    <w:p w:rsidR="00AA09F9" w:rsidRPr="00B26DF5" w:rsidRDefault="00F86040" w:rsidP="00B26DF5">
      <w:pPr>
        <w:pStyle w:val="a3"/>
        <w:ind w:firstLine="0"/>
        <w:jc w:val="center"/>
        <w:rPr>
          <w:rFonts w:eastAsiaTheme="minorEastAsia"/>
          <w:color w:val="FF0000"/>
          <w:sz w:val="20"/>
        </w:rPr>
      </w:pPr>
      <w:r w:rsidRPr="00B26DF5">
        <w:rPr>
          <w:noProof/>
          <w:color w:val="FF0000"/>
          <w:sz w:val="20"/>
        </w:rPr>
        <w:drawing>
          <wp:inline distT="0" distB="0" distL="0" distR="0">
            <wp:extent cx="4648200" cy="280851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C3082">
        <w:rPr>
          <w:rFonts w:eastAsiaTheme="minorEastAsia"/>
          <w:color w:val="FF0000"/>
          <w:sz w:val="20"/>
        </w:rPr>
        <w:t xml:space="preserve">   </w:t>
      </w:r>
    </w:p>
    <w:p w:rsidR="00A95723" w:rsidRPr="00B26DF5" w:rsidRDefault="00A95723" w:rsidP="00B26DF5">
      <w:pPr>
        <w:pStyle w:val="a3"/>
        <w:ind w:firstLine="0"/>
        <w:jc w:val="center"/>
        <w:rPr>
          <w:rFonts w:eastAsiaTheme="minorEastAsia"/>
          <w:color w:val="FF0000"/>
          <w:sz w:val="20"/>
        </w:rPr>
      </w:pPr>
      <w:r w:rsidRPr="00B26DF5">
        <w:rPr>
          <w:rFonts w:eastAsiaTheme="minorEastAsia"/>
          <w:color w:val="FF0000"/>
          <w:sz w:val="20"/>
        </w:rPr>
        <w:t>Ри</w:t>
      </w:r>
      <w:r w:rsidR="00643BC6" w:rsidRPr="00B26DF5">
        <w:rPr>
          <w:rFonts w:eastAsiaTheme="minorEastAsia"/>
          <w:color w:val="FF0000"/>
          <w:sz w:val="20"/>
        </w:rPr>
        <w:t>с</w:t>
      </w:r>
      <w:r w:rsidR="00D47A6E" w:rsidRPr="00B26DF5">
        <w:rPr>
          <w:rFonts w:eastAsiaTheme="minorEastAsia"/>
          <w:color w:val="FF0000"/>
          <w:sz w:val="20"/>
        </w:rPr>
        <w:t>.</w:t>
      </w:r>
      <w:r w:rsidRPr="00B26DF5">
        <w:rPr>
          <w:rFonts w:eastAsiaTheme="minorEastAsia"/>
          <w:color w:val="FF0000"/>
          <w:sz w:val="20"/>
        </w:rPr>
        <w:t xml:space="preserve"> 1.2.1. Динамика численности населения, человек.</w:t>
      </w:r>
    </w:p>
    <w:p w:rsidR="00A95723" w:rsidRPr="00B26DF5" w:rsidRDefault="00A95723" w:rsidP="00B26DF5">
      <w:pPr>
        <w:pStyle w:val="a3"/>
        <w:rPr>
          <w:rFonts w:eastAsiaTheme="minorEastAsia"/>
          <w:sz w:val="20"/>
        </w:rPr>
      </w:pPr>
      <w:r w:rsidRPr="00B26DF5">
        <w:rPr>
          <w:rFonts w:eastAsiaTheme="minorEastAsia"/>
          <w:color w:val="FF0000"/>
          <w:sz w:val="20"/>
        </w:rPr>
        <w:t>Численность населения старше трудоспособного возраста ежего</w:t>
      </w:r>
      <w:r w:rsidR="000A001B" w:rsidRPr="00B26DF5">
        <w:rPr>
          <w:rFonts w:eastAsiaTheme="minorEastAsia"/>
          <w:color w:val="FF0000"/>
          <w:sz w:val="20"/>
        </w:rPr>
        <w:t>дно у</w:t>
      </w:r>
      <w:r w:rsidR="00D42F27" w:rsidRPr="00B26DF5">
        <w:rPr>
          <w:rFonts w:eastAsiaTheme="minorEastAsia"/>
          <w:color w:val="FF0000"/>
          <w:sz w:val="20"/>
        </w:rPr>
        <w:t>величивается (в среднем на</w:t>
      </w:r>
      <w:r w:rsidR="00D42F27" w:rsidRPr="00B26DF5">
        <w:rPr>
          <w:rFonts w:eastAsiaTheme="minorEastAsia"/>
          <w:sz w:val="20"/>
        </w:rPr>
        <w:t xml:space="preserve"> </w:t>
      </w:r>
      <w:r w:rsidRPr="00B26DF5">
        <w:rPr>
          <w:rFonts w:eastAsiaTheme="minorEastAsia"/>
          <w:sz w:val="20"/>
        </w:rPr>
        <w:t>5%), при этом прирост населения моложе трудоспособного возраста составляет немногим выше</w:t>
      </w:r>
      <w:r w:rsidR="009E4CA7" w:rsidRPr="00B26DF5">
        <w:rPr>
          <w:rFonts w:eastAsiaTheme="minorEastAsia"/>
          <w:sz w:val="20"/>
        </w:rPr>
        <w:t xml:space="preserve"> 5</w:t>
      </w:r>
      <w:r w:rsidR="000A001B" w:rsidRPr="00B26DF5">
        <w:rPr>
          <w:rFonts w:eastAsiaTheme="minorEastAsia"/>
          <w:sz w:val="20"/>
        </w:rPr>
        <w:t>%</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rPr>
        <w:t xml:space="preserve">В </w:t>
      </w:r>
      <w:r w:rsidR="00217ACE" w:rsidRPr="00B26DF5">
        <w:rPr>
          <w:rFonts w:eastAsiaTheme="minorEastAsia"/>
          <w:sz w:val="20"/>
        </w:rPr>
        <w:t>муниципальном образовании</w:t>
      </w:r>
      <w:r w:rsidR="00715CA4" w:rsidRPr="00B26DF5">
        <w:rPr>
          <w:rFonts w:eastAsiaTheme="minorEastAsia"/>
          <w:sz w:val="20"/>
        </w:rPr>
        <w:t xml:space="preserve"> </w:t>
      </w:r>
      <w:r w:rsidR="009E4CA7" w:rsidRPr="00B26DF5">
        <w:rPr>
          <w:rFonts w:eastAsiaTheme="minorEastAsia"/>
          <w:sz w:val="20"/>
        </w:rPr>
        <w:t>на н</w:t>
      </w:r>
      <w:r w:rsidR="005F53BE" w:rsidRPr="00B26DF5">
        <w:rPr>
          <w:rFonts w:eastAsiaTheme="minorEastAsia"/>
          <w:sz w:val="20"/>
        </w:rPr>
        <w:t>ачало 201</w:t>
      </w:r>
      <w:r w:rsidR="00217ACE" w:rsidRPr="00B26DF5">
        <w:rPr>
          <w:rFonts w:eastAsiaTheme="minorEastAsia"/>
          <w:sz w:val="20"/>
        </w:rPr>
        <w:t>7</w:t>
      </w:r>
      <w:r w:rsidR="000C6D0A" w:rsidRPr="00B26DF5">
        <w:rPr>
          <w:rFonts w:eastAsiaTheme="minorEastAsia"/>
          <w:sz w:val="20"/>
        </w:rPr>
        <w:t xml:space="preserve"> г. на </w:t>
      </w:r>
      <w:r w:rsidR="00F86040" w:rsidRPr="00B26DF5">
        <w:rPr>
          <w:rFonts w:eastAsiaTheme="minorEastAsia"/>
          <w:sz w:val="20"/>
        </w:rPr>
        <w:t>60</w:t>
      </w:r>
      <w:r w:rsidR="00E74251" w:rsidRPr="00B26DF5">
        <w:rPr>
          <w:rFonts w:eastAsiaTheme="minorEastAsia"/>
          <w:sz w:val="20"/>
        </w:rPr>
        <w:t>0</w:t>
      </w:r>
      <w:r w:rsidRPr="00B26DF5">
        <w:rPr>
          <w:rFonts w:eastAsiaTheme="minorEastAsia"/>
          <w:sz w:val="20"/>
        </w:rPr>
        <w:t xml:space="preserve"> лиц трудоспо</w:t>
      </w:r>
      <w:r w:rsidR="000C6D0A" w:rsidRPr="00B26DF5">
        <w:rPr>
          <w:rFonts w:eastAsiaTheme="minorEastAsia"/>
          <w:sz w:val="20"/>
        </w:rPr>
        <w:t xml:space="preserve">собного возраста приходилось </w:t>
      </w:r>
      <w:r w:rsidR="00F86040" w:rsidRPr="00B26DF5">
        <w:rPr>
          <w:rFonts w:eastAsiaTheme="minorEastAsia"/>
          <w:sz w:val="20"/>
        </w:rPr>
        <w:t>36</w:t>
      </w:r>
      <w:r w:rsidR="00FB3A94" w:rsidRPr="00B26DF5">
        <w:rPr>
          <w:rFonts w:eastAsiaTheme="minorEastAsia"/>
          <w:sz w:val="20"/>
        </w:rPr>
        <w:t>0</w:t>
      </w:r>
      <w:r w:rsidRPr="00B26DF5">
        <w:rPr>
          <w:rFonts w:eastAsiaTheme="minorEastAsia"/>
          <w:sz w:val="20"/>
        </w:rPr>
        <w:t xml:space="preserve"> чел. нетрудоспо</w:t>
      </w:r>
      <w:r w:rsidR="00DA2064" w:rsidRPr="00B26DF5">
        <w:rPr>
          <w:rFonts w:eastAsiaTheme="minorEastAsia"/>
          <w:sz w:val="20"/>
        </w:rPr>
        <w:t>собного возраста. Одну треть</w:t>
      </w:r>
      <w:r w:rsidRPr="00B26DF5">
        <w:rPr>
          <w:rFonts w:eastAsiaTheme="minorEastAsia"/>
          <w:sz w:val="20"/>
        </w:rPr>
        <w:t xml:space="preserve"> демографической нагрузки на трудоспособное населе</w:t>
      </w:r>
      <w:r w:rsidR="000C6D0A" w:rsidRPr="00B26DF5">
        <w:rPr>
          <w:rFonts w:eastAsiaTheme="minorEastAsia"/>
          <w:sz w:val="20"/>
        </w:rPr>
        <w:t xml:space="preserve">ние составляют пенсионеры: на </w:t>
      </w:r>
      <w:r w:rsidR="00FB3A94" w:rsidRPr="00B26DF5">
        <w:rPr>
          <w:rFonts w:eastAsiaTheme="minorEastAsia"/>
          <w:sz w:val="20"/>
        </w:rPr>
        <w:t>75</w:t>
      </w:r>
      <w:r w:rsidR="005F53BE" w:rsidRPr="00B26DF5">
        <w:rPr>
          <w:rFonts w:eastAsiaTheme="minorEastAsia"/>
          <w:sz w:val="20"/>
        </w:rPr>
        <w:t>0</w:t>
      </w:r>
      <w:r w:rsidRPr="00B26DF5">
        <w:rPr>
          <w:rFonts w:eastAsiaTheme="minorEastAsia"/>
          <w:sz w:val="20"/>
        </w:rPr>
        <w:t xml:space="preserve"> лиц трудос</w:t>
      </w:r>
      <w:r w:rsidR="00DA2064" w:rsidRPr="00B26DF5">
        <w:rPr>
          <w:rFonts w:eastAsiaTheme="minorEastAsia"/>
          <w:sz w:val="20"/>
        </w:rPr>
        <w:t>п</w:t>
      </w:r>
      <w:r w:rsidR="001C31A3" w:rsidRPr="00B26DF5">
        <w:rPr>
          <w:rFonts w:eastAsiaTheme="minorEastAsia"/>
          <w:sz w:val="20"/>
        </w:rPr>
        <w:t xml:space="preserve">особного возраста приходится </w:t>
      </w:r>
      <w:r w:rsidR="00F86040" w:rsidRPr="00B26DF5">
        <w:rPr>
          <w:rFonts w:eastAsiaTheme="minorEastAsia"/>
          <w:sz w:val="20"/>
        </w:rPr>
        <w:t>20</w:t>
      </w:r>
      <w:r w:rsidR="005F53BE" w:rsidRPr="00B26DF5">
        <w:rPr>
          <w:rFonts w:eastAsiaTheme="minorEastAsia"/>
          <w:sz w:val="20"/>
        </w:rPr>
        <w:t>0</w:t>
      </w:r>
      <w:r w:rsidRPr="00B26DF5">
        <w:rPr>
          <w:rFonts w:eastAsiaTheme="minorEastAsia"/>
          <w:sz w:val="20"/>
        </w:rPr>
        <w:t xml:space="preserve"> чел. моложе труд</w:t>
      </w:r>
      <w:r w:rsidR="001C31A3" w:rsidRPr="00B26DF5">
        <w:rPr>
          <w:rFonts w:eastAsiaTheme="minorEastAsia"/>
          <w:sz w:val="20"/>
        </w:rPr>
        <w:t xml:space="preserve">оспособного возраста и </w:t>
      </w:r>
      <w:r w:rsidR="00F86040" w:rsidRPr="00B26DF5">
        <w:rPr>
          <w:rFonts w:eastAsiaTheme="minorEastAsia"/>
          <w:sz w:val="20"/>
        </w:rPr>
        <w:t>15</w:t>
      </w:r>
      <w:r w:rsidR="00A52FAE" w:rsidRPr="00B26DF5">
        <w:rPr>
          <w:rFonts w:eastAsiaTheme="minorEastAsia"/>
          <w:sz w:val="20"/>
        </w:rPr>
        <w:t>0</w:t>
      </w:r>
      <w:r w:rsidRPr="00B26DF5">
        <w:rPr>
          <w:rFonts w:eastAsiaTheme="minorEastAsia"/>
          <w:sz w:val="20"/>
        </w:rPr>
        <w:t xml:space="preserve"> чел. старше трудоспособного возраста.</w:t>
      </w:r>
    </w:p>
    <w:p w:rsidR="000C6D0A" w:rsidRPr="00B26DF5" w:rsidRDefault="000C6D0A" w:rsidP="00B26DF5">
      <w:pPr>
        <w:pStyle w:val="211"/>
        <w:spacing w:after="0" w:line="240" w:lineRule="auto"/>
        <w:ind w:left="0" w:firstLine="851"/>
        <w:jc w:val="both"/>
        <w:rPr>
          <w:sz w:val="20"/>
          <w:szCs w:val="20"/>
        </w:rPr>
      </w:pPr>
      <w:r w:rsidRPr="00B26DF5">
        <w:rPr>
          <w:sz w:val="20"/>
          <w:szCs w:val="20"/>
        </w:rPr>
        <w:t xml:space="preserve">По уровню рождаемости </w:t>
      </w:r>
      <w:r w:rsidR="005F53BE" w:rsidRPr="00B26DF5">
        <w:rPr>
          <w:sz w:val="20"/>
          <w:szCs w:val="20"/>
        </w:rPr>
        <w:t>Иркутская</w:t>
      </w:r>
      <w:r w:rsidRPr="00B26DF5">
        <w:rPr>
          <w:sz w:val="20"/>
          <w:szCs w:val="20"/>
        </w:rPr>
        <w:t xml:space="preserve"> область в целом характеризуется достаточно низкими показателями. Однако в результате вступления многочисленного поколения рожденных в 80-е годы, в последние годы как по области в целом, так и в </w:t>
      </w:r>
      <w:r w:rsidR="00A52FAE" w:rsidRPr="00B26DF5">
        <w:rPr>
          <w:sz w:val="20"/>
          <w:szCs w:val="20"/>
        </w:rPr>
        <w:t>Заларинском</w:t>
      </w:r>
      <w:r w:rsidRPr="00B26DF5">
        <w:rPr>
          <w:sz w:val="20"/>
          <w:szCs w:val="20"/>
        </w:rPr>
        <w:t xml:space="preserve"> районе и в </w:t>
      </w:r>
      <w:r w:rsidR="00D3359F" w:rsidRPr="00B26DF5">
        <w:rPr>
          <w:sz w:val="20"/>
          <w:szCs w:val="20"/>
        </w:rPr>
        <w:t xml:space="preserve">Хор-Тагнинское </w:t>
      </w:r>
      <w:r w:rsidR="0020684A" w:rsidRPr="00B26DF5">
        <w:rPr>
          <w:rFonts w:eastAsiaTheme="minorEastAsia"/>
          <w:sz w:val="20"/>
          <w:szCs w:val="20"/>
        </w:rPr>
        <w:t>муниципальное образование</w:t>
      </w:r>
      <w:r w:rsidR="0020684A" w:rsidRPr="00B26DF5">
        <w:rPr>
          <w:sz w:val="20"/>
          <w:szCs w:val="20"/>
        </w:rPr>
        <w:t xml:space="preserve"> </w:t>
      </w:r>
      <w:r w:rsidRPr="00B26DF5">
        <w:rPr>
          <w:sz w:val="20"/>
          <w:szCs w:val="20"/>
        </w:rPr>
        <w:t xml:space="preserve">частности, отмечается рост уровня рождаемости. </w:t>
      </w:r>
    </w:p>
    <w:p w:rsidR="000C6D0A" w:rsidRPr="00B26DF5" w:rsidRDefault="000C6D0A" w:rsidP="00B26DF5">
      <w:pPr>
        <w:pStyle w:val="a3"/>
        <w:rPr>
          <w:sz w:val="20"/>
        </w:rPr>
      </w:pPr>
      <w:r w:rsidRPr="00B26DF5">
        <w:rPr>
          <w:sz w:val="20"/>
        </w:rPr>
        <w:t xml:space="preserve">Накопление неблагоприятных изменений в общественном здоровье на протяжении предыдущих десятилетий в сочетании со снижением жизненного уровня населения в условиях неудовлетворительного состояния социальной сферы и базовой медицины усугубили ситуацию со смертностью в </w:t>
      </w:r>
      <w:r w:rsidR="00A52FAE" w:rsidRPr="00B26DF5">
        <w:rPr>
          <w:sz w:val="20"/>
        </w:rPr>
        <w:t>Заларинском</w:t>
      </w:r>
      <w:r w:rsidRPr="00B26DF5">
        <w:rPr>
          <w:sz w:val="20"/>
        </w:rPr>
        <w:t xml:space="preserve"> районе.</w:t>
      </w:r>
    </w:p>
    <w:p w:rsidR="000C6D0A" w:rsidRPr="00B26DF5" w:rsidRDefault="000C6D0A" w:rsidP="00B26DF5">
      <w:pPr>
        <w:pStyle w:val="211"/>
        <w:spacing w:after="0" w:line="240" w:lineRule="auto"/>
        <w:ind w:left="0" w:firstLine="851"/>
        <w:jc w:val="both"/>
        <w:rPr>
          <w:sz w:val="20"/>
          <w:szCs w:val="20"/>
        </w:rPr>
      </w:pPr>
      <w:r w:rsidRPr="00B26DF5">
        <w:rPr>
          <w:sz w:val="20"/>
          <w:szCs w:val="20"/>
        </w:rPr>
        <w:lastRenderedPageBreak/>
        <w:t xml:space="preserve">Благоприятным фактором развития возрастной структуры последних лет является также и высокий удельный вес в общей численности населения </w:t>
      </w:r>
      <w:r w:rsidR="001005A2" w:rsidRPr="00B26DF5">
        <w:rPr>
          <w:sz w:val="20"/>
          <w:szCs w:val="20"/>
        </w:rPr>
        <w:t>Хор-Тагнинского</w:t>
      </w:r>
      <w:r w:rsidR="00DE34C9" w:rsidRPr="00B26DF5">
        <w:rPr>
          <w:sz w:val="20"/>
          <w:szCs w:val="20"/>
        </w:rPr>
        <w:t xml:space="preserve"> м</w:t>
      </w:r>
      <w:r w:rsidR="0062327F" w:rsidRPr="00B26DF5">
        <w:rPr>
          <w:sz w:val="20"/>
          <w:szCs w:val="20"/>
        </w:rPr>
        <w:t>униципального образования</w:t>
      </w:r>
      <w:r w:rsidRPr="00B26DF5">
        <w:rPr>
          <w:sz w:val="20"/>
          <w:szCs w:val="20"/>
        </w:rPr>
        <w:t xml:space="preserve"> лиц в трудоспособном возрасте, со</w:t>
      </w:r>
      <w:r w:rsidR="00DB7E56" w:rsidRPr="00B26DF5">
        <w:rPr>
          <w:sz w:val="20"/>
          <w:szCs w:val="20"/>
        </w:rPr>
        <w:t>ставивших в 201</w:t>
      </w:r>
      <w:r w:rsidR="00217ACE" w:rsidRPr="00B26DF5">
        <w:rPr>
          <w:sz w:val="20"/>
          <w:szCs w:val="20"/>
        </w:rPr>
        <w:t>7</w:t>
      </w:r>
      <w:r w:rsidR="00B85D50" w:rsidRPr="00B26DF5">
        <w:rPr>
          <w:sz w:val="20"/>
          <w:szCs w:val="20"/>
        </w:rPr>
        <w:t xml:space="preserve"> году порядка </w:t>
      </w:r>
      <w:r w:rsidR="00F86040" w:rsidRPr="00B26DF5">
        <w:rPr>
          <w:sz w:val="20"/>
          <w:szCs w:val="20"/>
        </w:rPr>
        <w:t xml:space="preserve">0,5 </w:t>
      </w:r>
      <w:r w:rsidR="00221BCE" w:rsidRPr="00B26DF5">
        <w:rPr>
          <w:sz w:val="20"/>
          <w:szCs w:val="20"/>
        </w:rPr>
        <w:t>тыс.</w:t>
      </w:r>
      <w:r w:rsidRPr="00B26DF5">
        <w:rPr>
          <w:sz w:val="20"/>
          <w:szCs w:val="20"/>
        </w:rPr>
        <w:t xml:space="preserve"> чел.. Однако, стоит отметить, что рост доли лиц трудоспособного возраста, наблюдаемый в последнее десятилетие не только в области, но и стране в целом, носит временный характер. Уже в ближайшие годы этот показатель вступит в фазу резкого уменьшения с одновременным увеличением удельного веса пожилых групп населения.</w:t>
      </w:r>
    </w:p>
    <w:p w:rsidR="00E233BE" w:rsidRPr="00B26DF5" w:rsidRDefault="00E233BE" w:rsidP="00B26DF5">
      <w:pPr>
        <w:ind w:firstLine="709"/>
        <w:jc w:val="both"/>
        <w:rPr>
          <w:rFonts w:ascii="Times New Roman" w:hAnsi="Times New Roman" w:cs="Times New Roman"/>
          <w:b/>
          <w:sz w:val="20"/>
          <w:szCs w:val="20"/>
        </w:rPr>
      </w:pP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1.3. </w:t>
      </w:r>
      <w:r w:rsidR="00A15AE7" w:rsidRPr="00B26DF5">
        <w:rPr>
          <w:rFonts w:ascii="Times New Roman" w:hAnsi="Times New Roman" w:cs="Times New Roman"/>
          <w:b/>
          <w:sz w:val="20"/>
          <w:szCs w:val="20"/>
        </w:rPr>
        <w:t>Прогноз развития промышленности</w:t>
      </w:r>
    </w:p>
    <w:p w:rsidR="00A95723" w:rsidRPr="00B26DF5" w:rsidRDefault="00A95723" w:rsidP="00B26DF5">
      <w:pPr>
        <w:pStyle w:val="a3"/>
        <w:rPr>
          <w:rFonts w:eastAsiaTheme="minorEastAsia"/>
          <w:sz w:val="20"/>
        </w:rPr>
      </w:pPr>
      <w:r w:rsidRPr="00B26DF5">
        <w:rPr>
          <w:rFonts w:eastAsiaTheme="minorEastAsia"/>
          <w:sz w:val="20"/>
        </w:rPr>
        <w:t xml:space="preserve">Цели, поставленные в программных документах на средне- и долгосрочную перспективу.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Программой социально-экономического развития поставлена цель</w:t>
      </w:r>
      <w:r w:rsidR="0063038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Содействие социально-экономическому развитию </w:t>
      </w:r>
      <w:r w:rsidR="00DA2064" w:rsidRPr="00B26DF5">
        <w:rPr>
          <w:rFonts w:ascii="Times New Roman" w:hAnsi="Times New Roman" w:cs="Times New Roman"/>
          <w:sz w:val="20"/>
          <w:szCs w:val="20"/>
        </w:rPr>
        <w:t xml:space="preserve"> </w:t>
      </w:r>
      <w:r w:rsidR="00D3359F" w:rsidRPr="00B26DF5">
        <w:rPr>
          <w:rFonts w:ascii="Times New Roman" w:hAnsi="Times New Roman" w:cs="Times New Roman"/>
          <w:sz w:val="20"/>
          <w:szCs w:val="20"/>
        </w:rPr>
        <w:t>Хор-Тагнинское муниципальное образование</w:t>
      </w:r>
      <w:r w:rsidR="006376E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и создание условий для превращения его в устойчивую саморазвивающуюся систему для обеспечения высокого качества жизни населения поселения</w:t>
      </w:r>
      <w:r w:rsidR="000B42E1" w:rsidRPr="00B26DF5">
        <w:rPr>
          <w:rFonts w:ascii="Times New Roman" w:hAnsi="Times New Roman" w:cs="Times New Roman"/>
          <w:sz w:val="20"/>
          <w:szCs w:val="20"/>
        </w:rPr>
        <w:t>.</w:t>
      </w:r>
    </w:p>
    <w:p w:rsidR="000B42E1" w:rsidRPr="00B26DF5" w:rsidRDefault="000B42E1"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Одной из основных задач разработки градостроительной документации территориального планирования является развитие производственной сферы, создание рабочих мест, развитие рынка социальных услуг и их доступность для жителей </w:t>
      </w:r>
      <w:r w:rsidR="00D47A6E" w:rsidRPr="00B26DF5">
        <w:rPr>
          <w:rFonts w:ascii="Times New Roman" w:hAnsi="Times New Roman" w:cs="Times New Roman"/>
          <w:sz w:val="20"/>
          <w:szCs w:val="20"/>
        </w:rPr>
        <w:t>поселка</w:t>
      </w:r>
      <w:r w:rsidRPr="00B26DF5">
        <w:rPr>
          <w:rFonts w:ascii="Times New Roman" w:hAnsi="Times New Roman" w:cs="Times New Roman"/>
          <w:sz w:val="20"/>
          <w:szCs w:val="20"/>
        </w:rPr>
        <w:t>, повышение эффективности и качества предоставления социальных услуг, повышение уровня жизни населения.</w:t>
      </w:r>
    </w:p>
    <w:p w:rsidR="00B8489A" w:rsidRPr="00B26DF5" w:rsidRDefault="00B8489A" w:rsidP="00B26DF5">
      <w:pPr>
        <w:pStyle w:val="af4"/>
        <w:shd w:val="clear" w:color="auto" w:fill="FFFFFF"/>
        <w:spacing w:before="0" w:beforeAutospacing="0" w:after="0" w:afterAutospacing="0"/>
        <w:ind w:firstLine="709"/>
        <w:jc w:val="both"/>
        <w:textAlignment w:val="baseline"/>
        <w:rPr>
          <w:color w:val="000000"/>
          <w:sz w:val="20"/>
          <w:szCs w:val="20"/>
        </w:rPr>
      </w:pPr>
      <w:r w:rsidRPr="00B26DF5">
        <w:rPr>
          <w:bCs/>
          <w:color w:val="000000"/>
          <w:sz w:val="20"/>
          <w:szCs w:val="20"/>
          <w:bdr w:val="none" w:sz="0" w:space="0" w:color="auto" w:frame="1"/>
        </w:rPr>
        <w:t>Рекреационный потенциал</w:t>
      </w:r>
      <w:r w:rsidRPr="00B26DF5">
        <w:rPr>
          <w:rStyle w:val="apple-converted-space"/>
          <w:color w:val="000000"/>
          <w:sz w:val="20"/>
          <w:szCs w:val="20"/>
        </w:rPr>
        <w:t xml:space="preserve">  </w:t>
      </w:r>
      <w:r w:rsidR="0020684A" w:rsidRPr="00B26DF5">
        <w:rPr>
          <w:rFonts w:eastAsiaTheme="minorEastAsia"/>
          <w:sz w:val="20"/>
          <w:szCs w:val="20"/>
        </w:rPr>
        <w:t>муниципального образования</w:t>
      </w:r>
      <w:r w:rsidRPr="00B26DF5">
        <w:rPr>
          <w:rStyle w:val="apple-converted-space"/>
          <w:color w:val="000000"/>
          <w:sz w:val="20"/>
          <w:szCs w:val="20"/>
        </w:rPr>
        <w:t xml:space="preserve"> </w:t>
      </w:r>
      <w:r w:rsidRPr="00B26DF5">
        <w:rPr>
          <w:color w:val="000000"/>
          <w:sz w:val="20"/>
          <w:szCs w:val="20"/>
        </w:rPr>
        <w:t>высокий, формируется сочетанием относительно благоприятного климата, исключительным пейзажным разнообразием (присутствуют ландшафты от сухостепных до горно-тундровых), панорамностью, богатством животного и растительного мира</w:t>
      </w:r>
      <w:r w:rsidR="00A52FAE" w:rsidRPr="00B26DF5">
        <w:rPr>
          <w:color w:val="000000"/>
          <w:sz w:val="20"/>
          <w:szCs w:val="20"/>
        </w:rPr>
        <w:t xml:space="preserve">. </w:t>
      </w:r>
      <w:r w:rsidRPr="00B26DF5">
        <w:rPr>
          <w:color w:val="000000"/>
          <w:sz w:val="20"/>
          <w:szCs w:val="20"/>
        </w:rPr>
        <w:t>Освоение рекреационного потенциала является основой развития экономики района.</w:t>
      </w:r>
    </w:p>
    <w:p w:rsidR="00633139" w:rsidRPr="00FB480E" w:rsidRDefault="00633139" w:rsidP="00B26DF5">
      <w:pPr>
        <w:jc w:val="both"/>
        <w:rPr>
          <w:rFonts w:ascii="Times New Roman" w:hAnsi="Times New Roman" w:cs="Times New Roman"/>
          <w:sz w:val="20"/>
          <w:szCs w:val="20"/>
        </w:rPr>
      </w:pPr>
      <w:r w:rsidRPr="00B26DF5">
        <w:rPr>
          <w:rFonts w:ascii="Times New Roman" w:hAnsi="Times New Roman" w:cs="Times New Roman"/>
          <w:sz w:val="20"/>
          <w:szCs w:val="20"/>
        </w:rPr>
        <w:t>В 30-е годы началос</w:t>
      </w:r>
      <w:r w:rsidR="00F677A7" w:rsidRPr="00B26DF5">
        <w:rPr>
          <w:rFonts w:ascii="Times New Roman" w:hAnsi="Times New Roman" w:cs="Times New Roman"/>
          <w:sz w:val="20"/>
          <w:szCs w:val="20"/>
        </w:rPr>
        <w:t>ь лесопромышленное освоение, в</w:t>
      </w:r>
      <w:r w:rsidRPr="00B26DF5">
        <w:rPr>
          <w:rFonts w:ascii="Times New Roman" w:hAnsi="Times New Roman" w:cs="Times New Roman"/>
          <w:sz w:val="20"/>
          <w:szCs w:val="20"/>
        </w:rPr>
        <w:t xml:space="preserve">  с. Хор-Тагна разместился леспромхоз, новые населенные пункты возникали как лесоучастки и сплавные участки. В конце ХХ века объем лесозаготовок снизился, леспромхоз прекратил свое существование, в с. Хор-Тагна был размещен детский дом, который к настоящему времени стал важнейшим градообразующим объектом поселения. Таким образом, основной функцией с. Хор-Тагна, как и поселения в целом, стало осуществление деятельности в области социального обеспечения. Эта функция сохраняется до настоящего времени и остается определяющей до конца расчетного срока генерального плана. </w:t>
      </w:r>
      <w:r w:rsidRPr="00FB480E">
        <w:rPr>
          <w:rFonts w:ascii="Times New Roman" w:hAnsi="Times New Roman" w:cs="Times New Roman"/>
          <w:sz w:val="20"/>
          <w:szCs w:val="20"/>
        </w:rPr>
        <w:t>При разработке раздела были учтен</w:t>
      </w:r>
      <w:r w:rsidR="00FB480E" w:rsidRPr="00FB480E">
        <w:rPr>
          <w:rFonts w:ascii="Times New Roman" w:hAnsi="Times New Roman" w:cs="Times New Roman"/>
          <w:sz w:val="20"/>
          <w:szCs w:val="20"/>
        </w:rPr>
        <w:t>ы положения Программы социально-</w:t>
      </w:r>
      <w:r w:rsidRPr="00FB480E">
        <w:rPr>
          <w:rFonts w:ascii="Times New Roman" w:hAnsi="Times New Roman" w:cs="Times New Roman"/>
          <w:sz w:val="20"/>
          <w:szCs w:val="20"/>
        </w:rPr>
        <w:t>кономического развития Хор-Тагнинского муниципального образования на среднесрочную перспективу 201</w:t>
      </w:r>
      <w:r w:rsidR="00FB480E" w:rsidRPr="00FB480E">
        <w:rPr>
          <w:rFonts w:ascii="Times New Roman" w:hAnsi="Times New Roman" w:cs="Times New Roman"/>
          <w:sz w:val="20"/>
          <w:szCs w:val="20"/>
        </w:rPr>
        <w:t>6-2020</w:t>
      </w:r>
      <w:r w:rsidRPr="00FB480E">
        <w:rPr>
          <w:rFonts w:ascii="Times New Roman" w:hAnsi="Times New Roman" w:cs="Times New Roman"/>
          <w:sz w:val="20"/>
          <w:szCs w:val="20"/>
        </w:rPr>
        <w:t xml:space="preserve"> гг.</w:t>
      </w:r>
    </w:p>
    <w:p w:rsidR="00633139" w:rsidRPr="00FB480E" w:rsidRDefault="00633139" w:rsidP="00B26DF5">
      <w:pPr>
        <w:jc w:val="both"/>
        <w:rPr>
          <w:rFonts w:ascii="Times New Roman" w:hAnsi="Times New Roman" w:cs="Times New Roman"/>
          <w:sz w:val="20"/>
          <w:szCs w:val="20"/>
        </w:rPr>
      </w:pPr>
      <w:r w:rsidRPr="00FB480E">
        <w:rPr>
          <w:rFonts w:ascii="Times New Roman" w:hAnsi="Times New Roman" w:cs="Times New Roman"/>
          <w:sz w:val="20"/>
          <w:szCs w:val="20"/>
        </w:rPr>
        <w:t xml:space="preserve">Численность работающих в Хор-Тагнинском </w:t>
      </w:r>
      <w:r w:rsidR="00FB480E" w:rsidRPr="00FB480E">
        <w:rPr>
          <w:rFonts w:ascii="Times New Roman" w:hAnsi="Times New Roman" w:cs="Times New Roman"/>
          <w:sz w:val="20"/>
          <w:szCs w:val="20"/>
        </w:rPr>
        <w:t xml:space="preserve">центре помощи детям </w:t>
      </w:r>
      <w:r w:rsidRPr="00FB480E">
        <w:rPr>
          <w:rFonts w:ascii="Times New Roman" w:hAnsi="Times New Roman" w:cs="Times New Roman"/>
          <w:sz w:val="20"/>
          <w:szCs w:val="20"/>
        </w:rPr>
        <w:t xml:space="preserve"> составляет </w:t>
      </w:r>
      <w:r w:rsidR="00FB480E" w:rsidRPr="00FB480E">
        <w:rPr>
          <w:rFonts w:ascii="Times New Roman" w:hAnsi="Times New Roman" w:cs="Times New Roman"/>
          <w:sz w:val="20"/>
          <w:szCs w:val="20"/>
        </w:rPr>
        <w:t>4</w:t>
      </w:r>
      <w:r w:rsidRPr="00FB480E">
        <w:rPr>
          <w:rFonts w:ascii="Times New Roman" w:hAnsi="Times New Roman" w:cs="Times New Roman"/>
          <w:sz w:val="20"/>
          <w:szCs w:val="20"/>
        </w:rPr>
        <w:t xml:space="preserve">5 чел., на перспективу возможно его расширение, а также создание небольшого Дома престарелых, и численность кадров </w:t>
      </w:r>
      <w:r w:rsidRPr="00FB480E">
        <w:rPr>
          <w:rFonts w:ascii="Times New Roman" w:hAnsi="Times New Roman" w:cs="Times New Roman"/>
          <w:b/>
          <w:sz w:val="20"/>
          <w:szCs w:val="20"/>
        </w:rPr>
        <w:t>социального обслуживания</w:t>
      </w:r>
      <w:r w:rsidRPr="00FB480E">
        <w:rPr>
          <w:rFonts w:ascii="Times New Roman" w:hAnsi="Times New Roman" w:cs="Times New Roman"/>
          <w:sz w:val="20"/>
          <w:szCs w:val="20"/>
        </w:rPr>
        <w:t xml:space="preserve"> увеличится до </w:t>
      </w:r>
      <w:r w:rsidRPr="00FB480E">
        <w:rPr>
          <w:rFonts w:ascii="Times New Roman" w:hAnsi="Times New Roman" w:cs="Times New Roman"/>
          <w:b/>
          <w:sz w:val="20"/>
          <w:szCs w:val="20"/>
        </w:rPr>
        <w:t>0,15 тыс. чел.</w:t>
      </w:r>
      <w:r w:rsidRPr="00FB480E">
        <w:rPr>
          <w:rFonts w:ascii="Times New Roman" w:hAnsi="Times New Roman" w:cs="Times New Roman"/>
          <w:sz w:val="20"/>
          <w:szCs w:val="20"/>
        </w:rPr>
        <w:t xml:space="preserve"> </w:t>
      </w:r>
    </w:p>
    <w:p w:rsidR="00633139" w:rsidRPr="00FB480E" w:rsidRDefault="00633139" w:rsidP="00FB480E">
      <w:pPr>
        <w:rPr>
          <w:sz w:val="20"/>
          <w:szCs w:val="20"/>
        </w:rPr>
      </w:pPr>
      <w:r w:rsidRPr="00B26DF5">
        <w:rPr>
          <w:rFonts w:ascii="Times New Roman" w:hAnsi="Times New Roman" w:cs="Times New Roman"/>
          <w:sz w:val="20"/>
          <w:szCs w:val="20"/>
        </w:rPr>
        <w:t>Важную роль для экономики поселения играет л</w:t>
      </w:r>
      <w:r w:rsidRPr="00B26DF5">
        <w:rPr>
          <w:rFonts w:ascii="Times New Roman" w:hAnsi="Times New Roman" w:cs="Times New Roman"/>
          <w:b/>
          <w:sz w:val="20"/>
          <w:szCs w:val="20"/>
        </w:rPr>
        <w:t>есное хозяйство.</w:t>
      </w:r>
      <w:r w:rsidRPr="00B26DF5">
        <w:rPr>
          <w:rFonts w:ascii="Times New Roman" w:hAnsi="Times New Roman" w:cs="Times New Roman"/>
          <w:sz w:val="20"/>
          <w:szCs w:val="20"/>
        </w:rPr>
        <w:t xml:space="preserve"> </w:t>
      </w:r>
      <w:r w:rsidRPr="00FB480E">
        <w:rPr>
          <w:rFonts w:ascii="Times New Roman" w:hAnsi="Times New Roman" w:cs="Times New Roman"/>
          <w:sz w:val="20"/>
          <w:szCs w:val="20"/>
        </w:rPr>
        <w:t>Контрольные функции осуществляет</w:t>
      </w:r>
      <w:r w:rsidRPr="00FB480E">
        <w:rPr>
          <w:rFonts w:ascii="Times New Roman" w:hAnsi="Times New Roman" w:cs="Times New Roman"/>
          <w:color w:val="FF0000"/>
          <w:sz w:val="20"/>
          <w:szCs w:val="20"/>
        </w:rPr>
        <w:t xml:space="preserve"> </w:t>
      </w:r>
      <w:r w:rsidR="00FB480E" w:rsidRPr="00FB480E">
        <w:rPr>
          <w:sz w:val="20"/>
          <w:szCs w:val="20"/>
        </w:rPr>
        <w:t>Территориальный отдел Министерства лесного  комплекса  Иркутской обла</w:t>
      </w:r>
      <w:r w:rsidR="00FB480E">
        <w:rPr>
          <w:sz w:val="20"/>
          <w:szCs w:val="20"/>
        </w:rPr>
        <w:t xml:space="preserve">сти по Заларинскому лесничеству </w:t>
      </w:r>
      <w:r w:rsidR="00FB480E" w:rsidRPr="00FB480E">
        <w:rPr>
          <w:sz w:val="20"/>
          <w:szCs w:val="20"/>
        </w:rPr>
        <w:t>(Черемшанское участковое лесничество</w:t>
      </w:r>
      <w:r w:rsidR="00FB480E">
        <w:rPr>
          <w:sz w:val="20"/>
          <w:szCs w:val="20"/>
        </w:rPr>
        <w:t>)</w:t>
      </w:r>
      <w:r w:rsidRPr="00FB480E">
        <w:rPr>
          <w:rFonts w:ascii="Times New Roman" w:hAnsi="Times New Roman" w:cs="Times New Roman"/>
          <w:color w:val="FF0000"/>
          <w:sz w:val="20"/>
          <w:szCs w:val="20"/>
        </w:rPr>
        <w:t xml:space="preserve">, </w:t>
      </w:r>
      <w:r w:rsidRPr="00FB480E">
        <w:rPr>
          <w:rFonts w:ascii="Times New Roman" w:hAnsi="Times New Roman" w:cs="Times New Roman"/>
          <w:sz w:val="20"/>
          <w:szCs w:val="20"/>
        </w:rPr>
        <w:t xml:space="preserve">лесозаготовки ведут небольшие частные предприятия. </w:t>
      </w:r>
    </w:p>
    <w:p w:rsidR="00633139" w:rsidRPr="00B26DF5" w:rsidRDefault="00633139" w:rsidP="00B26DF5">
      <w:pPr>
        <w:jc w:val="both"/>
        <w:rPr>
          <w:rFonts w:ascii="Times New Roman" w:hAnsi="Times New Roman" w:cs="Times New Roman"/>
          <w:sz w:val="20"/>
          <w:szCs w:val="20"/>
        </w:rPr>
      </w:pPr>
      <w:r w:rsidRPr="00FB480E">
        <w:rPr>
          <w:rFonts w:ascii="Times New Roman" w:hAnsi="Times New Roman" w:cs="Times New Roman"/>
          <w:sz w:val="20"/>
          <w:szCs w:val="20"/>
        </w:rPr>
        <w:t>В 30-е годы в границах поселения был организован колхоз «Искра», позднее здесь размещались отделения</w:t>
      </w:r>
      <w:r w:rsidRPr="00B26DF5">
        <w:rPr>
          <w:rFonts w:ascii="Times New Roman" w:hAnsi="Times New Roman" w:cs="Times New Roman"/>
          <w:sz w:val="20"/>
          <w:szCs w:val="20"/>
        </w:rPr>
        <w:t xml:space="preserve"> совхоза «Таежный». В настоящее время население занимается главным образом личным подсобным сельским хозяйством; действует </w:t>
      </w:r>
      <w:r w:rsidR="00217ACE" w:rsidRPr="00B26DF5">
        <w:rPr>
          <w:rFonts w:ascii="Times New Roman" w:hAnsi="Times New Roman" w:cs="Times New Roman"/>
          <w:sz w:val="20"/>
          <w:szCs w:val="20"/>
        </w:rPr>
        <w:t>два</w:t>
      </w:r>
      <w:r w:rsidRPr="00B26DF5">
        <w:rPr>
          <w:rFonts w:ascii="Times New Roman" w:hAnsi="Times New Roman" w:cs="Times New Roman"/>
          <w:sz w:val="20"/>
          <w:szCs w:val="20"/>
        </w:rPr>
        <w:t xml:space="preserve"> крестьянск</w:t>
      </w:r>
      <w:r w:rsidR="00217ACE" w:rsidRPr="00B26DF5">
        <w:rPr>
          <w:rFonts w:ascii="Times New Roman" w:hAnsi="Times New Roman" w:cs="Times New Roman"/>
          <w:sz w:val="20"/>
          <w:szCs w:val="20"/>
        </w:rPr>
        <w:t>их</w:t>
      </w:r>
      <w:r w:rsidRPr="00B26DF5">
        <w:rPr>
          <w:rFonts w:ascii="Times New Roman" w:hAnsi="Times New Roman" w:cs="Times New Roman"/>
          <w:sz w:val="20"/>
          <w:szCs w:val="20"/>
        </w:rPr>
        <w:t xml:space="preserve"> фермерск</w:t>
      </w:r>
      <w:r w:rsidR="00217ACE" w:rsidRPr="00B26DF5">
        <w:rPr>
          <w:rFonts w:ascii="Times New Roman" w:hAnsi="Times New Roman" w:cs="Times New Roman"/>
          <w:sz w:val="20"/>
          <w:szCs w:val="20"/>
        </w:rPr>
        <w:t>их</w:t>
      </w:r>
      <w:r w:rsidRPr="00B26DF5">
        <w:rPr>
          <w:rFonts w:ascii="Times New Roman" w:hAnsi="Times New Roman" w:cs="Times New Roman"/>
          <w:sz w:val="20"/>
          <w:szCs w:val="20"/>
        </w:rPr>
        <w:t xml:space="preserve"> хозяйств (Людвиг А</w:t>
      </w:r>
      <w:r w:rsidR="00217ACE" w:rsidRPr="00B26DF5">
        <w:rPr>
          <w:rFonts w:ascii="Times New Roman" w:hAnsi="Times New Roman" w:cs="Times New Roman"/>
          <w:sz w:val="20"/>
          <w:szCs w:val="20"/>
        </w:rPr>
        <w:t>лексей  Петрович и Людвиг Александр Петрович</w:t>
      </w:r>
      <w:r w:rsidRPr="00B26DF5">
        <w:rPr>
          <w:rFonts w:ascii="Times New Roman" w:hAnsi="Times New Roman" w:cs="Times New Roman"/>
          <w:sz w:val="20"/>
          <w:szCs w:val="20"/>
        </w:rPr>
        <w:t xml:space="preserve">). На перспективу в с. Хор-Тагна намечено размещение цехов по производству пчелопакетов и по розливу питьевой воды. Численность занятых в отраслях сельского и лесного хозяйства в настоящее время составляет 11 чел. и к расчетному сроку генплана увеличивается до </w:t>
      </w:r>
      <w:r w:rsidRPr="00B26DF5">
        <w:rPr>
          <w:rFonts w:ascii="Times New Roman" w:hAnsi="Times New Roman" w:cs="Times New Roman"/>
          <w:b/>
          <w:sz w:val="20"/>
          <w:szCs w:val="20"/>
        </w:rPr>
        <w:t>0,04 тыс. чел.</w:t>
      </w:r>
    </w:p>
    <w:p w:rsidR="00633139" w:rsidRPr="00B26DF5" w:rsidRDefault="00633139" w:rsidP="00B26DF5">
      <w:pPr>
        <w:jc w:val="both"/>
        <w:rPr>
          <w:rFonts w:ascii="Times New Roman" w:hAnsi="Times New Roman" w:cs="Times New Roman"/>
          <w:sz w:val="20"/>
          <w:szCs w:val="20"/>
        </w:rPr>
      </w:pPr>
      <w:r w:rsidRPr="00B26DF5">
        <w:rPr>
          <w:rFonts w:ascii="Times New Roman" w:hAnsi="Times New Roman" w:cs="Times New Roman"/>
          <w:b/>
          <w:sz w:val="20"/>
          <w:szCs w:val="20"/>
        </w:rPr>
        <w:t>Туристско-рекреационное обслуживание</w:t>
      </w:r>
      <w:r w:rsidRPr="00B26DF5">
        <w:rPr>
          <w:rFonts w:ascii="Times New Roman" w:hAnsi="Times New Roman" w:cs="Times New Roman"/>
          <w:sz w:val="20"/>
          <w:szCs w:val="20"/>
        </w:rPr>
        <w:t xml:space="preserve"> до настоящего времени не получило развития, однако на будущее оно представляется одним из перспективных направлений развития градообразующей базы, поскольку поселение располагает как природными, так и архитектурно-этнографическими предпосылками развития туризма. Численность занятых в туристско-рекреационном обслуживании составит на </w:t>
      </w: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 проекта </w:t>
      </w:r>
      <w:r w:rsidRPr="00B26DF5">
        <w:rPr>
          <w:rFonts w:ascii="Times New Roman" w:hAnsi="Times New Roman" w:cs="Times New Roman"/>
          <w:b/>
          <w:bCs/>
          <w:sz w:val="20"/>
          <w:szCs w:val="20"/>
        </w:rPr>
        <w:t>0,01 тыс. чел.</w:t>
      </w:r>
      <w:r w:rsidRPr="00B26DF5">
        <w:rPr>
          <w:rFonts w:ascii="Times New Roman" w:hAnsi="Times New Roman" w:cs="Times New Roman"/>
          <w:b/>
          <w:sz w:val="20"/>
          <w:szCs w:val="20"/>
        </w:rPr>
        <w:t xml:space="preserve"> </w:t>
      </w:r>
      <w:r w:rsidRPr="00B26DF5">
        <w:rPr>
          <w:rFonts w:ascii="Times New Roman" w:hAnsi="Times New Roman" w:cs="Times New Roman"/>
          <w:sz w:val="20"/>
          <w:szCs w:val="20"/>
        </w:rPr>
        <w:t xml:space="preserve">и на расчетный срок – до </w:t>
      </w:r>
      <w:r w:rsidRPr="00B26DF5">
        <w:rPr>
          <w:rFonts w:ascii="Times New Roman" w:hAnsi="Times New Roman" w:cs="Times New Roman"/>
          <w:b/>
          <w:bCs/>
          <w:sz w:val="20"/>
          <w:szCs w:val="20"/>
        </w:rPr>
        <w:t>0,02 тыс. чел.</w:t>
      </w:r>
      <w:r w:rsidRPr="00B26DF5">
        <w:rPr>
          <w:rFonts w:ascii="Times New Roman" w:hAnsi="Times New Roman" w:cs="Times New Roman"/>
          <w:sz w:val="20"/>
          <w:szCs w:val="20"/>
        </w:rPr>
        <w:t xml:space="preserve"> </w:t>
      </w:r>
    </w:p>
    <w:p w:rsidR="00633139" w:rsidRPr="00B26DF5" w:rsidRDefault="00633139"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жители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работают за его пределами вахтовым методом, на перспективу это направление занятости сохранится; на расчетный срок в связи с намеченным размещением новых рабочих мест в поселении численность работающих за его пределами может сократиться.</w:t>
      </w:r>
    </w:p>
    <w:p w:rsidR="00633139" w:rsidRPr="00B26DF5" w:rsidRDefault="00633139" w:rsidP="00B26DF5">
      <w:pPr>
        <w:ind w:firstLine="567"/>
        <w:jc w:val="both"/>
        <w:rPr>
          <w:rFonts w:ascii="Times New Roman" w:hAnsi="Times New Roman" w:cs="Times New Roman"/>
          <w:sz w:val="20"/>
          <w:szCs w:val="20"/>
        </w:rPr>
      </w:pPr>
    </w:p>
    <w:p w:rsidR="00671265" w:rsidRPr="00B26DF5" w:rsidRDefault="00671265"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На данном этапе приоритетными направлениями развития </w:t>
      </w:r>
      <w:r w:rsidR="00DE34C9"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 xml:space="preserve">являются: </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строительство новых производств малых форм собственности (сельскохозяйственной и перерабатывающих отраслях);</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газовой энергетики;</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социально-бытовой инфраструктуры;</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улучшение условий жизни населения;</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транспортной инфраструктуры;</w:t>
      </w:r>
    </w:p>
    <w:p w:rsidR="00671265" w:rsidRPr="00B26DF5" w:rsidRDefault="00627E8E"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развитие переработки </w:t>
      </w:r>
      <w:r w:rsidR="00DE34C9" w:rsidRPr="00B26DF5">
        <w:rPr>
          <w:rFonts w:ascii="Times New Roman" w:hAnsi="Times New Roman" w:cs="Times New Roman"/>
          <w:sz w:val="20"/>
          <w:szCs w:val="20"/>
        </w:rPr>
        <w:t>д</w:t>
      </w:r>
      <w:r w:rsidR="00671265" w:rsidRPr="00B26DF5">
        <w:rPr>
          <w:rFonts w:ascii="Times New Roman" w:hAnsi="Times New Roman" w:cs="Times New Roman"/>
          <w:sz w:val="20"/>
          <w:szCs w:val="20"/>
        </w:rPr>
        <w:t>ревесного лесного сырья;</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рекреационно-туристической отрасли.</w:t>
      </w:r>
    </w:p>
    <w:p w:rsidR="00A95723" w:rsidRPr="00B26DF5" w:rsidRDefault="00A95723" w:rsidP="00B26DF5">
      <w:pPr>
        <w:pStyle w:val="a3"/>
        <w:rPr>
          <w:rFonts w:eastAsiaTheme="minorEastAsia"/>
          <w:sz w:val="20"/>
        </w:rPr>
      </w:pPr>
      <w:r w:rsidRPr="00B26DF5">
        <w:rPr>
          <w:rFonts w:eastAsiaTheme="minorEastAsia"/>
          <w:sz w:val="20"/>
        </w:rPr>
        <w:t>Приоритетными направлениями развития являются:</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обеспечение информационной поддержки субъектов малого и среднего предпринимательства на территории </w:t>
      </w:r>
      <w:r w:rsidR="001005A2" w:rsidRPr="00B26DF5">
        <w:rPr>
          <w:rFonts w:ascii="Times New Roman" w:hAnsi="Times New Roman" w:cs="Times New Roman"/>
          <w:sz w:val="20"/>
          <w:szCs w:val="20"/>
        </w:rPr>
        <w:t>Хор-Тагнинского</w:t>
      </w:r>
      <w:r w:rsidR="00DE34C9"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количества субъектов малого </w:t>
      </w:r>
      <w:r w:rsidR="00FC0BB8" w:rsidRPr="00B26DF5">
        <w:rPr>
          <w:rFonts w:ascii="Times New Roman" w:hAnsi="Times New Roman" w:cs="Times New Roman"/>
          <w:sz w:val="20"/>
          <w:szCs w:val="20"/>
        </w:rPr>
        <w:t>и среднего предпринимательства</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 обеспечение занятости населения и развитие самозанятости населения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объема производимых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товаров (работ, услуг);</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доли налогов в налоговых доходах бюджетов всех уровней, уплаченных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поддержка выставочно-ярмарочной деятельности, продвижение продукции субъектов малого и среднего предпринимательства на региональные и межрегиональные рынки;</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оказание финансовой поддержки субъектам малого и среднего предпринимательства в целях продвижения инновационных технологий на территории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9C39DD" w:rsidRPr="00B26DF5" w:rsidRDefault="009C39DD"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развитие сельского хозяйства</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 развитие коммунальной инфраструктуры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для повышения качества жизни населения;</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w:t>
      </w:r>
      <w:r w:rsidR="009C39D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обновление производственного аппарата, замена устаревшего на современное и  энергоэффективное оборудование; </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-переподготовка, переквалификация персонала; </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-осуществление структурных сдвигов в экономике, формирование производственной структуры, отвечающей критериям развитой постиндустриальной страны -  увеличение производства с высокой добавленной стоимостью.</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Задачи Программы направлены на создание благоприятной среды, способствующей активизации предпринимательской деятельности, создание новых рабочих мест и повышение благосостояния вовлеченных в предпринимательство слоев населения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FB3A94" w:rsidRPr="00B26DF5" w:rsidRDefault="00A95723" w:rsidP="00B26DF5">
      <w:pPr>
        <w:pStyle w:val="a3"/>
        <w:rPr>
          <w:rFonts w:eastAsiaTheme="minorEastAsia"/>
          <w:sz w:val="20"/>
        </w:rPr>
      </w:pPr>
      <w:r w:rsidRPr="00B26DF5">
        <w:rPr>
          <w:rFonts w:eastAsiaTheme="minorEastAsia"/>
          <w:sz w:val="20"/>
        </w:rPr>
        <w:t>Динамика и прогноз инвестиций в основные фонды по видам экономической деятельности представлена в таблице.</w:t>
      </w:r>
    </w:p>
    <w:p w:rsidR="00A95723" w:rsidRPr="00B26DF5" w:rsidRDefault="00A95723" w:rsidP="00B26DF5">
      <w:pPr>
        <w:pStyle w:val="a3"/>
        <w:ind w:firstLine="0"/>
        <w:rPr>
          <w:rFonts w:eastAsiaTheme="minorEastAsia"/>
          <w:sz w:val="20"/>
        </w:rPr>
      </w:pPr>
      <w:r w:rsidRPr="00B26DF5">
        <w:rPr>
          <w:rFonts w:eastAsiaTheme="minorEastAsia"/>
          <w:sz w:val="20"/>
        </w:rPr>
        <w:t>Табл. 1.3.1. Динамика инвестиций по ви</w:t>
      </w:r>
      <w:r w:rsidR="00303BF6" w:rsidRPr="00B26DF5">
        <w:rPr>
          <w:rFonts w:eastAsiaTheme="minorEastAsia"/>
          <w:sz w:val="20"/>
        </w:rPr>
        <w:t xml:space="preserve">дам экономической деятельности </w:t>
      </w:r>
      <w:r w:rsidRPr="00B26DF5">
        <w:rPr>
          <w:rFonts w:eastAsiaTheme="minorEastAsia"/>
          <w:sz w:val="20"/>
        </w:rPr>
        <w:t>.</w:t>
      </w: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895"/>
        <w:gridCol w:w="849"/>
        <w:gridCol w:w="709"/>
        <w:gridCol w:w="709"/>
        <w:gridCol w:w="709"/>
        <w:gridCol w:w="709"/>
        <w:gridCol w:w="711"/>
        <w:gridCol w:w="849"/>
        <w:gridCol w:w="632"/>
        <w:gridCol w:w="855"/>
      </w:tblGrid>
      <w:tr w:rsidR="00EF4C2E" w:rsidRPr="00B26DF5" w:rsidTr="00FB480E">
        <w:trPr>
          <w:trHeight w:val="400"/>
          <w:tblHeader/>
        </w:trPr>
        <w:tc>
          <w:tcPr>
            <w:tcW w:w="260" w:type="pct"/>
            <w:tcBorders>
              <w:top w:val="single" w:sz="12" w:space="0" w:color="auto"/>
              <w:left w:val="single" w:sz="12" w:space="0" w:color="auto"/>
              <w:bottom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N</w:t>
            </w:r>
          </w:p>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 п/п</w:t>
            </w:r>
          </w:p>
        </w:tc>
        <w:tc>
          <w:tcPr>
            <w:tcW w:w="1426" w:type="pct"/>
            <w:tcBorders>
              <w:top w:val="single" w:sz="12" w:space="0" w:color="auto"/>
              <w:left w:val="single" w:sz="12" w:space="0" w:color="auto"/>
              <w:bottom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Наименование видов       деятельности, т.ч.:     </w:t>
            </w:r>
          </w:p>
        </w:tc>
        <w:tc>
          <w:tcPr>
            <w:tcW w:w="418"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 изм</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350"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418"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2016 -2020</w:t>
            </w:r>
          </w:p>
        </w:tc>
        <w:tc>
          <w:tcPr>
            <w:tcW w:w="311"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2021 -2025</w:t>
            </w:r>
          </w:p>
        </w:tc>
        <w:tc>
          <w:tcPr>
            <w:tcW w:w="421"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2025 -2032</w:t>
            </w:r>
          </w:p>
        </w:tc>
      </w:tr>
      <w:tr w:rsidR="00EF4C2E" w:rsidRPr="00B26DF5" w:rsidTr="00FB480E">
        <w:trPr>
          <w:trHeight w:val="300"/>
        </w:trPr>
        <w:tc>
          <w:tcPr>
            <w:tcW w:w="260" w:type="pct"/>
            <w:tcBorders>
              <w:top w:val="single" w:sz="12" w:space="0" w:color="auto"/>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p>
        </w:tc>
        <w:tc>
          <w:tcPr>
            <w:tcW w:w="1426" w:type="pct"/>
            <w:tcBorders>
              <w:top w:val="single" w:sz="12" w:space="0" w:color="auto"/>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Всего по МО , т.ч.:     </w:t>
            </w:r>
          </w:p>
        </w:tc>
        <w:tc>
          <w:tcPr>
            <w:tcW w:w="418" w:type="pct"/>
            <w:tcBorders>
              <w:top w:val="single" w:sz="12" w:space="0" w:color="auto"/>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418"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311"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34"/>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Сельское хозяйство, охота и лесное хозяйство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Рыболовство, рыбоводство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Добыча полезных ископаемых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Обрабатывающие производства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69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Производство и распределение электроэнергии, тепловой энергии, газа и  воды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418"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311"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Оптовая и розничная торговля</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8</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Гостиницы и рестораны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9</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Транспорт и связь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10</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Финансовая деятельность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62"/>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11</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Операции с недвижимым имуществом, аренда и предоставление услуг</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942"/>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12</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Государственное управление и обеспечение военной безопасности; обязательное социальное обеспечение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300"/>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13</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Образование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600"/>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14</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Здравоохранение и предоставление социальных услуг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616"/>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15</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Предоставление прочих коммунальных, социальных и персональных услуг</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300"/>
        </w:trPr>
        <w:tc>
          <w:tcPr>
            <w:tcW w:w="260" w:type="pct"/>
            <w:tcBorders>
              <w:left w:val="single" w:sz="12" w:space="0" w:color="auto"/>
              <w:bottom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16</w:t>
            </w:r>
          </w:p>
        </w:tc>
        <w:tc>
          <w:tcPr>
            <w:tcW w:w="1426" w:type="pct"/>
            <w:tcBorders>
              <w:left w:val="single" w:sz="12" w:space="0" w:color="auto"/>
              <w:bottom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Прочие организации     </w:t>
            </w:r>
          </w:p>
        </w:tc>
        <w:tc>
          <w:tcPr>
            <w:tcW w:w="418" w:type="pct"/>
            <w:tcBorders>
              <w:left w:val="single" w:sz="12" w:space="0" w:color="auto"/>
              <w:bottom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633139" w:rsidRPr="00B26DF5" w:rsidRDefault="00633139" w:rsidP="00B26DF5">
      <w:pPr>
        <w:pStyle w:val="a3"/>
        <w:rPr>
          <w:rFonts w:eastAsiaTheme="minorEastAsia"/>
          <w:sz w:val="20"/>
          <w:shd w:val="clear" w:color="auto" w:fill="FFFFFF" w:themeFill="background1"/>
        </w:rPr>
      </w:pPr>
    </w:p>
    <w:p w:rsidR="00EF4C2E" w:rsidRPr="00B26DF5" w:rsidRDefault="00A95723" w:rsidP="00B26DF5">
      <w:pPr>
        <w:pStyle w:val="a3"/>
        <w:rPr>
          <w:rFonts w:eastAsiaTheme="minorEastAsia"/>
          <w:sz w:val="20"/>
        </w:rPr>
      </w:pPr>
      <w:r w:rsidRPr="00B26DF5">
        <w:rPr>
          <w:rFonts w:eastAsiaTheme="minorEastAsia"/>
          <w:sz w:val="20"/>
          <w:shd w:val="clear" w:color="auto" w:fill="FFFFFF" w:themeFill="background1"/>
        </w:rPr>
        <w:t>Основные</w:t>
      </w:r>
      <w:r w:rsidRPr="00B26DF5">
        <w:rPr>
          <w:rFonts w:eastAsiaTheme="minorEastAsia"/>
          <w:sz w:val="20"/>
        </w:rPr>
        <w:t xml:space="preserve"> инвестиционные проекты, планируемые на территории </w:t>
      </w:r>
      <w:r w:rsidR="00AC4523" w:rsidRPr="00B26DF5">
        <w:rPr>
          <w:rFonts w:eastAsiaTheme="minorEastAsia"/>
          <w:sz w:val="20"/>
        </w:rPr>
        <w:t xml:space="preserve"> </w:t>
      </w: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320"/>
        <w:gridCol w:w="1413"/>
        <w:gridCol w:w="1507"/>
        <w:gridCol w:w="1507"/>
        <w:gridCol w:w="1572"/>
        <w:gridCol w:w="1515"/>
      </w:tblGrid>
      <w:tr w:rsidR="00217ACE" w:rsidRPr="00B26DF5" w:rsidTr="00217ACE">
        <w:trPr>
          <w:trHeight w:val="400"/>
          <w:tblHeader/>
        </w:trPr>
        <w:tc>
          <w:tcPr>
            <w:tcW w:w="650"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650"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696"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742"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42"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2016 -2020</w:t>
            </w:r>
          </w:p>
        </w:tc>
        <w:tc>
          <w:tcPr>
            <w:tcW w:w="774"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2021 -2025</w:t>
            </w:r>
          </w:p>
        </w:tc>
        <w:tc>
          <w:tcPr>
            <w:tcW w:w="746"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2025 -2032</w:t>
            </w:r>
          </w:p>
        </w:tc>
      </w:tr>
      <w:tr w:rsidR="00217ACE" w:rsidRPr="00B26DF5" w:rsidTr="00217ACE">
        <w:trPr>
          <w:trHeight w:val="300"/>
        </w:trPr>
        <w:tc>
          <w:tcPr>
            <w:tcW w:w="650"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42"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74"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24"/>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273"/>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276"/>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4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08"/>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42"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74"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143"/>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14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29"/>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FB480E" w:rsidRDefault="00FB480E"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 реконструкция и замена котлоагрегатов;</w:t>
      </w:r>
    </w:p>
    <w:p w:rsidR="00A95723" w:rsidRPr="00B26DF5" w:rsidRDefault="00A95723" w:rsidP="00B26DF5">
      <w:pPr>
        <w:pStyle w:val="a3"/>
        <w:rPr>
          <w:rFonts w:eastAsiaTheme="minorEastAsia"/>
          <w:sz w:val="20"/>
        </w:rPr>
      </w:pPr>
      <w:r w:rsidRPr="00B26DF5">
        <w:rPr>
          <w:rFonts w:eastAsiaTheme="minorEastAsia"/>
          <w:sz w:val="20"/>
        </w:rPr>
        <w:t>- реконструкция теплотрасс с использованием труб типа Касафлекс;</w:t>
      </w:r>
    </w:p>
    <w:p w:rsidR="0063038D" w:rsidRPr="00B26DF5" w:rsidRDefault="0063038D" w:rsidP="00B26DF5">
      <w:pPr>
        <w:pStyle w:val="a3"/>
        <w:jc w:val="left"/>
        <w:rPr>
          <w:bCs/>
          <w:sz w:val="20"/>
        </w:rPr>
      </w:pPr>
      <w:r w:rsidRPr="00B26DF5">
        <w:rPr>
          <w:rFonts w:eastAsiaTheme="minorEastAsia"/>
          <w:sz w:val="20"/>
        </w:rPr>
        <w:t xml:space="preserve">- </w:t>
      </w:r>
      <w:r w:rsidRPr="00B26DF5">
        <w:rPr>
          <w:bCs/>
          <w:sz w:val="20"/>
        </w:rPr>
        <w:t>строительство, реконструкция и модернизация объектов централизованных систем водоснабжения и водоотведения</w:t>
      </w:r>
    </w:p>
    <w:p w:rsidR="00633139" w:rsidRPr="00B26DF5" w:rsidRDefault="005F77D5"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Целью Программы является - качественное и надежное обеспечение коммунальными услугами потребителей </w:t>
      </w:r>
      <w:r w:rsidR="00D3359F" w:rsidRPr="00B26DF5">
        <w:rPr>
          <w:rFonts w:ascii="Times New Roman" w:hAnsi="Times New Roman" w:cs="Times New Roman"/>
          <w:sz w:val="20"/>
          <w:szCs w:val="20"/>
        </w:rPr>
        <w:t>Хор-Тагнинское муниципальное образование</w:t>
      </w:r>
      <w:r w:rsidRPr="00B26DF5">
        <w:rPr>
          <w:rFonts w:ascii="Times New Roman" w:hAnsi="Times New Roman" w:cs="Times New Roman"/>
          <w:sz w:val="20"/>
          <w:szCs w:val="20"/>
        </w:rPr>
        <w:t xml:space="preserve">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w:t>
      </w:r>
    </w:p>
    <w:p w:rsidR="00BE2F27" w:rsidRPr="00B26DF5" w:rsidRDefault="00BE2F27" w:rsidP="00B26DF5">
      <w:pPr>
        <w:ind w:firstLine="720"/>
        <w:jc w:val="both"/>
        <w:rPr>
          <w:rFonts w:ascii="Times New Roman" w:hAnsi="Times New Roman" w:cs="Times New Roman"/>
          <w:sz w:val="20"/>
          <w:szCs w:val="20"/>
        </w:rPr>
      </w:pPr>
    </w:p>
    <w:p w:rsidR="00A95723" w:rsidRPr="00FB480E" w:rsidRDefault="00A95723" w:rsidP="00B26DF5">
      <w:pPr>
        <w:ind w:firstLine="709"/>
        <w:jc w:val="both"/>
        <w:rPr>
          <w:rFonts w:ascii="Times New Roman" w:hAnsi="Times New Roman" w:cs="Times New Roman"/>
          <w:b/>
          <w:sz w:val="20"/>
          <w:szCs w:val="20"/>
          <w:highlight w:val="yellow"/>
        </w:rPr>
      </w:pPr>
      <w:r w:rsidRPr="00FB480E">
        <w:rPr>
          <w:rFonts w:ascii="Times New Roman" w:hAnsi="Times New Roman" w:cs="Times New Roman"/>
          <w:b/>
          <w:sz w:val="20"/>
          <w:szCs w:val="20"/>
        </w:rPr>
        <w:t xml:space="preserve">1.4. Прогноз развития застройки </w:t>
      </w:r>
    </w:p>
    <w:p w:rsidR="00633139" w:rsidRPr="00FB480E" w:rsidRDefault="00633139" w:rsidP="00B26DF5">
      <w:pPr>
        <w:ind w:firstLine="708"/>
        <w:jc w:val="both"/>
        <w:rPr>
          <w:rFonts w:ascii="Times New Roman" w:hAnsi="Times New Roman" w:cs="Times New Roman"/>
          <w:sz w:val="20"/>
          <w:szCs w:val="20"/>
        </w:rPr>
      </w:pPr>
      <w:r w:rsidRPr="00FB480E">
        <w:rPr>
          <w:rFonts w:ascii="Times New Roman" w:hAnsi="Times New Roman" w:cs="Times New Roman"/>
          <w:sz w:val="20"/>
          <w:szCs w:val="20"/>
        </w:rPr>
        <w:t>Согласно инвентар</w:t>
      </w:r>
      <w:r w:rsidR="00FB480E" w:rsidRPr="00FB480E">
        <w:rPr>
          <w:rFonts w:ascii="Times New Roman" w:hAnsi="Times New Roman" w:cs="Times New Roman"/>
          <w:sz w:val="20"/>
          <w:szCs w:val="20"/>
        </w:rPr>
        <w:t>изационным данным, на 01.01.2017</w:t>
      </w:r>
      <w:r w:rsidRPr="00FB480E">
        <w:rPr>
          <w:rFonts w:ascii="Times New Roman" w:hAnsi="Times New Roman" w:cs="Times New Roman"/>
          <w:sz w:val="20"/>
          <w:szCs w:val="20"/>
        </w:rPr>
        <w:t xml:space="preserve"> г. жилищный фонд Хор-Тагнинского </w:t>
      </w:r>
      <w:r w:rsidR="00D3359F" w:rsidRPr="00FB480E">
        <w:rPr>
          <w:rFonts w:ascii="Times New Roman" w:hAnsi="Times New Roman" w:cs="Times New Roman"/>
          <w:sz w:val="20"/>
          <w:szCs w:val="20"/>
        </w:rPr>
        <w:t>муниципального образования</w:t>
      </w:r>
      <w:r w:rsidRPr="00FB480E">
        <w:rPr>
          <w:rFonts w:ascii="Times New Roman" w:hAnsi="Times New Roman" w:cs="Times New Roman"/>
          <w:sz w:val="20"/>
          <w:szCs w:val="20"/>
        </w:rPr>
        <w:t xml:space="preserve"> составил 18</w:t>
      </w:r>
      <w:r w:rsidR="00FB480E" w:rsidRPr="00FB480E">
        <w:rPr>
          <w:rFonts w:ascii="Times New Roman" w:hAnsi="Times New Roman" w:cs="Times New Roman"/>
          <w:sz w:val="20"/>
          <w:szCs w:val="20"/>
        </w:rPr>
        <w:t>,5</w:t>
      </w:r>
      <w:r w:rsidRPr="00FB480E">
        <w:rPr>
          <w:rFonts w:ascii="Times New Roman" w:hAnsi="Times New Roman" w:cs="Times New Roman"/>
          <w:sz w:val="20"/>
          <w:szCs w:val="20"/>
        </w:rPr>
        <w:t xml:space="preserve">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в т.ч. в государственной и муниципальной собственности – 4,88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(26,7%), в частной –       13,42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(73,3%) см. таблицу 5.15. Из общего жилищного фонда 1,2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приходятся на жилые корпуса </w:t>
      </w:r>
      <w:r w:rsidR="00FB480E" w:rsidRPr="00FB480E">
        <w:rPr>
          <w:rFonts w:ascii="Times New Roman" w:hAnsi="Times New Roman" w:cs="Times New Roman"/>
          <w:sz w:val="20"/>
          <w:szCs w:val="20"/>
        </w:rPr>
        <w:t>центра помощи детям</w:t>
      </w:r>
      <w:r w:rsidRPr="00FB480E">
        <w:rPr>
          <w:rFonts w:ascii="Times New Roman" w:hAnsi="Times New Roman" w:cs="Times New Roman"/>
          <w:sz w:val="20"/>
          <w:szCs w:val="20"/>
        </w:rPr>
        <w:t xml:space="preserve">. </w:t>
      </w:r>
    </w:p>
    <w:p w:rsidR="00633139" w:rsidRPr="00FB480E" w:rsidRDefault="00633139" w:rsidP="00B26DF5">
      <w:pPr>
        <w:ind w:firstLine="708"/>
        <w:jc w:val="both"/>
        <w:rPr>
          <w:rFonts w:ascii="Times New Roman" w:hAnsi="Times New Roman" w:cs="Times New Roman"/>
          <w:sz w:val="20"/>
          <w:szCs w:val="20"/>
        </w:rPr>
      </w:pPr>
      <w:r w:rsidRPr="00FB480E">
        <w:rPr>
          <w:rFonts w:ascii="Times New Roman" w:hAnsi="Times New Roman" w:cs="Times New Roman"/>
          <w:sz w:val="20"/>
          <w:szCs w:val="20"/>
        </w:rPr>
        <w:t>Жилищный фонд муниципального образования представлен одноэтажными домами в усадебной застройке, он характеризуется высоким уровнем физического износа. Объем ветхого и аварийного жилищного фонда составляет 12,52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или 68,4% жилищного фонда поселения (см. таблицу 5.16). В то же время его удельный вес по разным населенным пунктам будет различным.</w:t>
      </w:r>
      <w:r w:rsidR="00BE2F27" w:rsidRPr="00FB480E">
        <w:rPr>
          <w:rFonts w:ascii="Times New Roman" w:hAnsi="Times New Roman" w:cs="Times New Roman"/>
          <w:sz w:val="20"/>
          <w:szCs w:val="20"/>
        </w:rPr>
        <w:t xml:space="preserve"> Наименьшим он является на</w:t>
      </w:r>
      <w:r w:rsidRPr="00FB480E">
        <w:rPr>
          <w:rFonts w:ascii="Times New Roman" w:hAnsi="Times New Roman" w:cs="Times New Roman"/>
          <w:sz w:val="20"/>
          <w:szCs w:val="20"/>
        </w:rPr>
        <w:t xml:space="preserve"> уч. Среднепихтинский (35,8%); в Хор-Тагне, Дагнике и Пихтинском составляет 70-85%, а в остальных населенных пунктах на ветхое и аварийное жилье приходится 100%. </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 представлен ведомственным и индивидуальным малоэтажным жильем (многоквартирным и отдельно стоящим) и сильно различается по времени строительства, капитальности и уровню благоустройства. Основной материал существующего индивидуального жилого фонда –</w:t>
      </w:r>
      <w:r w:rsidR="009E5375" w:rsidRPr="00B26DF5">
        <w:rPr>
          <w:rFonts w:ascii="Times New Roman" w:eastAsia="Times New Roman" w:hAnsi="Times New Roman" w:cs="Times New Roman"/>
          <w:sz w:val="20"/>
          <w:szCs w:val="20"/>
        </w:rPr>
        <w:t xml:space="preserve"> </w:t>
      </w:r>
      <w:r w:rsidRPr="00B26DF5">
        <w:rPr>
          <w:rFonts w:ascii="Times New Roman" w:eastAsia="Times New Roman" w:hAnsi="Times New Roman" w:cs="Times New Roman"/>
          <w:sz w:val="20"/>
          <w:szCs w:val="20"/>
        </w:rPr>
        <w:t>дерево</w:t>
      </w:r>
      <w:r w:rsidR="00D037B6" w:rsidRPr="00B26DF5">
        <w:rPr>
          <w:rFonts w:ascii="Times New Roman" w:eastAsia="Times New Roman" w:hAnsi="Times New Roman" w:cs="Times New Roman"/>
          <w:sz w:val="20"/>
          <w:szCs w:val="20"/>
        </w:rPr>
        <w:t>, кирпич</w:t>
      </w:r>
      <w:r w:rsidRPr="00B26DF5">
        <w:rPr>
          <w:rFonts w:ascii="Times New Roman" w:eastAsia="Times New Roman" w:hAnsi="Times New Roman" w:cs="Times New Roman"/>
          <w:sz w:val="20"/>
          <w:szCs w:val="20"/>
        </w:rPr>
        <w:t xml:space="preserve"> и местные строительные материалы.</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Численность постоянного населения </w:t>
      </w:r>
      <w:r w:rsidR="00EF4C2E" w:rsidRPr="00B26DF5">
        <w:rPr>
          <w:rFonts w:ascii="Times New Roman" w:hAnsi="Times New Roman" w:cs="Times New Roman"/>
          <w:sz w:val="20"/>
          <w:szCs w:val="20"/>
        </w:rPr>
        <w:t>Хор-Тагнинского муниципального образования</w:t>
      </w:r>
      <w:r w:rsidR="00EF4C2E" w:rsidRPr="00B26DF5">
        <w:rPr>
          <w:rFonts w:ascii="Times New Roman" w:eastAsia="Times New Roman" w:hAnsi="Times New Roman" w:cs="Times New Roman"/>
          <w:sz w:val="20"/>
          <w:szCs w:val="20"/>
        </w:rPr>
        <w:t xml:space="preserve"> </w:t>
      </w:r>
      <w:r w:rsidRPr="00B26DF5">
        <w:rPr>
          <w:rFonts w:ascii="Times New Roman" w:eastAsia="Times New Roman" w:hAnsi="Times New Roman" w:cs="Times New Roman"/>
          <w:sz w:val="20"/>
          <w:szCs w:val="20"/>
        </w:rPr>
        <w:t xml:space="preserve">к расчетному сроку по демографическому расчету увеличится, соответственно, при </w:t>
      </w:r>
      <w:r w:rsidR="002133F3" w:rsidRPr="00B26DF5">
        <w:rPr>
          <w:rFonts w:ascii="Times New Roman" w:eastAsia="Times New Roman" w:hAnsi="Times New Roman" w:cs="Times New Roman"/>
          <w:sz w:val="20"/>
          <w:szCs w:val="20"/>
        </w:rPr>
        <w:t>осуществлении</w:t>
      </w:r>
      <w:r w:rsidRPr="00B26DF5">
        <w:rPr>
          <w:rFonts w:ascii="Times New Roman" w:eastAsia="Times New Roman" w:hAnsi="Times New Roman" w:cs="Times New Roman"/>
          <w:sz w:val="20"/>
          <w:szCs w:val="20"/>
        </w:rPr>
        <w:t xml:space="preserve"> нового строительства и </w:t>
      </w:r>
      <w:r w:rsidR="002133F3" w:rsidRPr="00B26DF5">
        <w:rPr>
          <w:rFonts w:ascii="Times New Roman" w:eastAsia="Times New Roman" w:hAnsi="Times New Roman" w:cs="Times New Roman"/>
          <w:sz w:val="20"/>
          <w:szCs w:val="20"/>
        </w:rPr>
        <w:t>реконструкции</w:t>
      </w:r>
      <w:r w:rsidRPr="00B26DF5">
        <w:rPr>
          <w:rFonts w:ascii="Times New Roman" w:eastAsia="Times New Roman" w:hAnsi="Times New Roman" w:cs="Times New Roman"/>
          <w:sz w:val="20"/>
          <w:szCs w:val="20"/>
        </w:rPr>
        <w:t xml:space="preserve"> существующего жилого фонда   жилищная обеспеченность </w:t>
      </w:r>
      <w:r w:rsidR="002133F3" w:rsidRPr="00B26DF5">
        <w:rPr>
          <w:rFonts w:ascii="Times New Roman" w:eastAsia="Times New Roman" w:hAnsi="Times New Roman" w:cs="Times New Roman"/>
          <w:sz w:val="20"/>
          <w:szCs w:val="20"/>
        </w:rPr>
        <w:t>увеличится</w:t>
      </w:r>
      <w:r w:rsidRPr="00B26DF5">
        <w:rPr>
          <w:rFonts w:ascii="Times New Roman" w:eastAsia="Times New Roman" w:hAnsi="Times New Roman" w:cs="Times New Roman"/>
          <w:sz w:val="20"/>
          <w:szCs w:val="20"/>
        </w:rPr>
        <w:t>.</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Учитывая то, что при любом сценарии развития событий жилищное строительство (реконструкция и благоустройство) останется одним из самых привлекательных и успешных секторов экономики муниципального образования, можно утверждать, что в этой сфере есть все предпосылки достижения стабилизационного варианта развития событий.</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Для осуществления национального проекта «Доступное и комфортное жильё» в муниципальном образовании необходимо достижение увеличения показателей жилищной обеспеченности к расчетному сроку до 30-</w:t>
      </w:r>
      <w:smartTag w:uri="urn:schemas-microsoft-com:office:smarttags" w:element="metricconverter">
        <w:smartTagPr>
          <w:attr w:name="ProductID" w:val="32 м2"/>
        </w:smartTagPr>
        <w:r w:rsidRPr="00B26DF5">
          <w:rPr>
            <w:rFonts w:ascii="Times New Roman" w:eastAsia="Times New Roman" w:hAnsi="Times New Roman" w:cs="Times New Roman"/>
            <w:sz w:val="20"/>
            <w:szCs w:val="20"/>
          </w:rPr>
          <w:t>32 м</w:t>
        </w:r>
        <w:r w:rsidRPr="00B26DF5">
          <w:rPr>
            <w:rFonts w:ascii="Times New Roman" w:eastAsia="Times New Roman" w:hAnsi="Times New Roman" w:cs="Times New Roman"/>
            <w:sz w:val="20"/>
            <w:szCs w:val="20"/>
            <w:vertAlign w:val="superscript"/>
          </w:rPr>
          <w:t>2</w:t>
        </w:r>
      </w:smartTag>
      <w:r w:rsidRPr="00B26DF5">
        <w:rPr>
          <w:rFonts w:ascii="Times New Roman" w:eastAsia="Times New Roman" w:hAnsi="Times New Roman" w:cs="Times New Roman"/>
          <w:sz w:val="20"/>
          <w:szCs w:val="20"/>
        </w:rPr>
        <w:t xml:space="preserve"> при существенном повышении качества жилого фонда. </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Значительные объемы жилья возможно получить за счет реконструкции ветхого жилья и уплотнения</w:t>
      </w:r>
      <w:r w:rsidR="009E5375" w:rsidRPr="00B26DF5">
        <w:rPr>
          <w:rFonts w:ascii="Times New Roman" w:eastAsia="Times New Roman" w:hAnsi="Times New Roman" w:cs="Times New Roman"/>
          <w:sz w:val="20"/>
          <w:szCs w:val="20"/>
        </w:rPr>
        <w:t xml:space="preserve"> суще</w:t>
      </w:r>
      <w:r w:rsidR="006C76B0" w:rsidRPr="00B26DF5">
        <w:rPr>
          <w:rFonts w:ascii="Times New Roman" w:eastAsia="Times New Roman" w:hAnsi="Times New Roman" w:cs="Times New Roman"/>
          <w:sz w:val="20"/>
          <w:szCs w:val="20"/>
        </w:rPr>
        <w:t>ствующей застройки во всех насе</w:t>
      </w:r>
      <w:r w:rsidR="009E5375" w:rsidRPr="00B26DF5">
        <w:rPr>
          <w:rFonts w:ascii="Times New Roman" w:eastAsia="Times New Roman" w:hAnsi="Times New Roman" w:cs="Times New Roman"/>
          <w:sz w:val="20"/>
          <w:szCs w:val="20"/>
        </w:rPr>
        <w:t xml:space="preserve">ленных пунктах </w:t>
      </w:r>
      <w:r w:rsidR="00EF4C2E" w:rsidRPr="00B26DF5">
        <w:rPr>
          <w:rFonts w:ascii="Times New Roman" w:hAnsi="Times New Roman" w:cs="Times New Roman"/>
          <w:sz w:val="20"/>
          <w:szCs w:val="20"/>
        </w:rPr>
        <w:t>Хор-Тагнинского муниципального образования</w:t>
      </w:r>
      <w:r w:rsidRPr="00B26DF5">
        <w:rPr>
          <w:rFonts w:ascii="Times New Roman" w:eastAsia="Times New Roman" w:hAnsi="Times New Roman" w:cs="Times New Roman"/>
          <w:sz w:val="20"/>
          <w:szCs w:val="20"/>
        </w:rPr>
        <w:t>, что позволит не только сэкономить на стоимости инженерных коммуникаций, но и ликвидировать пустыри и другие неблагоустроенные территории.</w:t>
      </w:r>
    </w:p>
    <w:p w:rsidR="00A95723" w:rsidRPr="00B26DF5" w:rsidRDefault="00A95723" w:rsidP="00B26DF5">
      <w:pPr>
        <w:pStyle w:val="a3"/>
        <w:ind w:firstLine="0"/>
        <w:jc w:val="left"/>
        <w:rPr>
          <w:rFonts w:eastAsiaTheme="minorEastAsia"/>
          <w:sz w:val="20"/>
        </w:rPr>
      </w:pPr>
      <w:r w:rsidRPr="00B26DF5">
        <w:rPr>
          <w:rFonts w:eastAsiaTheme="minorEastAsia"/>
          <w:sz w:val="20"/>
        </w:rPr>
        <w:t>Табл. 1.4.1. Общая характеристика жилого фонда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515"/>
        <w:gridCol w:w="2126"/>
      </w:tblGrid>
      <w:tr w:rsidR="00F0634B" w:rsidRPr="00B26DF5" w:rsidTr="00F0634B">
        <w:trPr>
          <w:trHeight w:val="109"/>
        </w:trPr>
        <w:tc>
          <w:tcPr>
            <w:tcW w:w="7515" w:type="dxa"/>
            <w:tcBorders>
              <w:bottom w:val="single" w:sz="12" w:space="0" w:color="auto"/>
            </w:tcBorders>
            <w:vAlign w:val="center"/>
          </w:tcPr>
          <w:p w:rsidR="00F0634B" w:rsidRPr="00B26DF5" w:rsidRDefault="00F0634B" w:rsidP="00B26DF5">
            <w:pPr>
              <w:pStyle w:val="Default"/>
              <w:jc w:val="center"/>
              <w:rPr>
                <w:b/>
                <w:sz w:val="20"/>
                <w:szCs w:val="20"/>
              </w:rPr>
            </w:pPr>
            <w:r w:rsidRPr="00B26DF5">
              <w:rPr>
                <w:b/>
                <w:sz w:val="20"/>
                <w:szCs w:val="20"/>
              </w:rPr>
              <w:lastRenderedPageBreak/>
              <w:t>Наименование показателя</w:t>
            </w:r>
          </w:p>
        </w:tc>
        <w:tc>
          <w:tcPr>
            <w:tcW w:w="2126" w:type="dxa"/>
            <w:tcBorders>
              <w:bottom w:val="single" w:sz="12" w:space="0" w:color="auto"/>
            </w:tcBorders>
            <w:vAlign w:val="center"/>
          </w:tcPr>
          <w:p w:rsidR="00F0634B" w:rsidRPr="00B26DF5" w:rsidRDefault="00F0634B" w:rsidP="00B26DF5">
            <w:pPr>
              <w:pStyle w:val="Default"/>
              <w:jc w:val="center"/>
              <w:rPr>
                <w:b/>
                <w:sz w:val="20"/>
                <w:szCs w:val="20"/>
              </w:rPr>
            </w:pPr>
            <w:r w:rsidRPr="00B26DF5">
              <w:rPr>
                <w:b/>
                <w:sz w:val="20"/>
                <w:szCs w:val="20"/>
              </w:rPr>
              <w:t>Значение</w:t>
            </w:r>
          </w:p>
        </w:tc>
      </w:tr>
      <w:tr w:rsidR="00F0634B" w:rsidRPr="00B26DF5" w:rsidTr="00F0634B">
        <w:trPr>
          <w:trHeight w:val="109"/>
        </w:trPr>
        <w:tc>
          <w:tcPr>
            <w:tcW w:w="7515" w:type="dxa"/>
            <w:tcBorders>
              <w:bottom w:val="single" w:sz="4" w:space="0" w:color="auto"/>
              <w:right w:val="single" w:sz="12" w:space="0" w:color="auto"/>
            </w:tcBorders>
            <w:vAlign w:val="center"/>
          </w:tcPr>
          <w:p w:rsidR="00F0634B" w:rsidRPr="00B26DF5" w:rsidRDefault="00D037B6" w:rsidP="00B26DF5">
            <w:pPr>
              <w:pStyle w:val="Default"/>
              <w:rPr>
                <w:sz w:val="20"/>
                <w:szCs w:val="20"/>
                <w:vertAlign w:val="superscript"/>
              </w:rPr>
            </w:pPr>
            <w:r w:rsidRPr="00B26DF5">
              <w:rPr>
                <w:sz w:val="20"/>
                <w:szCs w:val="20"/>
              </w:rPr>
              <w:t>Территория жилой застройки, га</w:t>
            </w:r>
          </w:p>
        </w:tc>
        <w:tc>
          <w:tcPr>
            <w:tcW w:w="2126" w:type="dxa"/>
            <w:tcBorders>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343</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в том числе:</w:t>
            </w:r>
          </w:p>
        </w:tc>
        <w:tc>
          <w:tcPr>
            <w:tcW w:w="2126" w:type="dxa"/>
            <w:tcBorders>
              <w:top w:val="single" w:sz="4" w:space="0" w:color="auto"/>
              <w:left w:val="single" w:sz="12" w:space="0" w:color="auto"/>
              <w:bottom w:val="single" w:sz="4" w:space="0" w:color="auto"/>
            </w:tcBorders>
            <w:vAlign w:val="center"/>
          </w:tcPr>
          <w:p w:rsidR="00F0634B" w:rsidRPr="00B26DF5" w:rsidRDefault="00F0634B" w:rsidP="00B26DF5">
            <w:pPr>
              <w:pStyle w:val="Default"/>
              <w:jc w:val="center"/>
              <w:rPr>
                <w:color w:val="auto"/>
                <w:sz w:val="20"/>
                <w:szCs w:val="20"/>
              </w:rPr>
            </w:pP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индивидуальная жилая застройка, м</w:t>
            </w:r>
            <w:r w:rsidRPr="00B26DF5">
              <w:rPr>
                <w:sz w:val="20"/>
                <w:szCs w:val="20"/>
                <w:vertAlign w:val="superscript"/>
              </w:rPr>
              <w:t>2</w:t>
            </w:r>
          </w:p>
        </w:tc>
        <w:tc>
          <w:tcPr>
            <w:tcW w:w="2126" w:type="dxa"/>
            <w:tcBorders>
              <w:top w:val="single" w:sz="4" w:space="0" w:color="auto"/>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14</w:t>
            </w:r>
            <w:r w:rsidR="002C48A2" w:rsidRPr="00B26DF5">
              <w:rPr>
                <w:color w:val="auto"/>
                <w:sz w:val="20"/>
                <w:szCs w:val="20"/>
              </w:rPr>
              <w:t>276</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xml:space="preserve">- </w:t>
            </w:r>
            <w:r w:rsidR="004B40B6" w:rsidRPr="00B26DF5">
              <w:rPr>
                <w:sz w:val="20"/>
                <w:szCs w:val="20"/>
              </w:rPr>
              <w:t>многоквартирная</w:t>
            </w:r>
            <w:r w:rsidRPr="00B26DF5">
              <w:rPr>
                <w:sz w:val="20"/>
                <w:szCs w:val="20"/>
              </w:rPr>
              <w:t xml:space="preserve"> жилая застройка, м</w:t>
            </w:r>
            <w:r w:rsidRPr="00B26DF5">
              <w:rPr>
                <w:sz w:val="20"/>
                <w:szCs w:val="20"/>
                <w:vertAlign w:val="superscript"/>
              </w:rPr>
              <w:t>2</w:t>
            </w:r>
          </w:p>
        </w:tc>
        <w:tc>
          <w:tcPr>
            <w:tcW w:w="2126" w:type="dxa"/>
            <w:tcBorders>
              <w:top w:val="single" w:sz="4" w:space="0" w:color="auto"/>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2</w:t>
            </w:r>
            <w:r w:rsidR="002C48A2" w:rsidRPr="00B26DF5">
              <w:rPr>
                <w:color w:val="auto"/>
                <w:sz w:val="20"/>
                <w:szCs w:val="20"/>
              </w:rPr>
              <w:t>824</w:t>
            </w:r>
          </w:p>
        </w:tc>
      </w:tr>
      <w:tr w:rsidR="00F0634B" w:rsidRPr="00B26DF5" w:rsidTr="00F0634B">
        <w:trPr>
          <w:trHeight w:val="88"/>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Средняя расчетная плотность населения</w:t>
            </w:r>
          </w:p>
          <w:p w:rsidR="00F0634B" w:rsidRPr="00B26DF5" w:rsidRDefault="00F0634B" w:rsidP="00B26DF5">
            <w:pPr>
              <w:pStyle w:val="Default"/>
              <w:rPr>
                <w:sz w:val="20"/>
                <w:szCs w:val="20"/>
              </w:rPr>
            </w:pPr>
            <w:r w:rsidRPr="00B26DF5">
              <w:rPr>
                <w:sz w:val="20"/>
                <w:szCs w:val="20"/>
              </w:rPr>
              <w:t>в границах жилой застройки постоянного проживания</w:t>
            </w:r>
            <w:r w:rsidR="004B40B6" w:rsidRPr="00B26DF5">
              <w:rPr>
                <w:sz w:val="20"/>
                <w:szCs w:val="20"/>
              </w:rPr>
              <w:t>, чел./Га</w:t>
            </w:r>
          </w:p>
        </w:tc>
        <w:tc>
          <w:tcPr>
            <w:tcW w:w="2126" w:type="dxa"/>
            <w:tcBorders>
              <w:top w:val="single" w:sz="4" w:space="0" w:color="auto"/>
              <w:left w:val="single" w:sz="12" w:space="0" w:color="auto"/>
              <w:bottom w:val="single" w:sz="4" w:space="0" w:color="auto"/>
            </w:tcBorders>
            <w:vAlign w:val="center"/>
          </w:tcPr>
          <w:p w:rsidR="00F0634B" w:rsidRPr="00B26DF5" w:rsidRDefault="004B40B6" w:rsidP="00B26DF5">
            <w:pPr>
              <w:pStyle w:val="Default"/>
              <w:jc w:val="center"/>
              <w:rPr>
                <w:color w:val="auto"/>
                <w:sz w:val="20"/>
                <w:szCs w:val="20"/>
              </w:rPr>
            </w:pPr>
            <w:r w:rsidRPr="00B26DF5">
              <w:rPr>
                <w:color w:val="auto"/>
                <w:sz w:val="20"/>
                <w:szCs w:val="20"/>
              </w:rPr>
              <w:t>6,9</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индив</w:t>
            </w:r>
            <w:r w:rsidR="00992FEC" w:rsidRPr="00B26DF5">
              <w:rPr>
                <w:sz w:val="20"/>
                <w:szCs w:val="20"/>
              </w:rPr>
              <w:t xml:space="preserve">идуальная жилая застройка, </w:t>
            </w:r>
            <w:r w:rsidRPr="00B26DF5">
              <w:rPr>
                <w:sz w:val="20"/>
                <w:szCs w:val="20"/>
              </w:rPr>
              <w:t>га</w:t>
            </w:r>
          </w:p>
        </w:tc>
        <w:tc>
          <w:tcPr>
            <w:tcW w:w="2126" w:type="dxa"/>
            <w:tcBorders>
              <w:top w:val="single" w:sz="4" w:space="0" w:color="auto"/>
              <w:left w:val="single" w:sz="12" w:space="0" w:color="auto"/>
              <w:bottom w:val="single" w:sz="4"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251,5</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xml:space="preserve">- </w:t>
            </w:r>
            <w:r w:rsidR="004B40B6" w:rsidRPr="00B26DF5">
              <w:rPr>
                <w:sz w:val="20"/>
                <w:szCs w:val="20"/>
              </w:rPr>
              <w:t>многоквартирная</w:t>
            </w:r>
            <w:r w:rsidR="00992FEC" w:rsidRPr="00B26DF5">
              <w:rPr>
                <w:sz w:val="20"/>
                <w:szCs w:val="20"/>
              </w:rPr>
              <w:t xml:space="preserve"> жилая застройка, </w:t>
            </w:r>
            <w:r w:rsidRPr="00B26DF5">
              <w:rPr>
                <w:sz w:val="20"/>
                <w:szCs w:val="20"/>
              </w:rPr>
              <w:t>га</w:t>
            </w:r>
          </w:p>
        </w:tc>
        <w:tc>
          <w:tcPr>
            <w:tcW w:w="2126" w:type="dxa"/>
            <w:tcBorders>
              <w:top w:val="single" w:sz="4" w:space="0" w:color="auto"/>
              <w:left w:val="single" w:sz="12" w:space="0" w:color="auto"/>
              <w:bottom w:val="single" w:sz="4"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79,1</w:t>
            </w:r>
          </w:p>
        </w:tc>
      </w:tr>
      <w:tr w:rsidR="00F0634B" w:rsidRPr="00B26DF5" w:rsidTr="00F0634B">
        <w:trPr>
          <w:trHeight w:val="109"/>
        </w:trPr>
        <w:tc>
          <w:tcPr>
            <w:tcW w:w="7515" w:type="dxa"/>
            <w:tcBorders>
              <w:top w:val="single" w:sz="4" w:space="0" w:color="auto"/>
              <w:bottom w:val="single" w:sz="12"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Расчетный объѐм жилищного фонда, тыс. кв. м общей площади</w:t>
            </w:r>
          </w:p>
        </w:tc>
        <w:tc>
          <w:tcPr>
            <w:tcW w:w="2126" w:type="dxa"/>
            <w:tcBorders>
              <w:top w:val="single" w:sz="4" w:space="0" w:color="auto"/>
              <w:left w:val="single" w:sz="12" w:space="0" w:color="auto"/>
              <w:bottom w:val="single" w:sz="12"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20,1</w:t>
            </w:r>
          </w:p>
        </w:tc>
      </w:tr>
    </w:tbl>
    <w:p w:rsidR="002C5C65" w:rsidRPr="00B26DF5" w:rsidRDefault="002C5C65" w:rsidP="00B26DF5">
      <w:pPr>
        <w:ind w:firstLine="709"/>
        <w:rPr>
          <w:rFonts w:ascii="Times New Roman" w:hAnsi="Times New Roman" w:cs="Times New Roman"/>
          <w:sz w:val="20"/>
          <w:szCs w:val="20"/>
        </w:rPr>
      </w:pPr>
    </w:p>
    <w:p w:rsidR="00633139" w:rsidRPr="00B26DF5" w:rsidRDefault="0063313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проектным решением генерального плана, на расчетный срок (</w:t>
      </w:r>
      <w:smartTag w:uri="urn:schemas-microsoft-com:office:smarttags" w:element="metricconverter">
        <w:smartTagPr>
          <w:attr w:name="ProductID" w:val="2032 г"/>
        </w:smartTagPr>
        <w:r w:rsidRPr="00B26DF5">
          <w:rPr>
            <w:rFonts w:ascii="Times New Roman" w:hAnsi="Times New Roman" w:cs="Times New Roman"/>
            <w:sz w:val="20"/>
            <w:szCs w:val="20"/>
          </w:rPr>
          <w:t>2032 г</w:t>
        </w:r>
      </w:smartTag>
      <w:r w:rsidRPr="00B26DF5">
        <w:rPr>
          <w:rFonts w:ascii="Times New Roman" w:hAnsi="Times New Roman" w:cs="Times New Roman"/>
          <w:sz w:val="20"/>
          <w:szCs w:val="20"/>
        </w:rPr>
        <w:t>.) уровень средней жилищной обеспеченности принят в размере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/чел. Соответственно, необходимый расчетный жилищный фонд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составит 20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633139" w:rsidRPr="00B26DF5" w:rsidRDefault="00633139"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Существующий жилищный фонд в населенных пунктах, где постоянно проживает население, составляет 18,1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Предполагается, что частный жилищный фонд со сверхнормативным износом население будет заменять самостоятельно. К сносу предлагается ветхий и аварийный муниципальный фонд в объеме 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r w:rsidRPr="00B26DF5">
        <w:rPr>
          <w:rFonts w:ascii="Times New Roman" w:hAnsi="Times New Roman" w:cs="Times New Roman"/>
          <w:bCs/>
          <w:sz w:val="20"/>
          <w:szCs w:val="20"/>
        </w:rPr>
        <w:t xml:space="preserve">размещающийся в </w:t>
      </w:r>
      <w:r w:rsidRPr="00B26DF5">
        <w:rPr>
          <w:rFonts w:ascii="Times New Roman" w:hAnsi="Times New Roman" w:cs="Times New Roman"/>
          <w:sz w:val="20"/>
          <w:szCs w:val="20"/>
        </w:rPr>
        <w:t>с. Хор-Тагна, на участках Дагник и Среднепихтинский</w:t>
      </w:r>
      <w:r w:rsidRPr="00B26DF5">
        <w:rPr>
          <w:rFonts w:ascii="Times New Roman" w:hAnsi="Times New Roman" w:cs="Times New Roman"/>
          <w:bCs/>
          <w:sz w:val="20"/>
          <w:szCs w:val="20"/>
        </w:rPr>
        <w:t xml:space="preserve">. </w:t>
      </w:r>
      <w:r w:rsidRPr="00B26DF5">
        <w:rPr>
          <w:rFonts w:ascii="Times New Roman" w:hAnsi="Times New Roman" w:cs="Times New Roman"/>
          <w:sz w:val="20"/>
          <w:szCs w:val="20"/>
        </w:rPr>
        <w:t>Сохраняемый опорный жилищный фонд на расчетный срок генплана составит 9,8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объем дополнительной потребности – 10,2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5B030E" w:rsidRPr="00B26DF5" w:rsidRDefault="005B030E"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Проектное решение предусматривает размещение нового строительства как на свободной от застройки территории, так и на участках, высвобождаемых при сносе ветхого жилья. Осваиваются незастроенные земли на участках, примыкающих к современной застройке и занятых в настоящее время главным образом естественными ландшафтами.</w:t>
      </w:r>
    </w:p>
    <w:p w:rsidR="00E233BE" w:rsidRPr="00B26DF5" w:rsidRDefault="00E233B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Проектное решение предусматривает размещение нового строительства на свободной от застройки территории. Осваиваются незастроенные земли на участках, примыкающих к современной застройке и занятых в настоящее время главным образом естественными ландшафтами.</w:t>
      </w:r>
    </w:p>
    <w:p w:rsidR="0056220C" w:rsidRPr="00B26DF5" w:rsidRDefault="005F1B0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w:t>
      </w:r>
      <w:r w:rsidR="0056220C" w:rsidRPr="00B26DF5">
        <w:rPr>
          <w:rFonts w:ascii="Times New Roman" w:hAnsi="Times New Roman" w:cs="Times New Roman"/>
          <w:sz w:val="20"/>
          <w:szCs w:val="20"/>
        </w:rPr>
        <w:t>редусмотрены мероприятия по развитию зон жилой индивидуальной застройки с целью создания комфортной среды жизнедеятельности и улучшения условий проживания граждан.</w:t>
      </w:r>
    </w:p>
    <w:p w:rsidR="0056220C" w:rsidRPr="00B26DF5" w:rsidRDefault="0056220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При формировании проектного жилищного фонда в проекте были поставлены следующие </w:t>
      </w:r>
      <w:r w:rsidRPr="00B26DF5">
        <w:rPr>
          <w:rFonts w:ascii="Times New Roman" w:hAnsi="Times New Roman" w:cs="Times New Roman"/>
          <w:bCs/>
          <w:sz w:val="20"/>
          <w:szCs w:val="20"/>
        </w:rPr>
        <w:t>задачи</w:t>
      </w:r>
      <w:r w:rsidRPr="00B26DF5">
        <w:rPr>
          <w:rFonts w:ascii="Times New Roman" w:hAnsi="Times New Roman" w:cs="Times New Roman"/>
          <w:sz w:val="20"/>
          <w:szCs w:val="20"/>
        </w:rPr>
        <w:t>:</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создание современной комфортной урбанизированной среды в населенном пункте путем поэтапной реконструкции территории старой жилой застройки, полного инженерного обустройства, благоустройства территории и создания многофункционального центра обслуживания населения;</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создание компактной жилой среды путем изыскания внутренних резервов, реконструкции территории жилой застройки, ее уплотнения;</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создание компактной, психологически комфортной и пространственно разнообразной среды;</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повышение качества жилого фонда: капитальное исполнение, полное инженерное обеспечение;</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планомерный снос неблагополучного жилищного фонда;</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увеличение средней жилищной обеспеченности до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на человека; </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рациональное распределение объемов строительства жилфонда в течение расчетного срока.</w:t>
      </w:r>
    </w:p>
    <w:p w:rsidR="00633139" w:rsidRPr="00B26DF5" w:rsidRDefault="00633139" w:rsidP="00B26DF5">
      <w:pPr>
        <w:jc w:val="both"/>
        <w:rPr>
          <w:rFonts w:ascii="Times New Roman" w:hAnsi="Times New Roman" w:cs="Times New Roman"/>
          <w:sz w:val="20"/>
          <w:szCs w:val="20"/>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Обеспеченность жилищного фонда коммунальными услугами характеризуется следующими показателями:</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обору</w:t>
      </w:r>
      <w:r w:rsidR="0063038D" w:rsidRPr="00B26DF5">
        <w:rPr>
          <w:rFonts w:ascii="Times New Roman" w:eastAsiaTheme="minorEastAsia" w:hAnsi="Times New Roman" w:cs="Times New Roman"/>
          <w:lang w:val="ru-RU"/>
        </w:rPr>
        <w:t xml:space="preserve">довано центральным отоплением  </w:t>
      </w:r>
      <w:r w:rsidR="002C5C65" w:rsidRPr="00B26DF5">
        <w:rPr>
          <w:rFonts w:ascii="Times New Roman" w:eastAsiaTheme="minorEastAsia" w:hAnsi="Times New Roman" w:cs="Times New Roman"/>
          <w:lang w:val="ru-RU"/>
        </w:rPr>
        <w:t>1</w:t>
      </w:r>
      <w:r w:rsidR="00D037B6"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горячим водоснабжением  </w:t>
      </w:r>
      <w:r w:rsidR="00C738EF"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холодным водоснабжением  </w:t>
      </w:r>
      <w:r w:rsidR="000E3162" w:rsidRPr="00B26DF5">
        <w:rPr>
          <w:rFonts w:ascii="Times New Roman" w:eastAsiaTheme="minorEastAsia" w:hAnsi="Times New Roman" w:cs="Times New Roman"/>
          <w:lang w:val="ru-RU"/>
        </w:rPr>
        <w:t>10</w:t>
      </w:r>
      <w:r w:rsidR="00C738EF"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канализацией   </w:t>
      </w:r>
      <w:r w:rsidR="00D037B6" w:rsidRPr="00B26DF5">
        <w:rPr>
          <w:rFonts w:ascii="Times New Roman" w:eastAsiaTheme="minorEastAsia" w:hAnsi="Times New Roman" w:cs="Times New Roman"/>
          <w:lang w:val="ru-RU"/>
        </w:rPr>
        <w:t>0</w:t>
      </w:r>
      <w:r w:rsidR="00C738EF"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lang w:val="ru-RU"/>
        </w:rPr>
        <w:t>% жилищного фонда;</w:t>
      </w:r>
    </w:p>
    <w:p w:rsidR="00A95723" w:rsidRPr="00B26DF5" w:rsidRDefault="00AA09F9"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оборудовано газом  0</w:t>
      </w:r>
      <w:r w:rsidR="00A95723"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1.4.2. Характеристика строительного фонда  по уровню обеспеченности инженерными коммуникациями.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6313"/>
        <w:gridCol w:w="2829"/>
      </w:tblGrid>
      <w:tr w:rsidR="00A95723" w:rsidRPr="00B26DF5" w:rsidTr="003F63E7">
        <w:trPr>
          <w:trHeight w:val="20"/>
        </w:trPr>
        <w:tc>
          <w:tcPr>
            <w:tcW w:w="28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п/п</w:t>
            </w:r>
          </w:p>
        </w:tc>
        <w:tc>
          <w:tcPr>
            <w:tcW w:w="3258"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Вид инженерных коммуникаций</w:t>
            </w:r>
          </w:p>
        </w:tc>
        <w:tc>
          <w:tcPr>
            <w:tcW w:w="1460"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Кол-во потребителей</w:t>
            </w:r>
          </w:p>
        </w:tc>
      </w:tr>
      <w:tr w:rsidR="00A95723" w:rsidRPr="00B26DF5" w:rsidTr="005F77D5">
        <w:trPr>
          <w:trHeight w:val="397"/>
        </w:trPr>
        <w:tc>
          <w:tcPr>
            <w:tcW w:w="282" w:type="pct"/>
            <w:tcBorders>
              <w:top w:val="single" w:sz="12" w:space="0" w:color="auto"/>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3258" w:type="pct"/>
            <w:tcBorders>
              <w:top w:val="single" w:sz="12" w:space="0" w:color="auto"/>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Водопровод:</w:t>
            </w:r>
          </w:p>
          <w:p w:rsidR="005F2099" w:rsidRPr="00B26DF5" w:rsidRDefault="005F2099"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Ц</w:t>
            </w:r>
            <w:r w:rsidR="00A95723" w:rsidRPr="00B26DF5">
              <w:rPr>
                <w:rFonts w:ascii="Times New Roman" w:eastAsia="Times New Roman" w:hAnsi="Times New Roman" w:cs="Times New Roman"/>
                <w:color w:val="000000"/>
                <w:sz w:val="20"/>
                <w:szCs w:val="20"/>
              </w:rPr>
              <w:t>ентрализованны</w:t>
            </w:r>
            <w:r w:rsidRPr="00B26DF5">
              <w:rPr>
                <w:rFonts w:ascii="Times New Roman" w:eastAsia="Times New Roman" w:hAnsi="Times New Roman" w:cs="Times New Roman"/>
                <w:color w:val="000000"/>
                <w:sz w:val="20"/>
                <w:szCs w:val="20"/>
              </w:rPr>
              <w:t>й</w:t>
            </w:r>
          </w:p>
        </w:tc>
        <w:tc>
          <w:tcPr>
            <w:tcW w:w="1460" w:type="pct"/>
            <w:tcBorders>
              <w:top w:val="single" w:sz="12" w:space="0" w:color="auto"/>
              <w:left w:val="single" w:sz="12" w:space="0" w:color="auto"/>
              <w:right w:val="single" w:sz="12" w:space="0" w:color="auto"/>
            </w:tcBorders>
            <w:shd w:val="clear" w:color="auto" w:fill="auto"/>
            <w:vAlign w:val="center"/>
          </w:tcPr>
          <w:p w:rsidR="00A95723" w:rsidRPr="00B26DF5" w:rsidRDefault="00E233B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w:t>
            </w:r>
            <w:r w:rsidR="002C5C65" w:rsidRPr="00B26DF5">
              <w:rPr>
                <w:rFonts w:ascii="Times New Roman" w:eastAsia="Times New Roman" w:hAnsi="Times New Roman" w:cs="Times New Roman"/>
                <w:color w:val="000000"/>
                <w:sz w:val="20"/>
                <w:szCs w:val="20"/>
              </w:rPr>
              <w:t>9</w:t>
            </w:r>
          </w:p>
        </w:tc>
      </w:tr>
      <w:tr w:rsidR="00A95723" w:rsidRPr="00B26DF5" w:rsidTr="0009719B">
        <w:trPr>
          <w:trHeight w:val="38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Водоотведение </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централизованное</w:t>
            </w:r>
          </w:p>
        </w:tc>
        <w:tc>
          <w:tcPr>
            <w:tcW w:w="1460" w:type="pct"/>
            <w:tcBorders>
              <w:left w:val="single" w:sz="12" w:space="0" w:color="auto"/>
              <w:right w:val="single" w:sz="12" w:space="0" w:color="auto"/>
            </w:tcBorders>
            <w:shd w:val="clear" w:color="auto" w:fill="auto"/>
            <w:vAlign w:val="center"/>
          </w:tcPr>
          <w:p w:rsidR="00A95723" w:rsidRPr="00B26DF5" w:rsidRDefault="000E31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5F77D5">
        <w:trPr>
          <w:trHeight w:val="2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Отопление</w:t>
            </w:r>
            <w:r w:rsidR="0009719B" w:rsidRPr="00B26DF5">
              <w:rPr>
                <w:rFonts w:ascii="Times New Roman" w:eastAsia="Times New Roman" w:hAnsi="Times New Roman" w:cs="Times New Roman"/>
                <w:color w:val="000000"/>
                <w:sz w:val="20"/>
                <w:szCs w:val="20"/>
              </w:rPr>
              <w:t xml:space="preserve"> </w:t>
            </w:r>
            <w:r w:rsidRPr="00B26DF5">
              <w:rPr>
                <w:rFonts w:ascii="Times New Roman" w:eastAsia="Times New Roman" w:hAnsi="Times New Roman" w:cs="Times New Roman"/>
                <w:color w:val="000000"/>
                <w:sz w:val="20"/>
                <w:szCs w:val="20"/>
              </w:rPr>
              <w:t>централизованное</w:t>
            </w:r>
            <w:r w:rsidR="0009719B" w:rsidRPr="00B26DF5">
              <w:rPr>
                <w:rFonts w:ascii="Times New Roman" w:eastAsia="Times New Roman" w:hAnsi="Times New Roman" w:cs="Times New Roman"/>
                <w:color w:val="000000"/>
                <w:sz w:val="20"/>
                <w:szCs w:val="20"/>
              </w:rPr>
              <w:t xml:space="preserve"> </w:t>
            </w:r>
            <w:r w:rsidRPr="00B26DF5">
              <w:rPr>
                <w:rFonts w:ascii="Times New Roman" w:eastAsia="Times New Roman" w:hAnsi="Times New Roman" w:cs="Times New Roman"/>
                <w:color w:val="000000"/>
                <w:sz w:val="20"/>
                <w:szCs w:val="20"/>
              </w:rPr>
              <w:t>индивидуальное</w:t>
            </w:r>
          </w:p>
        </w:tc>
        <w:tc>
          <w:tcPr>
            <w:tcW w:w="1460" w:type="pct"/>
            <w:tcBorders>
              <w:left w:val="single" w:sz="12" w:space="0" w:color="auto"/>
              <w:right w:val="single" w:sz="12" w:space="0" w:color="auto"/>
            </w:tcBorders>
            <w:shd w:val="clear" w:color="auto" w:fill="auto"/>
            <w:vAlign w:val="center"/>
          </w:tcPr>
          <w:p w:rsidR="00AA09F9" w:rsidRPr="00B26DF5" w:rsidRDefault="003C21E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r w:rsidR="000E3162" w:rsidRPr="00B26DF5">
              <w:rPr>
                <w:rFonts w:ascii="Times New Roman" w:eastAsia="Times New Roman" w:hAnsi="Times New Roman" w:cs="Times New Roman"/>
                <w:color w:val="000000"/>
                <w:sz w:val="20"/>
                <w:szCs w:val="20"/>
              </w:rPr>
              <w:t>00</w:t>
            </w:r>
            <w:r w:rsidR="002C48A2" w:rsidRPr="00B26DF5">
              <w:rPr>
                <w:rFonts w:ascii="Times New Roman" w:eastAsia="Times New Roman" w:hAnsi="Times New Roman" w:cs="Times New Roman"/>
                <w:color w:val="000000"/>
                <w:sz w:val="20"/>
                <w:szCs w:val="20"/>
              </w:rPr>
              <w:t xml:space="preserve"> (учреждения образования)</w:t>
            </w:r>
          </w:p>
        </w:tc>
      </w:tr>
      <w:tr w:rsidR="00A95723" w:rsidRPr="00B26DF5" w:rsidTr="005F77D5">
        <w:trPr>
          <w:trHeight w:val="2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Горячее водоснабжение</w:t>
            </w:r>
            <w:r w:rsidR="0009719B" w:rsidRPr="00B26DF5">
              <w:rPr>
                <w:rFonts w:ascii="Times New Roman" w:eastAsia="Times New Roman" w:hAnsi="Times New Roman" w:cs="Times New Roman"/>
                <w:color w:val="000000"/>
                <w:sz w:val="20"/>
                <w:szCs w:val="20"/>
              </w:rPr>
              <w:t xml:space="preserve"> </w:t>
            </w:r>
            <w:r w:rsidRPr="00B26DF5">
              <w:rPr>
                <w:rFonts w:ascii="Times New Roman" w:eastAsia="Times New Roman" w:hAnsi="Times New Roman" w:cs="Times New Roman"/>
                <w:color w:val="000000"/>
                <w:sz w:val="20"/>
                <w:szCs w:val="20"/>
              </w:rPr>
              <w:t>централизованное</w:t>
            </w:r>
          </w:p>
        </w:tc>
        <w:tc>
          <w:tcPr>
            <w:tcW w:w="1460" w:type="pct"/>
            <w:tcBorders>
              <w:left w:val="single" w:sz="12" w:space="0" w:color="auto"/>
              <w:right w:val="single" w:sz="12" w:space="0" w:color="auto"/>
            </w:tcBorders>
            <w:shd w:val="clear" w:color="auto" w:fill="auto"/>
            <w:vAlign w:val="center"/>
          </w:tcPr>
          <w:p w:rsidR="00A95723" w:rsidRPr="00B26DF5" w:rsidRDefault="00D037B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AA09F9">
        <w:trPr>
          <w:trHeight w:val="20"/>
        </w:trPr>
        <w:tc>
          <w:tcPr>
            <w:tcW w:w="282" w:type="pct"/>
            <w:tcBorders>
              <w:left w:val="single" w:sz="12" w:space="0" w:color="auto"/>
              <w:bottom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3258" w:type="pct"/>
            <w:tcBorders>
              <w:left w:val="single" w:sz="12" w:space="0" w:color="auto"/>
              <w:bottom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Газ (сетевой и сжиженный)</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w:t>
            </w:r>
            <w:r w:rsidR="008D0926" w:rsidRPr="00B26DF5">
              <w:rPr>
                <w:rFonts w:ascii="Times New Roman" w:eastAsia="Times New Roman" w:hAnsi="Times New Roman" w:cs="Times New Roman"/>
                <w:color w:val="000000"/>
                <w:sz w:val="20"/>
                <w:szCs w:val="20"/>
              </w:rPr>
              <w:t>:</w:t>
            </w:r>
            <w:r w:rsidRPr="00B26DF5">
              <w:rPr>
                <w:rFonts w:ascii="Times New Roman" w:eastAsia="Times New Roman" w:hAnsi="Times New Roman" w:cs="Times New Roman"/>
                <w:color w:val="000000"/>
                <w:sz w:val="20"/>
                <w:szCs w:val="20"/>
              </w:rPr>
              <w:t xml:space="preserve"> сетевой </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сжиженный</w:t>
            </w:r>
          </w:p>
        </w:tc>
        <w:tc>
          <w:tcPr>
            <w:tcW w:w="1460" w:type="pct"/>
            <w:tcBorders>
              <w:left w:val="single" w:sz="12" w:space="0" w:color="auto"/>
              <w:bottom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отсутствует</w:t>
            </w:r>
          </w:p>
          <w:p w:rsidR="00A95723" w:rsidRPr="00B26DF5" w:rsidRDefault="0063038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63038D" w:rsidRPr="00B26DF5" w:rsidRDefault="0063038D" w:rsidP="00B26DF5">
      <w:pPr>
        <w:pStyle w:val="a3"/>
        <w:ind w:firstLine="0"/>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1.4.3. Состав функциональных зон населённого пункта. </w:t>
      </w:r>
    </w:p>
    <w:p w:rsidR="000B49CF" w:rsidRPr="00B26DF5" w:rsidRDefault="000B49CF" w:rsidP="00B26DF5">
      <w:pPr>
        <w:ind w:firstLine="709"/>
        <w:rPr>
          <w:rFonts w:ascii="Times New Roman" w:hAnsi="Times New Roman" w:cs="Times New Roman"/>
          <w:sz w:val="20"/>
          <w:szCs w:val="20"/>
        </w:rPr>
      </w:pPr>
      <w:r w:rsidRPr="00B26DF5">
        <w:rPr>
          <w:rFonts w:ascii="Times New Roman" w:hAnsi="Times New Roman" w:cs="Times New Roman"/>
          <w:b/>
          <w:sz w:val="20"/>
          <w:szCs w:val="20"/>
        </w:rPr>
        <w:t xml:space="preserve">Проектное использование территории </w:t>
      </w:r>
      <w:r w:rsidR="001005A2" w:rsidRPr="00B26DF5">
        <w:rPr>
          <w:rFonts w:ascii="Times New Roman" w:hAnsi="Times New Roman" w:cs="Times New Roman"/>
          <w:b/>
          <w:sz w:val="20"/>
          <w:szCs w:val="20"/>
        </w:rPr>
        <w:t>Хор-Тагнинского</w:t>
      </w:r>
      <w:r w:rsidRPr="00B26DF5">
        <w:rPr>
          <w:rFonts w:ascii="Times New Roman" w:hAnsi="Times New Roman" w:cs="Times New Roman"/>
          <w:b/>
          <w:sz w:val="20"/>
          <w:szCs w:val="20"/>
        </w:rPr>
        <w:t xml:space="preserve"> </w:t>
      </w:r>
      <w:r w:rsidR="00D3359F" w:rsidRPr="00B26DF5">
        <w:rPr>
          <w:rFonts w:ascii="Times New Roman" w:hAnsi="Times New Roman" w:cs="Times New Roman"/>
          <w:b/>
          <w:sz w:val="20"/>
          <w:szCs w:val="20"/>
        </w:rPr>
        <w:t>муниципального образования</w:t>
      </w: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34"/>
        <w:gridCol w:w="879"/>
        <w:gridCol w:w="764"/>
        <w:gridCol w:w="725"/>
        <w:gridCol w:w="764"/>
        <w:gridCol w:w="805"/>
        <w:gridCol w:w="765"/>
        <w:gridCol w:w="765"/>
        <w:gridCol w:w="918"/>
        <w:gridCol w:w="764"/>
        <w:gridCol w:w="764"/>
      </w:tblGrid>
      <w:tr w:rsidR="00633139" w:rsidRPr="00B26DF5" w:rsidTr="00633139">
        <w:trPr>
          <w:trHeight w:val="255"/>
          <w:tblHeader/>
          <w:jc w:val="center"/>
        </w:trPr>
        <w:tc>
          <w:tcPr>
            <w:tcW w:w="1701" w:type="dxa"/>
            <w:vMerge w:val="restart"/>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Наименование функциональной зоны</w:t>
            </w:r>
          </w:p>
        </w:tc>
        <w:tc>
          <w:tcPr>
            <w:tcW w:w="7336" w:type="dxa"/>
            <w:gridSpan w:val="10"/>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Площадь, га</w:t>
            </w:r>
          </w:p>
        </w:tc>
      </w:tr>
      <w:tr w:rsidR="00633139" w:rsidRPr="00B26DF5" w:rsidTr="00633139">
        <w:trPr>
          <w:trHeight w:val="480"/>
          <w:tblHeader/>
          <w:jc w:val="center"/>
        </w:trPr>
        <w:tc>
          <w:tcPr>
            <w:tcW w:w="1701" w:type="dxa"/>
            <w:vMerge/>
            <w:vAlign w:val="center"/>
            <w:hideMark/>
          </w:tcPr>
          <w:p w:rsidR="00633139" w:rsidRPr="00B26DF5" w:rsidRDefault="00633139" w:rsidP="00B26DF5">
            <w:pPr>
              <w:rPr>
                <w:rFonts w:ascii="Times New Roman" w:hAnsi="Times New Roman" w:cs="Times New Roman"/>
                <w:sz w:val="20"/>
                <w:szCs w:val="20"/>
              </w:rPr>
            </w:pP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709"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851"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708"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Шарагул-Сачки</w:t>
            </w:r>
          </w:p>
        </w:tc>
        <w:tc>
          <w:tcPr>
            <w:tcW w:w="708"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xml:space="preserve"> Хор-Тагнинское МО</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застройки индивидуальными жилыми домами</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165,6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1,73</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2,19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43,5</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40,97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39,7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0,34</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6,37</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70"/>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дошкольного, начального и среднего общего образования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0,15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делового, общественного и коммерческого назначения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социального и коммунально-бытового назначения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2,96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000000" w:fill="FFFFFF"/>
            <w:vAlign w:val="center"/>
            <w:hideMark/>
          </w:tcPr>
          <w:p w:rsidR="00633139" w:rsidRPr="00B26DF5" w:rsidRDefault="00633139"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Зоны объектов здравоохранения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70"/>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промышленных объектов IV, V класса опасности</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озеленений санитарно-защитных зон, санитарных разрывов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инженерной инфраструктуры</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транспортной инфраструктуры</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0,25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сельскохозяйственных угодий</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11,26</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6,26</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5,2</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671,28</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ведения дачного хозяйства, садоводства, огородничества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10,75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8,66</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0,59</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лесов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65,33</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11,76</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14,83</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23,15</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10,72</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31,88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17,69</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66,09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254402,18</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природного ландшафта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4,38</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25,8</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13,24</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54,9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5,29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60,07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36705,5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парков, скверов, бульваров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300"/>
          <w:jc w:val="center"/>
        </w:trPr>
        <w:tc>
          <w:tcPr>
            <w:tcW w:w="1701" w:type="dxa"/>
            <w:shd w:val="clear" w:color="auto" w:fill="auto"/>
            <w:vAlign w:val="center"/>
            <w:hideMark/>
          </w:tcPr>
          <w:p w:rsidR="00633139" w:rsidRPr="00B26DF5" w:rsidRDefault="00633139"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Зоны объектов и сооружений физической культуры и спорта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водных объектов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22,15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0,0067</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0,17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14,57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3,35</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3503,05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кладбищ</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закрытых кладбищ</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 xml:space="preserve">Зоны объектов размещения </w:t>
            </w:r>
            <w:r w:rsidRPr="00B26DF5">
              <w:rPr>
                <w:rFonts w:ascii="Times New Roman" w:hAnsi="Times New Roman" w:cs="Times New Roman"/>
                <w:sz w:val="20"/>
                <w:szCs w:val="20"/>
              </w:rPr>
              <w:lastRenderedPageBreak/>
              <w:t>отходов потребления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Зоны режимных объектов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bl>
    <w:p w:rsidR="002C5C65" w:rsidRPr="00B26DF5" w:rsidRDefault="002C5C65" w:rsidP="00B26DF5">
      <w:pPr>
        <w:rPr>
          <w:rFonts w:ascii="Times New Roman" w:hAnsi="Times New Roman" w:cs="Times New Roman"/>
          <w:sz w:val="20"/>
          <w:szCs w:val="20"/>
        </w:rPr>
      </w:pPr>
    </w:p>
    <w:p w:rsidR="002C5C65" w:rsidRPr="00B26DF5" w:rsidRDefault="002C5C65" w:rsidP="00B26DF5">
      <w:pPr>
        <w:pStyle w:val="22"/>
        <w:spacing w:after="0" w:line="240" w:lineRule="auto"/>
        <w:ind w:left="0" w:firstLine="708"/>
        <w:jc w:val="both"/>
      </w:pPr>
      <w:r w:rsidRPr="00B26DF5">
        <w:t xml:space="preserve">Проектом предлагается совершенствование функционального зонирования территории населенных пунктов муниципального образования. Развивается жилая и общественная застройка, предусматривается вынос объектов санитарной вредности за пределы населенных пунктов, на неиспользуемых участках производственных объектов предлагается размещений новой жилой и общественной застройки.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1.4.4. Основные технико-экономические показатели развития </w:t>
      </w:r>
      <w:r w:rsidR="00D3359F" w:rsidRPr="00B26DF5">
        <w:rPr>
          <w:rFonts w:eastAsiaTheme="minorEastAsia"/>
          <w:sz w:val="20"/>
        </w:rPr>
        <w:t>муниципального образования</w:t>
      </w:r>
      <w:r w:rsidRPr="00B26DF5">
        <w:rPr>
          <w:rFonts w:eastAsiaTheme="minorEastAsia"/>
          <w:sz w:val="20"/>
        </w:rPr>
        <w:t xml:space="preserve"> в соответствии с генпланом. </w:t>
      </w:r>
    </w:p>
    <w:tbl>
      <w:tblPr>
        <w:tblStyle w:val="ae"/>
        <w:tblW w:w="10031" w:type="dxa"/>
        <w:tblInd w:w="108" w:type="dxa"/>
        <w:tblLayout w:type="fixed"/>
        <w:tblLook w:val="04A0" w:firstRow="1" w:lastRow="0" w:firstColumn="1" w:lastColumn="0" w:noHBand="0" w:noVBand="1"/>
      </w:tblPr>
      <w:tblGrid>
        <w:gridCol w:w="1843"/>
        <w:gridCol w:w="6804"/>
        <w:gridCol w:w="1384"/>
      </w:tblGrid>
      <w:tr w:rsidR="00A95723" w:rsidRPr="00B26DF5" w:rsidTr="00AB3432">
        <w:tc>
          <w:tcPr>
            <w:tcW w:w="10031" w:type="dxa"/>
            <w:gridSpan w:val="3"/>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Экономическое развитие</w:t>
            </w:r>
          </w:p>
        </w:tc>
      </w:tr>
      <w:tr w:rsidR="00A95723" w:rsidRPr="00B26DF5" w:rsidTr="00AB3432">
        <w:tc>
          <w:tcPr>
            <w:tcW w:w="1843"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Область развития</w:t>
            </w:r>
          </w:p>
        </w:tc>
        <w:tc>
          <w:tcPr>
            <w:tcW w:w="6804"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Направление развития</w:t>
            </w:r>
          </w:p>
        </w:tc>
        <w:tc>
          <w:tcPr>
            <w:tcW w:w="1384"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Сроки реализации</w:t>
            </w:r>
          </w:p>
        </w:tc>
      </w:tr>
      <w:tr w:rsidR="00A95723" w:rsidRPr="00B26DF5" w:rsidTr="00AB3432">
        <w:tc>
          <w:tcPr>
            <w:tcW w:w="1843" w:type="dxa"/>
            <w:tcBorders>
              <w:top w:val="single" w:sz="12" w:space="0" w:color="auto"/>
              <w:left w:val="single" w:sz="12" w:space="0" w:color="auto"/>
              <w:right w:val="single" w:sz="12" w:space="0" w:color="auto"/>
            </w:tcBorders>
            <w:vAlign w:val="center"/>
          </w:tcPr>
          <w:p w:rsidR="00A95723" w:rsidRPr="00B26DF5" w:rsidRDefault="00A95723" w:rsidP="00B26DF5">
            <w:pPr>
              <w:pStyle w:val="a3"/>
              <w:ind w:firstLine="0"/>
              <w:jc w:val="left"/>
              <w:rPr>
                <w:rFonts w:eastAsiaTheme="minorEastAsia"/>
                <w:sz w:val="20"/>
              </w:rPr>
            </w:pPr>
            <w:r w:rsidRPr="00B26DF5">
              <w:rPr>
                <w:rFonts w:eastAsiaTheme="minorEastAsia"/>
                <w:sz w:val="20"/>
              </w:rPr>
              <w:t>Сельское хозяйство</w:t>
            </w:r>
          </w:p>
        </w:tc>
        <w:tc>
          <w:tcPr>
            <w:tcW w:w="6804" w:type="dxa"/>
            <w:tcBorders>
              <w:top w:val="single" w:sz="12" w:space="0" w:color="auto"/>
              <w:left w:val="single" w:sz="12" w:space="0" w:color="auto"/>
              <w:right w:val="single" w:sz="12" w:space="0" w:color="auto"/>
            </w:tcBorders>
          </w:tcPr>
          <w:p w:rsidR="00A95723" w:rsidRPr="00B26DF5" w:rsidRDefault="00A95723" w:rsidP="00B26DF5">
            <w:pPr>
              <w:pStyle w:val="a3"/>
              <w:ind w:firstLine="0"/>
              <w:rPr>
                <w:rFonts w:eastAsiaTheme="minorEastAsia"/>
                <w:color w:val="008000"/>
                <w:sz w:val="20"/>
              </w:rPr>
            </w:pPr>
            <w:r w:rsidRPr="00B26DF5">
              <w:rPr>
                <w:sz w:val="20"/>
              </w:rPr>
              <w:t>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w:t>
            </w:r>
          </w:p>
        </w:tc>
        <w:tc>
          <w:tcPr>
            <w:tcW w:w="1384" w:type="dxa"/>
            <w:tcBorders>
              <w:top w:val="single" w:sz="12" w:space="0" w:color="auto"/>
              <w:left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201</w:t>
            </w:r>
            <w:r w:rsidR="00217ACE" w:rsidRPr="00B26DF5">
              <w:rPr>
                <w:rFonts w:eastAsiaTheme="minorEastAsia"/>
                <w:sz w:val="20"/>
              </w:rPr>
              <w:t>8</w:t>
            </w:r>
            <w:r w:rsidRPr="00B26DF5">
              <w:rPr>
                <w:rFonts w:eastAsiaTheme="minorEastAsia"/>
                <w:sz w:val="20"/>
              </w:rPr>
              <w:t>-20</w:t>
            </w:r>
            <w:r w:rsidR="00EF4C2E" w:rsidRPr="00B26DF5">
              <w:rPr>
                <w:rFonts w:eastAsiaTheme="minorEastAsia"/>
                <w:sz w:val="20"/>
              </w:rPr>
              <w:t>32</w:t>
            </w:r>
          </w:p>
        </w:tc>
      </w:tr>
      <w:tr w:rsidR="00EF4C2E" w:rsidRPr="00B26DF5" w:rsidTr="00EF4C2E">
        <w:tc>
          <w:tcPr>
            <w:tcW w:w="1843" w:type="dxa"/>
            <w:tcBorders>
              <w:left w:val="single" w:sz="12" w:space="0" w:color="auto"/>
              <w:right w:val="single" w:sz="12" w:space="0" w:color="auto"/>
            </w:tcBorders>
            <w:vAlign w:val="center"/>
          </w:tcPr>
          <w:p w:rsidR="00EF4C2E" w:rsidRPr="00B26DF5" w:rsidRDefault="00EF4C2E" w:rsidP="00B26DF5">
            <w:pPr>
              <w:pStyle w:val="a3"/>
              <w:ind w:firstLine="0"/>
              <w:jc w:val="left"/>
              <w:rPr>
                <w:rFonts w:eastAsiaTheme="minorEastAsia"/>
                <w:sz w:val="20"/>
              </w:rPr>
            </w:pPr>
            <w:r w:rsidRPr="00B26DF5">
              <w:rPr>
                <w:rFonts w:eastAsiaTheme="minorEastAsia"/>
                <w:sz w:val="20"/>
              </w:rPr>
              <w:t>Жилищное строительство</w:t>
            </w:r>
          </w:p>
        </w:tc>
        <w:tc>
          <w:tcPr>
            <w:tcW w:w="6804" w:type="dxa"/>
            <w:tcBorders>
              <w:left w:val="single" w:sz="12" w:space="0" w:color="auto"/>
              <w:right w:val="single" w:sz="12" w:space="0" w:color="auto"/>
            </w:tcBorders>
          </w:tcPr>
          <w:p w:rsidR="00EF4C2E" w:rsidRPr="00B26DF5" w:rsidRDefault="00EF4C2E" w:rsidP="00B26DF5">
            <w:pPr>
              <w:pStyle w:val="a3"/>
              <w:ind w:firstLine="0"/>
              <w:rPr>
                <w:rFonts w:eastAsiaTheme="minorEastAsia"/>
                <w:b/>
                <w:color w:val="008000"/>
                <w:sz w:val="20"/>
              </w:rPr>
            </w:pPr>
            <w:r w:rsidRPr="00B26DF5">
              <w:rPr>
                <w:sz w:val="20"/>
              </w:rPr>
              <w:t>Развитие строительства жилых домов, следует взаимосвязывать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tc>
        <w:tc>
          <w:tcPr>
            <w:tcW w:w="1384" w:type="dxa"/>
            <w:tcBorders>
              <w:left w:val="single" w:sz="12" w:space="0" w:color="auto"/>
              <w:right w:val="single" w:sz="12" w:space="0" w:color="auto"/>
            </w:tcBorders>
            <w:vAlign w:val="center"/>
          </w:tcPr>
          <w:p w:rsidR="00EF4C2E" w:rsidRPr="00B26DF5" w:rsidRDefault="00EF4C2E" w:rsidP="00B26DF5">
            <w:pPr>
              <w:jc w:val="center"/>
            </w:pPr>
            <w:r w:rsidRPr="00B26DF5">
              <w:rPr>
                <w:rFonts w:eastAsiaTheme="minorEastAsia"/>
              </w:rPr>
              <w:t>201</w:t>
            </w:r>
            <w:r w:rsidR="00217ACE" w:rsidRPr="00B26DF5">
              <w:rPr>
                <w:rFonts w:eastAsiaTheme="minorEastAsia"/>
              </w:rPr>
              <w:t>8</w:t>
            </w:r>
            <w:r w:rsidRPr="00B26DF5">
              <w:rPr>
                <w:rFonts w:eastAsiaTheme="minorEastAsia"/>
              </w:rPr>
              <w:t>-2032</w:t>
            </w:r>
          </w:p>
        </w:tc>
      </w:tr>
      <w:tr w:rsidR="00EF4C2E" w:rsidRPr="00B26DF5" w:rsidTr="00EF4C2E">
        <w:tc>
          <w:tcPr>
            <w:tcW w:w="1843" w:type="dxa"/>
            <w:tcBorders>
              <w:left w:val="single" w:sz="12" w:space="0" w:color="auto"/>
              <w:bottom w:val="single" w:sz="12" w:space="0" w:color="auto"/>
              <w:right w:val="single" w:sz="12" w:space="0" w:color="auto"/>
            </w:tcBorders>
            <w:vAlign w:val="center"/>
          </w:tcPr>
          <w:p w:rsidR="00EF4C2E" w:rsidRPr="00B26DF5" w:rsidRDefault="00EF4C2E" w:rsidP="00B26DF5">
            <w:pPr>
              <w:pStyle w:val="a3"/>
              <w:ind w:firstLine="0"/>
              <w:jc w:val="left"/>
              <w:rPr>
                <w:rFonts w:eastAsiaTheme="minorEastAsia"/>
                <w:sz w:val="20"/>
              </w:rPr>
            </w:pPr>
            <w:r w:rsidRPr="00B26DF5">
              <w:rPr>
                <w:rFonts w:eastAsiaTheme="minorEastAsia"/>
                <w:sz w:val="20"/>
              </w:rPr>
              <w:t>Развитие промышленности</w:t>
            </w:r>
          </w:p>
        </w:tc>
        <w:tc>
          <w:tcPr>
            <w:tcW w:w="6804" w:type="dxa"/>
            <w:tcBorders>
              <w:left w:val="single" w:sz="12" w:space="0" w:color="auto"/>
              <w:bottom w:val="single" w:sz="12" w:space="0" w:color="auto"/>
              <w:right w:val="single" w:sz="12" w:space="0" w:color="auto"/>
            </w:tcBorders>
          </w:tcPr>
          <w:p w:rsidR="00EF4C2E" w:rsidRPr="00B26DF5" w:rsidRDefault="00EF4C2E" w:rsidP="00B26DF5">
            <w:pPr>
              <w:pStyle w:val="a3"/>
              <w:ind w:firstLine="0"/>
              <w:rPr>
                <w:rFonts w:eastAsiaTheme="minorEastAsia"/>
                <w:color w:val="008000"/>
                <w:sz w:val="20"/>
              </w:rPr>
            </w:pPr>
            <w:r w:rsidRPr="00B26DF5">
              <w:rPr>
                <w:sz w:val="20"/>
              </w:rPr>
              <w:t xml:space="preserve">Возможное развитие промышленности основано на имеющихся в поселении месторождениях полезных ископаемых. </w:t>
            </w:r>
            <w:r w:rsidRPr="00B26DF5">
              <w:rPr>
                <w:color w:val="000000"/>
                <w:sz w:val="20"/>
              </w:rPr>
              <w:t>Актуальность реализации данного стратегического направления соответствует задачам стратегического комплексного социально-экономического развития поселения. Развитие малого бизнеса и частного предпринимательства Данная направленность экономики способствует сбалансированному развитию, формированию стабильной налоговой базы отраслей с высокой добавленной стоимостью, созданию положительного имиджа поселения и росту его конкурентоспособности.</w:t>
            </w:r>
          </w:p>
        </w:tc>
        <w:tc>
          <w:tcPr>
            <w:tcW w:w="1384" w:type="dxa"/>
            <w:tcBorders>
              <w:left w:val="single" w:sz="12" w:space="0" w:color="auto"/>
              <w:bottom w:val="single" w:sz="12" w:space="0" w:color="auto"/>
              <w:right w:val="single" w:sz="12" w:space="0" w:color="auto"/>
            </w:tcBorders>
            <w:vAlign w:val="center"/>
          </w:tcPr>
          <w:p w:rsidR="00EF4C2E" w:rsidRPr="00B26DF5" w:rsidRDefault="00EF4C2E" w:rsidP="00B26DF5">
            <w:pPr>
              <w:jc w:val="center"/>
            </w:pPr>
            <w:r w:rsidRPr="00B26DF5">
              <w:rPr>
                <w:rFonts w:eastAsiaTheme="minorEastAsia"/>
              </w:rPr>
              <w:t>201</w:t>
            </w:r>
            <w:r w:rsidR="00217ACE" w:rsidRPr="00B26DF5">
              <w:rPr>
                <w:rFonts w:eastAsiaTheme="minorEastAsia"/>
              </w:rPr>
              <w:t>8</w:t>
            </w:r>
            <w:r w:rsidRPr="00B26DF5">
              <w:rPr>
                <w:rFonts w:eastAsiaTheme="minorEastAsia"/>
              </w:rPr>
              <w:t>-2032</w:t>
            </w:r>
          </w:p>
        </w:tc>
      </w:tr>
    </w:tbl>
    <w:p w:rsidR="00633139" w:rsidRPr="00B26DF5" w:rsidRDefault="00A95723" w:rsidP="00B26DF5">
      <w:pPr>
        <w:pStyle w:val="a3"/>
        <w:rPr>
          <w:color w:val="000000"/>
          <w:sz w:val="20"/>
        </w:rPr>
      </w:pPr>
      <w:r w:rsidRPr="00B26DF5">
        <w:rPr>
          <w:sz w:val="20"/>
        </w:rPr>
        <w:t>Объемные показатели программы, основываются на предположении, что ее участниками в течение двадцатилетнего срока станут не более 20% экономически активных семей, проживающих в</w:t>
      </w:r>
      <w:r w:rsidR="000C2CF5" w:rsidRPr="00B26DF5">
        <w:rPr>
          <w:sz w:val="20"/>
        </w:rPr>
        <w:t xml:space="preserve"> </w:t>
      </w:r>
      <w:r w:rsidR="0086566A" w:rsidRPr="00B26DF5">
        <w:rPr>
          <w:sz w:val="20"/>
        </w:rPr>
        <w:t>Хор-Тагнинско</w:t>
      </w:r>
      <w:r w:rsidR="00EF4C2E" w:rsidRPr="00B26DF5">
        <w:rPr>
          <w:sz w:val="20"/>
        </w:rPr>
        <w:t>м</w:t>
      </w:r>
      <w:r w:rsidR="00514021" w:rsidRPr="00B26DF5">
        <w:rPr>
          <w:sz w:val="20"/>
        </w:rPr>
        <w:t xml:space="preserve"> </w:t>
      </w:r>
      <w:r w:rsidR="00BE2F27" w:rsidRPr="00B26DF5">
        <w:rPr>
          <w:sz w:val="20"/>
        </w:rPr>
        <w:t>муниципально</w:t>
      </w:r>
      <w:r w:rsidR="00EF4C2E" w:rsidRPr="00B26DF5">
        <w:rPr>
          <w:sz w:val="20"/>
        </w:rPr>
        <w:t>м</w:t>
      </w:r>
      <w:r w:rsidR="00BE2F27" w:rsidRPr="00B26DF5">
        <w:rPr>
          <w:sz w:val="20"/>
        </w:rPr>
        <w:t xml:space="preserve"> образовани</w:t>
      </w:r>
      <w:r w:rsidR="00EF4C2E" w:rsidRPr="00B26DF5">
        <w:rPr>
          <w:sz w:val="20"/>
        </w:rPr>
        <w:t>и</w:t>
      </w:r>
      <w:r w:rsidRPr="00B26DF5">
        <w:rPr>
          <w:sz w:val="20"/>
        </w:rPr>
        <w:t xml:space="preserve">. </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1.5. Прогноз изменения доходов населения</w:t>
      </w:r>
    </w:p>
    <w:p w:rsidR="00A95723" w:rsidRPr="00B26DF5" w:rsidRDefault="00A95723" w:rsidP="00B26DF5">
      <w:pPr>
        <w:pStyle w:val="a3"/>
        <w:rPr>
          <w:rFonts w:eastAsiaTheme="minorEastAsia"/>
          <w:sz w:val="20"/>
        </w:rPr>
      </w:pPr>
      <w:r w:rsidRPr="00B26DF5">
        <w:rPr>
          <w:rFonts w:eastAsiaTheme="minorEastAsia"/>
          <w:sz w:val="20"/>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rsidR="000A30C6" w:rsidRPr="00FB480E" w:rsidRDefault="000A30C6" w:rsidP="00B26DF5">
      <w:pPr>
        <w:pStyle w:val="a3"/>
        <w:rPr>
          <w:rFonts w:eastAsiaTheme="minorEastAsia"/>
          <w:sz w:val="20"/>
        </w:rPr>
      </w:pPr>
      <w:r w:rsidRPr="00FB480E">
        <w:rPr>
          <w:sz w:val="20"/>
        </w:rPr>
        <w:t>По предварительной оценке Иркутскстата реальные денежные доходы населения Иркутской области за январь-декабрь 201</w:t>
      </w:r>
      <w:r w:rsidR="00217ACE" w:rsidRPr="00FB480E">
        <w:rPr>
          <w:sz w:val="20"/>
        </w:rPr>
        <w:t>7</w:t>
      </w:r>
      <w:r w:rsidRPr="00FB480E">
        <w:rPr>
          <w:sz w:val="20"/>
        </w:rPr>
        <w:t xml:space="preserve"> года по сравнению с аналогичным периодом 201</w:t>
      </w:r>
      <w:r w:rsidR="00217ACE" w:rsidRPr="00FB480E">
        <w:rPr>
          <w:sz w:val="20"/>
        </w:rPr>
        <w:t>6</w:t>
      </w:r>
      <w:r w:rsidRPr="00FB480E">
        <w:rPr>
          <w:sz w:val="20"/>
        </w:rPr>
        <w:t xml:space="preserve"> года составили 98,2%. В январе-декабре 201</w:t>
      </w:r>
      <w:r w:rsidR="00217ACE" w:rsidRPr="00FB480E">
        <w:rPr>
          <w:sz w:val="20"/>
        </w:rPr>
        <w:t>7</w:t>
      </w:r>
      <w:r w:rsidRPr="00FB480E">
        <w:rPr>
          <w:sz w:val="20"/>
        </w:rPr>
        <w:t xml:space="preserve"> года темпы роста номинальных денежных доходов населения относительно аналогичного периода 201</w:t>
      </w:r>
      <w:r w:rsidR="00217ACE" w:rsidRPr="00FB480E">
        <w:rPr>
          <w:sz w:val="20"/>
        </w:rPr>
        <w:t>6</w:t>
      </w:r>
      <w:r w:rsidRPr="00FB480E">
        <w:rPr>
          <w:sz w:val="20"/>
        </w:rPr>
        <w:t xml:space="preserve"> года составили 104,8%, индекс потребительских цен – 106,7%. Замедление темпов роста номинальных денежных доходов населения обусловлено снижением общей суммы социальных выплат (главным образом пособий и социальной помощи) и доходов от предпринимательской деятельности. По оценочным данным Иркутскстата за 9 месяцев 201</w:t>
      </w:r>
      <w:r w:rsidR="00217ACE" w:rsidRPr="00FB480E">
        <w:rPr>
          <w:sz w:val="20"/>
        </w:rPr>
        <w:t>7</w:t>
      </w:r>
      <w:r w:rsidRPr="00FB480E">
        <w:rPr>
          <w:sz w:val="20"/>
        </w:rPr>
        <w:t xml:space="preserve"> года общая сумма пособий и социальной помощи составила 25 981,2 млн. руб., что на 16,4% ниже по сравнению с аналогичным периодом 201</w:t>
      </w:r>
      <w:r w:rsidR="00217ACE" w:rsidRPr="00FB480E">
        <w:rPr>
          <w:sz w:val="20"/>
        </w:rPr>
        <w:t>6</w:t>
      </w:r>
      <w:r w:rsidRPr="00FB480E">
        <w:rPr>
          <w:sz w:val="20"/>
        </w:rPr>
        <w:t xml:space="preserve"> года; общая сумма доходов от предпринимательской деятельности – 21 055,1 млн. руб. или на 6,9% ниже по сравнению с аналогичным периодом предыдущего года. Среднемесячная заработная плата работников Иркутской области за январь-ноябрь 201</w:t>
      </w:r>
      <w:r w:rsidR="00217ACE" w:rsidRPr="00FB480E">
        <w:rPr>
          <w:sz w:val="20"/>
        </w:rPr>
        <w:t>7</w:t>
      </w:r>
      <w:r w:rsidRPr="00FB480E">
        <w:rPr>
          <w:sz w:val="20"/>
        </w:rPr>
        <w:t xml:space="preserve"> года составила 30 687,7 руб., что на 7,5% выше, чем за аналогичный период 201</w:t>
      </w:r>
      <w:r w:rsidR="00217ACE" w:rsidRPr="00FB480E">
        <w:rPr>
          <w:sz w:val="20"/>
        </w:rPr>
        <w:t>6</w:t>
      </w:r>
      <w:r w:rsidRPr="00FB480E">
        <w:rPr>
          <w:sz w:val="20"/>
        </w:rPr>
        <w:t xml:space="preserve"> года. Основным драйвером роста заработной платы в целом по области по-прежнему остается увеличение заработной платы в бюджетном секторе. Темпы роста заработной платы в отраслях, где основную долю занимают учреждения бюджетной сферы, за январь-ноябрь 201</w:t>
      </w:r>
      <w:r w:rsidR="00FF19D8" w:rsidRPr="00FB480E">
        <w:rPr>
          <w:sz w:val="20"/>
        </w:rPr>
        <w:t>6</w:t>
      </w:r>
      <w:r w:rsidRPr="00FB480E">
        <w:rPr>
          <w:sz w:val="20"/>
        </w:rPr>
        <w:t xml:space="preserve"> года отмечены в среднем в пределах 110,5- 122,8%, в то время как в промышленном секторе – 110,6%.</w:t>
      </w:r>
    </w:p>
    <w:p w:rsidR="00A95723" w:rsidRPr="00FB480E" w:rsidRDefault="00A95723" w:rsidP="00B26DF5">
      <w:pPr>
        <w:pStyle w:val="a3"/>
        <w:ind w:firstLine="0"/>
        <w:rPr>
          <w:rFonts w:eastAsiaTheme="minorEastAsia"/>
          <w:sz w:val="20"/>
        </w:rPr>
      </w:pPr>
      <w:r w:rsidRPr="00FB480E">
        <w:rPr>
          <w:rFonts w:eastAsiaTheme="minorEastAsia"/>
          <w:sz w:val="20"/>
        </w:rPr>
        <w:t xml:space="preserve">Табл. 1.5.1. Показатели доходов населения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735"/>
        <w:gridCol w:w="807"/>
        <w:gridCol w:w="809"/>
        <w:gridCol w:w="809"/>
        <w:gridCol w:w="809"/>
        <w:gridCol w:w="809"/>
        <w:gridCol w:w="809"/>
        <w:gridCol w:w="809"/>
        <w:gridCol w:w="809"/>
        <w:gridCol w:w="865"/>
      </w:tblGrid>
      <w:tr w:rsidR="00EF4C2E" w:rsidRPr="00B26DF5" w:rsidTr="00EF4C2E">
        <w:trPr>
          <w:trHeight w:val="300"/>
          <w:tblHeader/>
        </w:trPr>
        <w:tc>
          <w:tcPr>
            <w:tcW w:w="99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365" w:type="pct"/>
            <w:tcBorders>
              <w:top w:val="single" w:sz="12" w:space="0" w:color="auto"/>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 изм.</w:t>
            </w:r>
          </w:p>
        </w:tc>
        <w:tc>
          <w:tcPr>
            <w:tcW w:w="40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2014</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2015</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2016</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2017</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2018</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2019</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2020</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2025</w:t>
            </w:r>
          </w:p>
        </w:tc>
        <w:tc>
          <w:tcPr>
            <w:tcW w:w="431" w:type="pct"/>
            <w:tcBorders>
              <w:top w:val="single" w:sz="12" w:space="0" w:color="auto"/>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2032</w:t>
            </w:r>
          </w:p>
        </w:tc>
      </w:tr>
      <w:tr w:rsidR="00EF4C2E" w:rsidRPr="00B26DF5" w:rsidTr="00EF4C2E">
        <w:trPr>
          <w:trHeight w:val="349"/>
        </w:trPr>
        <w:tc>
          <w:tcPr>
            <w:tcW w:w="990" w:type="pct"/>
            <w:tcBorders>
              <w:top w:val="single" w:sz="12" w:space="0" w:color="auto"/>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Средний размер заработной платы</w:t>
            </w:r>
          </w:p>
        </w:tc>
        <w:tc>
          <w:tcPr>
            <w:tcW w:w="365"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руб.</w:t>
            </w:r>
          </w:p>
        </w:tc>
        <w:tc>
          <w:tcPr>
            <w:tcW w:w="401"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33790</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36121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38939</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42132</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45081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47921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71163</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31000</w:t>
            </w:r>
          </w:p>
        </w:tc>
        <w:tc>
          <w:tcPr>
            <w:tcW w:w="431"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31000</w:t>
            </w:r>
          </w:p>
        </w:tc>
      </w:tr>
      <w:tr w:rsidR="00EF4C2E" w:rsidRPr="00B26DF5" w:rsidTr="00EF4C2E">
        <w:trPr>
          <w:trHeight w:val="400"/>
        </w:trPr>
        <w:tc>
          <w:tcPr>
            <w:tcW w:w="990" w:type="pct"/>
            <w:tcBorders>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Средний размер пенсии</w:t>
            </w:r>
          </w:p>
        </w:tc>
        <w:tc>
          <w:tcPr>
            <w:tcW w:w="365"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40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10542</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11269</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12149</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13145</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14065</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14951</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15968</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9672</w:t>
            </w:r>
          </w:p>
        </w:tc>
        <w:tc>
          <w:tcPr>
            <w:tcW w:w="43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9672</w:t>
            </w:r>
          </w:p>
        </w:tc>
      </w:tr>
      <w:tr w:rsidR="00EF4C2E" w:rsidRPr="00B26DF5" w:rsidTr="00EF4C2E">
        <w:trPr>
          <w:trHeight w:val="600"/>
        </w:trPr>
        <w:tc>
          <w:tcPr>
            <w:tcW w:w="990" w:type="pct"/>
            <w:tcBorders>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Приведённый объём производства продукции, работ, услуг за 2014 г. на душу населения</w:t>
            </w:r>
          </w:p>
        </w:tc>
        <w:tc>
          <w:tcPr>
            <w:tcW w:w="365"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тыс.руб/чел</w:t>
            </w:r>
          </w:p>
        </w:tc>
        <w:tc>
          <w:tcPr>
            <w:tcW w:w="40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16,40</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17,51</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18,86</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20,38</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21,77</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23,12</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24,66</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15,04</w:t>
            </w:r>
          </w:p>
        </w:tc>
        <w:tc>
          <w:tcPr>
            <w:tcW w:w="43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15,04</w:t>
            </w:r>
          </w:p>
        </w:tc>
      </w:tr>
      <w:tr w:rsidR="00EF4C2E" w:rsidRPr="00B26DF5" w:rsidTr="00EF4C2E">
        <w:trPr>
          <w:trHeight w:val="800"/>
        </w:trPr>
        <w:tc>
          <w:tcPr>
            <w:tcW w:w="990" w:type="pct"/>
            <w:tcBorders>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Прожиточный минимум трудоспособного населения</w:t>
            </w:r>
          </w:p>
        </w:tc>
        <w:tc>
          <w:tcPr>
            <w:tcW w:w="365"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401"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10888</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11639</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12547</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13576</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14526</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15441</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16492</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9989</w:t>
            </w:r>
          </w:p>
        </w:tc>
        <w:tc>
          <w:tcPr>
            <w:tcW w:w="431"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9989</w:t>
            </w:r>
          </w:p>
        </w:tc>
      </w:tr>
    </w:tbl>
    <w:p w:rsidR="00A909DE" w:rsidRPr="00B26DF5" w:rsidRDefault="00A909DE" w:rsidP="00B26DF5">
      <w:pPr>
        <w:pStyle w:val="a3"/>
        <w:rPr>
          <w:rFonts w:eastAsiaTheme="minorEastAsia"/>
          <w:sz w:val="20"/>
        </w:rPr>
      </w:pPr>
    </w:p>
    <w:p w:rsidR="00A909DE" w:rsidRPr="00B26DF5" w:rsidRDefault="00A909DE" w:rsidP="00B26DF5">
      <w:pPr>
        <w:pStyle w:val="a3"/>
        <w:rPr>
          <w:rFonts w:eastAsiaTheme="minorEastAsia"/>
          <w:sz w:val="20"/>
        </w:rPr>
      </w:pPr>
      <w:r w:rsidRPr="00B26DF5">
        <w:rPr>
          <w:sz w:val="20"/>
        </w:rPr>
        <w:t>Рост заработной платы в бюджетной сфере главным образом обусловлен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21 реализации государственной политики в сфере защиты детей-сирот и детей, оставшихся без попечения родителей». По оперативным данным исполнительных органов государственной власти и органов местного самоуправления Иркутской области по итогам 2014 года рекомендуемые Правительством Российской Федерации соотношения заработной платы достигнуты по 8 категориям работников (из 10 категорий), определенных Указами Президента Российской Федерации.</w:t>
      </w:r>
    </w:p>
    <w:p w:rsidR="00A95723" w:rsidRPr="00B26DF5" w:rsidRDefault="00A95723" w:rsidP="00B26DF5">
      <w:pPr>
        <w:pStyle w:val="a3"/>
        <w:rPr>
          <w:rFonts w:eastAsiaTheme="minorEastAsia"/>
          <w:sz w:val="20"/>
        </w:rPr>
      </w:pPr>
      <w:r w:rsidRPr="00B26DF5">
        <w:rPr>
          <w:rFonts w:eastAsiaTheme="minorEastAsia"/>
          <w:sz w:val="20"/>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2C5C65" w:rsidRPr="00B26DF5" w:rsidRDefault="002C5C65" w:rsidP="00B26DF5">
      <w:pPr>
        <w:shd w:val="clear" w:color="auto" w:fill="FFFFFF" w:themeFill="background1"/>
        <w:ind w:firstLine="709"/>
        <w:rPr>
          <w:rFonts w:ascii="Times New Roman" w:hAnsi="Times New Roman" w:cs="Times New Roman"/>
          <w:b/>
          <w:sz w:val="20"/>
          <w:szCs w:val="20"/>
        </w:rPr>
      </w:pPr>
    </w:p>
    <w:p w:rsidR="00A95723" w:rsidRPr="00B26DF5" w:rsidRDefault="00AB3432" w:rsidP="00B26DF5">
      <w:pPr>
        <w:shd w:val="clear" w:color="auto" w:fill="FFFFFF" w:themeFill="background1"/>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2. ПЕРСПЕКТИВНЫЕ ПОКАЗАТЕЛИ СПРОСА НА КОММУНАЛЬНЫЕ РЕСУРСЫ. </w:t>
      </w:r>
    </w:p>
    <w:p w:rsidR="00A95723" w:rsidRPr="00B26DF5" w:rsidRDefault="00A95723" w:rsidP="00B26DF5">
      <w:pPr>
        <w:pStyle w:val="a3"/>
        <w:rPr>
          <w:rFonts w:eastAsiaTheme="minorEastAsia"/>
          <w:sz w:val="20"/>
        </w:rPr>
      </w:pPr>
      <w:r w:rsidRPr="00B26DF5">
        <w:rPr>
          <w:rFonts w:eastAsiaTheme="minorEastAsia"/>
          <w:sz w:val="20"/>
        </w:rPr>
        <w:t>Данные по расчётным удельным расходам коммунальных ресурсов и удельные показатели нагрузки приведены по группам потребителей на основе существующих нагрузок.</w:t>
      </w:r>
    </w:p>
    <w:p w:rsidR="00A95723" w:rsidRPr="00B26DF5" w:rsidRDefault="00A95723" w:rsidP="00B26DF5">
      <w:pPr>
        <w:pStyle w:val="a3"/>
        <w:ind w:firstLine="0"/>
        <w:rPr>
          <w:rFonts w:eastAsiaTheme="minorEastAsia"/>
          <w:sz w:val="20"/>
        </w:rPr>
      </w:pPr>
      <w:r w:rsidRPr="00B26DF5">
        <w:rPr>
          <w:rFonts w:eastAsiaTheme="minorEastAsia"/>
          <w:sz w:val="20"/>
        </w:rPr>
        <w:t>Табл. 2.1. Удельные расходы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535"/>
        <w:gridCol w:w="2739"/>
        <w:gridCol w:w="1378"/>
      </w:tblGrid>
      <w:tr w:rsidR="00705AEE" w:rsidRPr="00B26DF5" w:rsidTr="00AA1BD7">
        <w:trPr>
          <w:trHeight w:val="500"/>
          <w:jc w:val="center"/>
        </w:trPr>
        <w:tc>
          <w:tcPr>
            <w:tcW w:w="2867"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Наименование вида ресурсоснабжения</w:t>
            </w:r>
          </w:p>
        </w:tc>
        <w:tc>
          <w:tcPr>
            <w:tcW w:w="1419"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Потребители</w:t>
            </w:r>
          </w:p>
        </w:tc>
        <w:tc>
          <w:tcPr>
            <w:tcW w:w="714"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Значение</w:t>
            </w:r>
          </w:p>
        </w:tc>
      </w:tr>
      <w:tr w:rsidR="00517A02" w:rsidRPr="00B26DF5" w:rsidTr="00731AEC">
        <w:trPr>
          <w:trHeight w:val="267"/>
          <w:jc w:val="center"/>
        </w:trPr>
        <w:tc>
          <w:tcPr>
            <w:tcW w:w="2867" w:type="pct"/>
            <w:vMerge w:val="restart"/>
            <w:tcBorders>
              <w:top w:val="single" w:sz="12" w:space="0" w:color="auto"/>
            </w:tcBorders>
            <w:vAlign w:val="center"/>
            <w:hideMark/>
          </w:tcPr>
          <w:p w:rsidR="00517A02" w:rsidRPr="00B26DF5" w:rsidRDefault="00517A02" w:rsidP="00B26DF5">
            <w:pPr>
              <w:ind w:firstLine="26"/>
              <w:jc w:val="center"/>
              <w:rPr>
                <w:rFonts w:ascii="Times New Roman" w:hAnsi="Times New Roman" w:cs="Times New Roman"/>
                <w:sz w:val="20"/>
                <w:szCs w:val="20"/>
              </w:rPr>
            </w:pPr>
            <w:r w:rsidRPr="00B26DF5">
              <w:rPr>
                <w:rFonts w:ascii="Times New Roman" w:hAnsi="Times New Roman" w:cs="Times New Roman"/>
                <w:sz w:val="20"/>
                <w:szCs w:val="20"/>
              </w:rPr>
              <w:t>Теплоснабжение (отопление и горячее водоснабжение), Гкал/м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tcBorders>
              <w:top w:val="single" w:sz="12" w:space="0" w:color="auto"/>
            </w:tcBorders>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tcBorders>
              <w:top w:val="single" w:sz="12" w:space="0" w:color="auto"/>
            </w:tcBorders>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517A02" w:rsidRPr="00B26DF5" w:rsidTr="00731AEC">
        <w:trPr>
          <w:trHeight w:val="27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1"/>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6"/>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 кВт*ч/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42,7</w:t>
            </w:r>
          </w:p>
        </w:tc>
      </w:tr>
      <w:tr w:rsidR="00517A02" w:rsidRPr="00B26DF5" w:rsidTr="00731AEC">
        <w:trPr>
          <w:trHeight w:val="128"/>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32,0</w:t>
            </w:r>
          </w:p>
        </w:tc>
      </w:tr>
      <w:tr w:rsidR="00517A02" w:rsidRPr="00B26DF5" w:rsidTr="00731AEC">
        <w:trPr>
          <w:trHeight w:val="118"/>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27,4</w:t>
            </w:r>
          </w:p>
        </w:tc>
      </w:tr>
      <w:tr w:rsidR="00517A02" w:rsidRPr="00B26DF5" w:rsidTr="00731AEC">
        <w:trPr>
          <w:trHeight w:val="121"/>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bCs/>
                <w:sz w:val="20"/>
                <w:szCs w:val="20"/>
              </w:rPr>
              <w:t>/</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r>
      <w:tr w:rsidR="00517A02" w:rsidRPr="00B26DF5" w:rsidTr="00731AEC">
        <w:trPr>
          <w:trHeight w:val="11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116"/>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2"/>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r>
      <w:tr w:rsidR="00517A02" w:rsidRPr="00B26DF5" w:rsidTr="00731AEC">
        <w:trPr>
          <w:trHeight w:val="26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bl>
    <w:p w:rsidR="00211063" w:rsidRPr="00B26DF5" w:rsidRDefault="00211063"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Суммарные нагрузки по имеющимся отчётным данным приведены ниже.</w:t>
      </w:r>
    </w:p>
    <w:p w:rsidR="00A95723" w:rsidRPr="00B26DF5" w:rsidRDefault="00A95723" w:rsidP="00B26DF5">
      <w:pPr>
        <w:pStyle w:val="a3"/>
        <w:ind w:firstLine="0"/>
        <w:rPr>
          <w:rFonts w:eastAsiaTheme="minorEastAsia"/>
          <w:sz w:val="20"/>
        </w:rPr>
      </w:pPr>
      <w:r w:rsidRPr="00B26DF5">
        <w:rPr>
          <w:rFonts w:eastAsiaTheme="minorEastAsia"/>
          <w:sz w:val="20"/>
        </w:rPr>
        <w:t>Табл. 2.2. Суммарный спрос на основные инженерные коммуникации</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920"/>
        <w:gridCol w:w="3684"/>
        <w:gridCol w:w="3671"/>
        <w:gridCol w:w="2082"/>
      </w:tblGrid>
      <w:tr w:rsidR="00AA09F9" w:rsidRPr="00B26DF5" w:rsidTr="00AA09F9">
        <w:trPr>
          <w:trHeight w:val="750"/>
        </w:trPr>
        <w:tc>
          <w:tcPr>
            <w:tcW w:w="920"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3684"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3671"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2082"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color w:val="000000"/>
                <w:sz w:val="20"/>
                <w:szCs w:val="20"/>
              </w:rPr>
              <w:t>Нагрузка</w:t>
            </w:r>
          </w:p>
        </w:tc>
      </w:tr>
      <w:tr w:rsidR="005A32CC" w:rsidRPr="00B26DF5" w:rsidTr="00731AEC">
        <w:trPr>
          <w:trHeight w:val="227"/>
        </w:trPr>
        <w:tc>
          <w:tcPr>
            <w:tcW w:w="920" w:type="dxa"/>
            <w:vMerge w:val="restart"/>
            <w:tcBorders>
              <w:top w:val="single" w:sz="12" w:space="0" w:color="auto"/>
            </w:tcBorders>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3684" w:type="dxa"/>
            <w:vMerge w:val="restart"/>
            <w:tcBorders>
              <w:top w:val="single" w:sz="12" w:space="0" w:color="auto"/>
            </w:tcBorders>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3671" w:type="dxa"/>
            <w:tcBorders>
              <w:top w:val="single" w:sz="12" w:space="0" w:color="auto"/>
              <w:bottom w:val="single" w:sz="4" w:space="0" w:color="auto"/>
            </w:tcBorders>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tcBorders>
              <w:top w:val="single" w:sz="12" w:space="0" w:color="auto"/>
            </w:tcBorders>
            <w:shd w:val="clear" w:color="auto" w:fill="auto"/>
            <w:noWrap/>
            <w:vAlign w:val="center"/>
          </w:tcPr>
          <w:p w:rsidR="005A32CC" w:rsidRPr="00B26DF5" w:rsidRDefault="00641A9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0,21</w:t>
            </w:r>
          </w:p>
        </w:tc>
      </w:tr>
      <w:tr w:rsidR="005A32CC" w:rsidRPr="00B26DF5" w:rsidTr="00731AEC">
        <w:trPr>
          <w:trHeight w:val="227"/>
        </w:trPr>
        <w:tc>
          <w:tcPr>
            <w:tcW w:w="920" w:type="dxa"/>
            <w:vMerge/>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5A32CC" w:rsidRPr="00B26DF5" w:rsidRDefault="005A32CC" w:rsidP="00B26DF5">
            <w:pPr>
              <w:jc w:val="center"/>
              <w:rPr>
                <w:rFonts w:ascii="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3684" w:type="dxa"/>
            <w:vMerge w:val="restart"/>
            <w:shd w:val="clear" w:color="auto" w:fill="auto"/>
            <w:vAlign w:val="center"/>
            <w:hideMark/>
          </w:tcPr>
          <w:p w:rsidR="005A32CC" w:rsidRPr="00B26DF5" w:rsidRDefault="00517A0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(ГВС)</w:t>
            </w:r>
            <w:r w:rsidR="005A32CC" w:rsidRPr="00B26DF5">
              <w:rPr>
                <w:rFonts w:ascii="Times New Roman" w:hAnsi="Times New Roman" w:cs="Times New Roman"/>
                <w:color w:val="000000"/>
                <w:sz w:val="20"/>
                <w:szCs w:val="20"/>
              </w:rPr>
              <w:t>, Гкал/час</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shd w:val="clear" w:color="auto" w:fill="auto"/>
            <w:noWrap/>
            <w:vAlign w:val="center"/>
          </w:tcPr>
          <w:p w:rsidR="005A32CC" w:rsidRPr="00B26DF5" w:rsidRDefault="00731AE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5A32CC" w:rsidRPr="00B26DF5" w:rsidTr="00731AEC">
        <w:trPr>
          <w:trHeight w:val="227"/>
        </w:trPr>
        <w:tc>
          <w:tcPr>
            <w:tcW w:w="920" w:type="dxa"/>
            <w:vMerge/>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shd w:val="clear" w:color="auto" w:fill="auto"/>
            <w:noWrap/>
            <w:vAlign w:val="center"/>
          </w:tcPr>
          <w:p w:rsidR="005A32CC" w:rsidRPr="00B26DF5" w:rsidRDefault="00731AE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B02FCA" w:rsidRPr="00B26DF5" w:rsidTr="00731AEC">
        <w:trPr>
          <w:trHeight w:val="227"/>
        </w:trPr>
        <w:tc>
          <w:tcPr>
            <w:tcW w:w="920" w:type="dxa"/>
            <w:vMerge w:val="restart"/>
            <w:shd w:val="clear" w:color="auto" w:fill="auto"/>
            <w:vAlign w:val="center"/>
            <w:hideMark/>
          </w:tcPr>
          <w:p w:rsidR="00B02FCA" w:rsidRPr="00B26DF5" w:rsidRDefault="00B02FC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3684" w:type="dxa"/>
            <w:vMerge w:val="restart"/>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3671" w:type="dxa"/>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B02FCA" w:rsidRPr="00B26DF5" w:rsidRDefault="00517A0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1873</w:t>
            </w:r>
          </w:p>
        </w:tc>
      </w:tr>
      <w:tr w:rsidR="00B02FCA" w:rsidRPr="00B26DF5" w:rsidTr="00731AEC">
        <w:trPr>
          <w:trHeight w:val="227"/>
        </w:trPr>
        <w:tc>
          <w:tcPr>
            <w:tcW w:w="920" w:type="dxa"/>
            <w:vMerge/>
            <w:vAlign w:val="center"/>
            <w:hideMark/>
          </w:tcPr>
          <w:p w:rsidR="00B02FCA" w:rsidRPr="00B26DF5" w:rsidRDefault="00B02FCA" w:rsidP="00B26DF5">
            <w:pPr>
              <w:jc w:val="center"/>
              <w:rPr>
                <w:rFonts w:ascii="Times New Roman" w:hAnsi="Times New Roman" w:cs="Times New Roman"/>
                <w:b/>
                <w:bCs/>
                <w:color w:val="000000"/>
                <w:sz w:val="20"/>
                <w:szCs w:val="20"/>
              </w:rPr>
            </w:pPr>
          </w:p>
        </w:tc>
        <w:tc>
          <w:tcPr>
            <w:tcW w:w="3684" w:type="dxa"/>
            <w:vMerge/>
            <w:vAlign w:val="center"/>
            <w:hideMark/>
          </w:tcPr>
          <w:p w:rsidR="00B02FCA" w:rsidRPr="00B26DF5" w:rsidRDefault="00B02FCA"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B02FCA" w:rsidRPr="00B26DF5" w:rsidRDefault="00B02FCA" w:rsidP="00B26DF5">
            <w:pPr>
              <w:rPr>
                <w:rFonts w:ascii="Times New Roman" w:eastAsia="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3684" w:type="dxa"/>
            <w:vMerge w:val="restart"/>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5A32CC" w:rsidRPr="00B26DF5" w:rsidRDefault="002C5C6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r>
      <w:tr w:rsidR="005A32CC" w:rsidRPr="00B26DF5" w:rsidTr="00731AEC">
        <w:trPr>
          <w:trHeight w:val="227"/>
        </w:trPr>
        <w:tc>
          <w:tcPr>
            <w:tcW w:w="920" w:type="dxa"/>
            <w:vMerge/>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vAlign w:val="center"/>
          </w:tcPr>
          <w:p w:rsidR="005A32CC" w:rsidRPr="00B26DF5" w:rsidRDefault="005A32CC" w:rsidP="00B26DF5">
            <w:pPr>
              <w:jc w:val="center"/>
              <w:rPr>
                <w:rFonts w:ascii="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5</w:t>
            </w:r>
          </w:p>
        </w:tc>
        <w:tc>
          <w:tcPr>
            <w:tcW w:w="3684" w:type="dxa"/>
            <w:vMerge w:val="restart"/>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5A32CC" w:rsidRPr="00B26DF5" w:rsidRDefault="00517A0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5A32CC" w:rsidRPr="00B26DF5" w:rsidTr="00731AEC">
        <w:trPr>
          <w:trHeight w:val="227"/>
        </w:trPr>
        <w:tc>
          <w:tcPr>
            <w:tcW w:w="920" w:type="dxa"/>
            <w:vMerge/>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5A32CC" w:rsidRPr="00B26DF5" w:rsidRDefault="005A32CC" w:rsidP="00B26DF5">
            <w:pPr>
              <w:jc w:val="center"/>
              <w:rPr>
                <w:rFonts w:ascii="Times New Roman" w:hAnsi="Times New Roman" w:cs="Times New Roman"/>
                <w:color w:val="000000"/>
                <w:sz w:val="20"/>
                <w:szCs w:val="20"/>
              </w:rPr>
            </w:pPr>
          </w:p>
        </w:tc>
      </w:tr>
    </w:tbl>
    <w:p w:rsidR="00A95723" w:rsidRPr="00B26DF5" w:rsidRDefault="00A95723" w:rsidP="00B26DF5">
      <w:pPr>
        <w:pStyle w:val="a3"/>
        <w:ind w:firstLine="0"/>
        <w:rPr>
          <w:rFonts w:eastAsiaTheme="minorEastAsia"/>
          <w:sz w:val="20"/>
        </w:rPr>
      </w:pPr>
    </w:p>
    <w:p w:rsidR="00672946" w:rsidRPr="00B26DF5" w:rsidRDefault="00672946" w:rsidP="00B26DF5">
      <w:pPr>
        <w:ind w:firstLine="709"/>
        <w:jc w:val="both"/>
        <w:rPr>
          <w:rFonts w:ascii="Times New Roman" w:hAnsi="Times New Roman" w:cs="Times New Roman"/>
          <w:sz w:val="20"/>
          <w:szCs w:val="20"/>
        </w:rPr>
      </w:pPr>
    </w:p>
    <w:p w:rsidR="00A909DE" w:rsidRPr="00B26DF5" w:rsidRDefault="00A909D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Прогноз показателей спроса на коммунальные ресурсы выполнен с учётом существующей долгосрочной целевой программы энергосбережения Иркутской области (</w:t>
      </w:r>
      <w:r w:rsidRPr="00B26DF5">
        <w:rPr>
          <w:rFonts w:ascii="Times New Roman" w:hAnsi="Times New Roman" w:cs="Times New Roman"/>
          <w:sz w:val="20"/>
          <w:szCs w:val="20"/>
          <w:shd w:val="clear" w:color="auto" w:fill="FFFFFF"/>
        </w:rPr>
        <w:t xml:space="preserve">Долгосрочная целевая программа </w:t>
      </w:r>
      <w:r w:rsidRPr="00B26DF5">
        <w:rPr>
          <w:rFonts w:ascii="Times New Roman" w:hAnsi="Times New Roman" w:cs="Times New Roman"/>
          <w:color w:val="000000" w:themeColor="text1"/>
          <w:sz w:val="20"/>
          <w:szCs w:val="20"/>
          <w:shd w:val="clear" w:color="auto" w:fill="FFFFFF"/>
        </w:rPr>
        <w:t>"Энергосбережение и повышение энергетической эффективности на территории Иркутской области на 2011-2015 годы и на период до 2020 года". ( посл. ред.  21.09.2012 N 500-пп))</w:t>
      </w:r>
      <w:r w:rsidRPr="00B26DF5">
        <w:rPr>
          <w:rFonts w:ascii="Times New Roman" w:hAnsi="Times New Roman" w:cs="Times New Roman"/>
          <w:sz w:val="20"/>
          <w:szCs w:val="20"/>
          <w:shd w:val="clear" w:color="auto" w:fill="FFFFFF"/>
        </w:rPr>
        <w:t xml:space="preserve"> </w:t>
      </w:r>
      <w:r w:rsidRPr="00B26DF5">
        <w:rPr>
          <w:rFonts w:ascii="Times New Roman" w:hAnsi="Times New Roman" w:cs="Times New Roman"/>
          <w:sz w:val="20"/>
          <w:szCs w:val="20"/>
        </w:rPr>
        <w:t>ДОЛГОСРОЧНАЯ</w:t>
      </w:r>
      <w:r w:rsidRPr="00B26DF5">
        <w:rPr>
          <w:rStyle w:val="aff5"/>
          <w:rFonts w:ascii="Times New Roman" w:hAnsi="Times New Roman" w:cs="Times New Roman"/>
          <w:color w:val="333333"/>
          <w:sz w:val="20"/>
          <w:szCs w:val="20"/>
          <w:bdr w:val="none" w:sz="0" w:space="0" w:color="auto" w:frame="1"/>
        </w:rPr>
        <w:t xml:space="preserve"> </w:t>
      </w:r>
      <w:r w:rsidRPr="00B26DF5">
        <w:rPr>
          <w:rFonts w:ascii="Times New Roman" w:hAnsi="Times New Roman" w:cs="Times New Roman"/>
          <w:sz w:val="20"/>
          <w:szCs w:val="20"/>
        </w:rPr>
        <w:t>ЦЕЛЕВАЯ ПРОГРАММА "ЭНЕРГОСБЕРЕЖЕНИЕ И ПОВЫШЕНИЕ ЭНЕРГЕТИЧЕСКОЙ ЭФФЕКТИВНОСТИ НА ТЕРРИТОРИИ ИРКУТСКОЙ ОБЛАСТИ НА 2011 - 2015 ГОДЫ" И НА ПЕРИОД ДО 2020 ГОДА (в ред. постановления Правительства Иркутской области от 23.05.2011 N 137/1-пп, 01.12.2011 N 358-пп)  Утверждена постановлением Правительства Иркутской области от 02 декабря 2010 г. N 318-пп.</w:t>
      </w:r>
    </w:p>
    <w:p w:rsidR="00A95723" w:rsidRPr="00B26DF5" w:rsidRDefault="00A95723" w:rsidP="00B26DF5">
      <w:pPr>
        <w:pStyle w:val="a3"/>
        <w:ind w:firstLine="0"/>
        <w:rPr>
          <w:rFonts w:eastAsiaTheme="minorEastAsia"/>
          <w:sz w:val="20"/>
        </w:rPr>
      </w:pPr>
      <w:r w:rsidRPr="00B26DF5">
        <w:rPr>
          <w:rFonts w:eastAsiaTheme="minorEastAsia"/>
          <w:sz w:val="20"/>
        </w:rPr>
        <w:t>Табл. 2.3. Прогноз удельных расходов коммунальных ресурсов</w:t>
      </w:r>
    </w:p>
    <w:tbl>
      <w:tblPr>
        <w:tblW w:w="10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68"/>
        <w:gridCol w:w="1465"/>
        <w:gridCol w:w="805"/>
        <w:gridCol w:w="1039"/>
        <w:gridCol w:w="724"/>
        <w:gridCol w:w="996"/>
        <w:gridCol w:w="766"/>
        <w:gridCol w:w="996"/>
        <w:gridCol w:w="683"/>
        <w:gridCol w:w="996"/>
      </w:tblGrid>
      <w:tr w:rsidR="00C446F9" w:rsidRPr="00B26DF5" w:rsidTr="00C446F9">
        <w:trPr>
          <w:trHeight w:val="20"/>
          <w:tblHeader/>
        </w:trPr>
        <w:tc>
          <w:tcPr>
            <w:tcW w:w="486"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п/п</w:t>
            </w:r>
          </w:p>
        </w:tc>
        <w:tc>
          <w:tcPr>
            <w:tcW w:w="1568"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показателя/ед. Изм.</w:t>
            </w:r>
          </w:p>
        </w:tc>
        <w:tc>
          <w:tcPr>
            <w:tcW w:w="1465"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потребителя</w:t>
            </w:r>
          </w:p>
        </w:tc>
        <w:tc>
          <w:tcPr>
            <w:tcW w:w="1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2014-2015</w:t>
            </w:r>
          </w:p>
        </w:tc>
        <w:tc>
          <w:tcPr>
            <w:tcW w:w="172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2015-2020</w:t>
            </w:r>
          </w:p>
        </w:tc>
        <w:tc>
          <w:tcPr>
            <w:tcW w:w="172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2025-2032</w:t>
            </w:r>
          </w:p>
        </w:tc>
      </w:tr>
      <w:tr w:rsidR="00C446F9" w:rsidRPr="00B26DF5" w:rsidTr="00C446F9">
        <w:trPr>
          <w:cantSplit/>
          <w:trHeight w:val="1361"/>
          <w:tblHeader/>
        </w:trPr>
        <w:tc>
          <w:tcPr>
            <w:tcW w:w="486"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80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1039"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c>
          <w:tcPr>
            <w:tcW w:w="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72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r>
      <w:tr w:rsidR="00C446F9" w:rsidRPr="00B26DF5" w:rsidTr="00C446F9">
        <w:trPr>
          <w:trHeight w:val="20"/>
        </w:trPr>
        <w:tc>
          <w:tcPr>
            <w:tcW w:w="486"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Тепловая энергия (отопление), Гкал/год</w:t>
            </w:r>
          </w:p>
        </w:tc>
        <w:tc>
          <w:tcPr>
            <w:tcW w:w="1465" w:type="dxa"/>
            <w:tcBorders>
              <w:top w:val="single" w:sz="12" w:space="0" w:color="auto"/>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1039"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724"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724"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683"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2530</w:t>
            </w: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322"/>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Электрическая энергия, тыс. кВт*ч/год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34,1</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1028,6</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34,1</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1028,6</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1236,7</w:t>
            </w: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79"/>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68"/>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r>
      <w:tr w:rsidR="00C446F9" w:rsidRPr="00B26DF5" w:rsidTr="00C446F9">
        <w:trPr>
          <w:trHeight w:val="542"/>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135"/>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70"/>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Водоотведение,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r>
      <w:tr w:rsidR="00E7756D" w:rsidRPr="00B26DF5" w:rsidTr="00C446F9">
        <w:trPr>
          <w:trHeight w:val="558"/>
        </w:trPr>
        <w:tc>
          <w:tcPr>
            <w:tcW w:w="486" w:type="dxa"/>
            <w:vMerge/>
            <w:tcBorders>
              <w:left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E7756D" w:rsidRPr="00B26DF5" w:rsidRDefault="00E7756D"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r>
      <w:tr w:rsidR="00E7756D" w:rsidRPr="00B26DF5" w:rsidTr="00C446F9">
        <w:trPr>
          <w:trHeight w:val="20"/>
        </w:trPr>
        <w:tc>
          <w:tcPr>
            <w:tcW w:w="486" w:type="dxa"/>
            <w:vMerge/>
            <w:tcBorders>
              <w:left w:val="single" w:sz="12" w:space="0" w:color="auto"/>
              <w:bottom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bottom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bottom w:val="single" w:sz="12" w:space="0" w:color="auto"/>
              <w:right w:val="single" w:sz="12" w:space="0" w:color="auto"/>
            </w:tcBorders>
            <w:shd w:val="clear" w:color="auto" w:fill="auto"/>
            <w:hideMark/>
          </w:tcPr>
          <w:p w:rsidR="00E7756D" w:rsidRPr="00B26DF5" w:rsidRDefault="00E7756D"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1039"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r>
    </w:tbl>
    <w:p w:rsidR="00A95723" w:rsidRPr="00B26DF5" w:rsidRDefault="00A95723" w:rsidP="00B26DF5">
      <w:pPr>
        <w:pStyle w:val="a3"/>
        <w:rPr>
          <w:rFonts w:eastAsiaTheme="minorEastAsia"/>
          <w:sz w:val="20"/>
        </w:rPr>
      </w:pPr>
      <w:r w:rsidRPr="00B26DF5">
        <w:rPr>
          <w:rFonts w:eastAsiaTheme="minorEastAsia"/>
          <w:sz w:val="20"/>
        </w:rPr>
        <w:t xml:space="preserve">В рассматриваемый период времени в результате осуществления проектов </w:t>
      </w:r>
      <w:r w:rsidR="004508EC" w:rsidRPr="00B26DF5">
        <w:rPr>
          <w:rFonts w:eastAsiaTheme="minorEastAsia"/>
          <w:sz w:val="20"/>
        </w:rPr>
        <w:t xml:space="preserve">развития  </w:t>
      </w:r>
      <w:r w:rsidRPr="00B26DF5">
        <w:rPr>
          <w:rFonts w:eastAsiaTheme="minorEastAsia"/>
          <w:sz w:val="20"/>
        </w:rPr>
        <w:t xml:space="preserve">в соответствии с планом </w:t>
      </w:r>
      <w:r w:rsidR="005A32CC" w:rsidRPr="00B26DF5">
        <w:rPr>
          <w:rFonts w:eastAsiaTheme="minorEastAsia"/>
          <w:sz w:val="20"/>
        </w:rPr>
        <w:t xml:space="preserve">социально-экономического </w:t>
      </w:r>
      <w:r w:rsidRPr="00B26DF5">
        <w:rPr>
          <w:rFonts w:eastAsiaTheme="minorEastAsia"/>
          <w:sz w:val="20"/>
        </w:rPr>
        <w:t xml:space="preserve">развития  и с учётом балансов ресурсопотребления по системам жилищно-коммунального хозяйства прирост нагрузок по основным инженерным коммуникациям составит следующие величины. </w:t>
      </w:r>
    </w:p>
    <w:p w:rsidR="00A95723" w:rsidRPr="00B26DF5" w:rsidRDefault="00A95723" w:rsidP="00B26DF5">
      <w:pPr>
        <w:pStyle w:val="a3"/>
        <w:ind w:firstLine="0"/>
        <w:rPr>
          <w:rFonts w:eastAsiaTheme="minorEastAsia"/>
          <w:sz w:val="20"/>
        </w:rPr>
      </w:pPr>
      <w:r w:rsidRPr="00B26DF5">
        <w:rPr>
          <w:rFonts w:eastAsiaTheme="minorEastAsia"/>
          <w:sz w:val="20"/>
        </w:rPr>
        <w:t>Табл. 2.4. Прирост необходимой нагрузки на системы коммунальных ресурсов.</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62"/>
        <w:gridCol w:w="3134"/>
        <w:gridCol w:w="1078"/>
        <w:gridCol w:w="1482"/>
        <w:gridCol w:w="1209"/>
        <w:gridCol w:w="1211"/>
        <w:gridCol w:w="1217"/>
      </w:tblGrid>
      <w:tr w:rsidR="00B84D64" w:rsidRPr="00B26DF5" w:rsidTr="00731AEC">
        <w:trPr>
          <w:trHeight w:val="227"/>
          <w:tblHeader/>
        </w:trPr>
        <w:tc>
          <w:tcPr>
            <w:tcW w:w="284" w:type="pct"/>
            <w:vMerge w:val="restart"/>
            <w:vAlign w:val="center"/>
            <w:hideMark/>
          </w:tcPr>
          <w:p w:rsidR="00B84D64" w:rsidRPr="00B26DF5" w:rsidRDefault="00B84D64"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п/п</w:t>
            </w:r>
          </w:p>
        </w:tc>
        <w:tc>
          <w:tcPr>
            <w:tcW w:w="1584" w:type="pct"/>
            <w:vMerge w:val="restart"/>
            <w:vAlign w:val="center"/>
            <w:hideMark/>
          </w:tcPr>
          <w:p w:rsidR="00B84D64" w:rsidRPr="00B26DF5" w:rsidRDefault="00B84D64"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показателя</w:t>
            </w:r>
          </w:p>
        </w:tc>
        <w:tc>
          <w:tcPr>
            <w:tcW w:w="545" w:type="pct"/>
            <w:vMerge w:val="restart"/>
            <w:vAlign w:val="center"/>
          </w:tcPr>
          <w:p w:rsidR="00B84D64" w:rsidRPr="00B26DF5" w:rsidRDefault="00B84D64"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w:t>
            </w:r>
            <w:r w:rsidR="00862FDA" w:rsidRPr="00B26DF5">
              <w:rPr>
                <w:rFonts w:ascii="Times New Roman" w:hAnsi="Times New Roman" w:cs="Times New Roman"/>
                <w:b/>
                <w:color w:val="000000"/>
                <w:sz w:val="20"/>
                <w:szCs w:val="20"/>
              </w:rPr>
              <w:t xml:space="preserve"> </w:t>
            </w:r>
            <w:r w:rsidRPr="00B26DF5">
              <w:rPr>
                <w:rFonts w:ascii="Times New Roman" w:hAnsi="Times New Roman" w:cs="Times New Roman"/>
                <w:b/>
                <w:color w:val="000000"/>
                <w:sz w:val="20"/>
                <w:szCs w:val="20"/>
              </w:rPr>
              <w:t>изм.</w:t>
            </w:r>
          </w:p>
        </w:tc>
        <w:tc>
          <w:tcPr>
            <w:tcW w:w="2587" w:type="pct"/>
            <w:gridSpan w:val="4"/>
            <w:tcBorders>
              <w:bottom w:val="single" w:sz="12" w:space="0" w:color="auto"/>
            </w:tcBorders>
            <w:vAlign w:val="center"/>
            <w:hideMark/>
          </w:tcPr>
          <w:p w:rsidR="00B84D64" w:rsidRPr="00B26DF5" w:rsidRDefault="00B84D64" w:rsidP="00B26DF5">
            <w:pPr>
              <w:jc w:val="center"/>
              <w:rPr>
                <w:rFonts w:ascii="Times New Roman" w:hAnsi="Times New Roman" w:cs="Times New Roman"/>
                <w:bCs/>
                <w:color w:val="000000"/>
                <w:sz w:val="20"/>
                <w:szCs w:val="20"/>
              </w:rPr>
            </w:pPr>
            <w:r w:rsidRPr="00B26DF5">
              <w:rPr>
                <w:rFonts w:ascii="Times New Roman" w:hAnsi="Times New Roman" w:cs="Times New Roman"/>
                <w:b/>
                <w:color w:val="000000"/>
                <w:sz w:val="20"/>
                <w:szCs w:val="20"/>
              </w:rPr>
              <w:t>Значение показателя</w:t>
            </w:r>
          </w:p>
          <w:p w:rsidR="00B84D64" w:rsidRPr="00B26DF5" w:rsidRDefault="00B84D64" w:rsidP="00B26DF5">
            <w:pPr>
              <w:jc w:val="center"/>
              <w:rPr>
                <w:rFonts w:ascii="Times New Roman" w:hAnsi="Times New Roman" w:cs="Times New Roman"/>
                <w:b/>
                <w:color w:val="000000"/>
                <w:sz w:val="20"/>
                <w:szCs w:val="20"/>
              </w:rPr>
            </w:pPr>
          </w:p>
        </w:tc>
      </w:tr>
      <w:tr w:rsidR="00FF19D8" w:rsidRPr="00B26DF5" w:rsidTr="001E2804">
        <w:trPr>
          <w:trHeight w:val="227"/>
          <w:tblHeader/>
        </w:trPr>
        <w:tc>
          <w:tcPr>
            <w:tcW w:w="284" w:type="pct"/>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color w:val="000000"/>
                <w:sz w:val="20"/>
                <w:szCs w:val="20"/>
              </w:rPr>
            </w:pPr>
          </w:p>
        </w:tc>
        <w:tc>
          <w:tcPr>
            <w:tcW w:w="1584" w:type="pct"/>
            <w:vMerge/>
            <w:tcBorders>
              <w:bottom w:val="single" w:sz="12" w:space="0" w:color="auto"/>
            </w:tcBorders>
            <w:vAlign w:val="center"/>
            <w:hideMark/>
          </w:tcPr>
          <w:p w:rsidR="00FF19D8" w:rsidRPr="00B26DF5" w:rsidRDefault="00FF19D8" w:rsidP="00B26DF5">
            <w:pPr>
              <w:rPr>
                <w:rFonts w:ascii="Times New Roman" w:hAnsi="Times New Roman" w:cs="Times New Roman"/>
                <w:color w:val="000000"/>
                <w:sz w:val="20"/>
                <w:szCs w:val="20"/>
              </w:rPr>
            </w:pPr>
          </w:p>
        </w:tc>
        <w:tc>
          <w:tcPr>
            <w:tcW w:w="545" w:type="pct"/>
            <w:vMerge/>
            <w:tcBorders>
              <w:bottom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p>
        </w:tc>
        <w:tc>
          <w:tcPr>
            <w:tcW w:w="749"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2014-2015</w:t>
            </w:r>
          </w:p>
        </w:tc>
        <w:tc>
          <w:tcPr>
            <w:tcW w:w="611"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612"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615"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FF19D8" w:rsidRPr="00B26DF5" w:rsidTr="00E7756D">
        <w:trPr>
          <w:trHeight w:val="227"/>
        </w:trPr>
        <w:tc>
          <w:tcPr>
            <w:tcW w:w="284" w:type="pct"/>
            <w:vMerge w:val="restart"/>
            <w:tcBorders>
              <w:top w:val="single" w:sz="12" w:space="0" w:color="auto"/>
            </w:tcBorders>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w:t>
            </w:r>
          </w:p>
        </w:tc>
        <w:tc>
          <w:tcPr>
            <w:tcW w:w="1584" w:type="pct"/>
            <w:vMerge w:val="restart"/>
            <w:tcBorders>
              <w:top w:val="single" w:sz="12" w:space="0" w:color="auto"/>
            </w:tcBorders>
            <w:vAlign w:val="center"/>
            <w:hideMark/>
          </w:tcPr>
          <w:p w:rsidR="00FF19D8" w:rsidRPr="00B26DF5" w:rsidRDefault="00FF19D8" w:rsidP="00B26DF5">
            <w:pPr>
              <w:rPr>
                <w:rFonts w:ascii="Times New Roman" w:hAnsi="Times New Roman" w:cs="Times New Roman"/>
                <w:color w:val="000000"/>
                <w:sz w:val="20"/>
                <w:szCs w:val="20"/>
                <w:vertAlign w:val="superscript"/>
              </w:rPr>
            </w:pPr>
            <w:r w:rsidRPr="00B26DF5">
              <w:rPr>
                <w:rFonts w:ascii="Times New Roman" w:hAnsi="Times New Roman" w:cs="Times New Roman"/>
                <w:color w:val="000000"/>
                <w:sz w:val="20"/>
                <w:szCs w:val="20"/>
              </w:rPr>
              <w:t>Суммарная площадь объектов строительного фонда в муниципальном образовании</w:t>
            </w:r>
          </w:p>
        </w:tc>
        <w:tc>
          <w:tcPr>
            <w:tcW w:w="545"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1"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c>
          <w:tcPr>
            <w:tcW w:w="612"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c>
          <w:tcPr>
            <w:tcW w:w="615"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r>
      <w:tr w:rsidR="006B1D1D" w:rsidRPr="00B26DF5" w:rsidTr="00E7756D">
        <w:trPr>
          <w:trHeight w:val="227"/>
        </w:trPr>
        <w:tc>
          <w:tcPr>
            <w:tcW w:w="284" w:type="pct"/>
            <w:vMerge/>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vAlign w:val="center"/>
            <w:hideMark/>
          </w:tcPr>
          <w:p w:rsidR="006B1D1D" w:rsidRPr="00B26DF5" w:rsidRDefault="006B1D1D" w:rsidP="00B26DF5">
            <w:pPr>
              <w:rPr>
                <w:rFonts w:ascii="Times New Roman" w:hAnsi="Times New Roman" w:cs="Times New Roman"/>
                <w:color w:val="000000"/>
                <w:sz w:val="20"/>
                <w:szCs w:val="20"/>
              </w:rPr>
            </w:pP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w:t>
            </w:r>
          </w:p>
        </w:tc>
      </w:tr>
      <w:tr w:rsidR="006B1D1D" w:rsidRPr="00B26DF5" w:rsidTr="00E7756D">
        <w:trPr>
          <w:trHeight w:val="227"/>
        </w:trPr>
        <w:tc>
          <w:tcPr>
            <w:tcW w:w="284" w:type="pct"/>
            <w:vMerge w:val="restar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1.1.</w:t>
            </w:r>
          </w:p>
        </w:tc>
        <w:tc>
          <w:tcPr>
            <w:tcW w:w="1584" w:type="pct"/>
            <w:vMerge w:val="restar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r>
      <w:tr w:rsidR="006B1D1D" w:rsidRPr="00B26DF5" w:rsidTr="00E7756D">
        <w:trPr>
          <w:trHeight w:val="227"/>
        </w:trPr>
        <w:tc>
          <w:tcPr>
            <w:tcW w:w="284" w:type="pct"/>
            <w:vMerge/>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vAlign w:val="center"/>
            <w:hideMark/>
          </w:tcPr>
          <w:p w:rsidR="006B1D1D" w:rsidRPr="00B26DF5" w:rsidRDefault="006B1D1D" w:rsidP="00B26DF5">
            <w:pPr>
              <w:rPr>
                <w:rFonts w:ascii="Times New Roman" w:hAnsi="Times New Roman" w:cs="Times New Roman"/>
                <w:color w:val="000000"/>
                <w:sz w:val="20"/>
                <w:szCs w:val="20"/>
              </w:rPr>
            </w:pP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r>
      <w:tr w:rsidR="006B1D1D" w:rsidRPr="00B26DF5" w:rsidTr="00E7756D">
        <w:trPr>
          <w:trHeight w:val="227"/>
        </w:trPr>
        <w:tc>
          <w:tcPr>
            <w:tcW w:w="284" w:type="pct"/>
            <w:vMerge w:val="restar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1.2</w:t>
            </w:r>
          </w:p>
        </w:tc>
        <w:tc>
          <w:tcPr>
            <w:tcW w:w="1584" w:type="pct"/>
            <w:vMerge w:val="restar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2,740</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2,740</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r>
      <w:tr w:rsidR="006B1D1D" w:rsidRPr="00B26DF5" w:rsidTr="00E7756D">
        <w:trPr>
          <w:trHeight w:val="227"/>
        </w:trPr>
        <w:tc>
          <w:tcPr>
            <w:tcW w:w="284" w:type="pct"/>
            <w:vMerge/>
            <w:tcBorders>
              <w:bottom w:val="single" w:sz="4"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tcBorders>
              <w:bottom w:val="single" w:sz="4" w:space="0" w:color="auto"/>
            </w:tcBorders>
            <w:vAlign w:val="center"/>
            <w:hideMark/>
          </w:tcPr>
          <w:p w:rsidR="006B1D1D" w:rsidRPr="00B26DF5" w:rsidRDefault="006B1D1D" w:rsidP="00B26DF5">
            <w:pPr>
              <w:rPr>
                <w:rFonts w:ascii="Times New Roman" w:hAnsi="Times New Roman" w:cs="Times New Roman"/>
                <w:color w:val="000000"/>
                <w:sz w:val="20"/>
                <w:szCs w:val="20"/>
              </w:rPr>
            </w:pPr>
          </w:p>
        </w:tc>
        <w:tc>
          <w:tcPr>
            <w:tcW w:w="545"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1"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2"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615"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6B1D1D" w:rsidRPr="00B26DF5" w:rsidTr="00E7756D">
        <w:trPr>
          <w:trHeight w:val="227"/>
        </w:trPr>
        <w:tc>
          <w:tcPr>
            <w:tcW w:w="284" w:type="pct"/>
            <w:tcBorders>
              <w:top w:val="single" w:sz="4" w:space="0" w:color="auto"/>
              <w:bottom w:val="single" w:sz="2"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w:t>
            </w:r>
          </w:p>
        </w:tc>
        <w:tc>
          <w:tcPr>
            <w:tcW w:w="1584" w:type="pct"/>
            <w:tcBorders>
              <w:top w:val="single" w:sz="4" w:space="0" w:color="auto"/>
              <w:bottom w:val="single" w:sz="2" w:space="0" w:color="auto"/>
            </w:tcBorders>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мощность, необходимая для обеспечения объектов строительного фонда</w:t>
            </w:r>
          </w:p>
        </w:tc>
        <w:tc>
          <w:tcPr>
            <w:tcW w:w="545"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Гкал/час</w:t>
            </w:r>
          </w:p>
        </w:tc>
        <w:tc>
          <w:tcPr>
            <w:tcW w:w="749"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611"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612"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c>
          <w:tcPr>
            <w:tcW w:w="615"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r>
      <w:tr w:rsidR="006B1D1D" w:rsidRPr="00B26DF5" w:rsidTr="00E7756D">
        <w:trPr>
          <w:trHeight w:val="227"/>
        </w:trPr>
        <w:tc>
          <w:tcPr>
            <w:tcW w:w="284" w:type="pct"/>
            <w:tcBorders>
              <w:top w:val="single" w:sz="2"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3</w:t>
            </w:r>
          </w:p>
        </w:tc>
        <w:tc>
          <w:tcPr>
            <w:tcW w:w="1584" w:type="pct"/>
            <w:tcBorders>
              <w:top w:val="single" w:sz="2" w:space="0" w:color="auto"/>
            </w:tcBorders>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Расчетная электрическая мощность, необходимая для обеспечения объектов строительного фонда</w:t>
            </w:r>
          </w:p>
        </w:tc>
        <w:tc>
          <w:tcPr>
            <w:tcW w:w="545"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кВт</w:t>
            </w:r>
          </w:p>
        </w:tc>
        <w:tc>
          <w:tcPr>
            <w:tcW w:w="749"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1"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2"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615"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r>
      <w:tr w:rsidR="006B1D1D" w:rsidRPr="00B26DF5" w:rsidTr="00E7756D">
        <w:trPr>
          <w:trHeight w:val="227"/>
        </w:trPr>
        <w:tc>
          <w:tcPr>
            <w:tcW w:w="284" w:type="pc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4</w:t>
            </w:r>
          </w:p>
        </w:tc>
        <w:tc>
          <w:tcPr>
            <w:tcW w:w="1584" w:type="pc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холодной воды, необходимое для обеспечения объектов строительного фонда</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6B1D1D" w:rsidRPr="00B26DF5" w:rsidTr="00E7756D">
        <w:trPr>
          <w:trHeight w:val="227"/>
        </w:trPr>
        <w:tc>
          <w:tcPr>
            <w:tcW w:w="284" w:type="pc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lastRenderedPageBreak/>
              <w:t>5</w:t>
            </w:r>
          </w:p>
        </w:tc>
        <w:tc>
          <w:tcPr>
            <w:tcW w:w="1584" w:type="pc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бытовых стоков от объектов строительного фонда</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bl>
    <w:p w:rsidR="00731AEC" w:rsidRPr="00B26DF5" w:rsidRDefault="00731AEC" w:rsidP="00B26DF5">
      <w:pPr>
        <w:pStyle w:val="a3"/>
        <w:ind w:firstLine="0"/>
        <w:rPr>
          <w:sz w:val="20"/>
        </w:rPr>
      </w:pPr>
    </w:p>
    <w:p w:rsidR="00A95723" w:rsidRPr="00B26DF5" w:rsidRDefault="00A95723" w:rsidP="00B26DF5">
      <w:pPr>
        <w:pStyle w:val="a3"/>
        <w:ind w:firstLine="0"/>
        <w:rPr>
          <w:rFonts w:eastAsiaTheme="minorEastAsia"/>
          <w:sz w:val="20"/>
        </w:rPr>
      </w:pPr>
      <w:r w:rsidRPr="00B26DF5">
        <w:rPr>
          <w:rFonts w:eastAsiaTheme="minorEastAsia"/>
          <w:sz w:val="20"/>
        </w:rPr>
        <w:t>Табл. 2.5. Суммарный спрос на основные инженерные коммуникации (2013-2025 годы).</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8"/>
        <w:gridCol w:w="2272"/>
        <w:gridCol w:w="2264"/>
        <w:gridCol w:w="1284"/>
        <w:gridCol w:w="1418"/>
        <w:gridCol w:w="1276"/>
        <w:gridCol w:w="1275"/>
      </w:tblGrid>
      <w:tr w:rsidR="00FF19D8" w:rsidRPr="00B26DF5" w:rsidTr="007B7747">
        <w:trPr>
          <w:trHeight w:val="30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2272"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2264"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1284"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2014-2015</w:t>
            </w:r>
          </w:p>
        </w:tc>
        <w:tc>
          <w:tcPr>
            <w:tcW w:w="1418"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2015-2020</w:t>
            </w:r>
          </w:p>
        </w:tc>
        <w:tc>
          <w:tcPr>
            <w:tcW w:w="1276"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2020-2025</w:t>
            </w:r>
          </w:p>
        </w:tc>
        <w:tc>
          <w:tcPr>
            <w:tcW w:w="1275"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2025-2032</w:t>
            </w:r>
          </w:p>
        </w:tc>
      </w:tr>
      <w:tr w:rsidR="00FF19D8" w:rsidRPr="00B26DF5" w:rsidTr="007B7747">
        <w:trPr>
          <w:trHeight w:val="420"/>
        </w:trPr>
        <w:tc>
          <w:tcPr>
            <w:tcW w:w="568" w:type="dxa"/>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/ед. Изм.</w:t>
            </w:r>
          </w:p>
        </w:tc>
        <w:tc>
          <w:tcPr>
            <w:tcW w:w="2264" w:type="dxa"/>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1284"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418"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6"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5"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r>
      <w:tr w:rsidR="00FF19D8" w:rsidRPr="00B26DF5" w:rsidTr="00731AEC">
        <w:trPr>
          <w:trHeight w:val="420"/>
        </w:trPr>
        <w:tc>
          <w:tcPr>
            <w:tcW w:w="568" w:type="dxa"/>
            <w:vMerge w:val="restart"/>
            <w:tcBorders>
              <w:top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2272" w:type="dxa"/>
            <w:vMerge w:val="restart"/>
            <w:tcBorders>
              <w:top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2264" w:type="dxa"/>
            <w:tcBorders>
              <w:top w:val="single" w:sz="12" w:space="0" w:color="auto"/>
              <w:bottom w:val="single" w:sz="4" w:space="0" w:color="auto"/>
            </w:tcBorders>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0,26</w:t>
            </w:r>
          </w:p>
        </w:tc>
        <w:tc>
          <w:tcPr>
            <w:tcW w:w="1418"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1276"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1275"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r>
      <w:tr w:rsidR="00FF19D8" w:rsidRPr="00B26DF5" w:rsidTr="00731AEC">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1693</w:t>
            </w:r>
          </w:p>
        </w:tc>
        <w:tc>
          <w:tcPr>
            <w:tcW w:w="1418"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1276"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1275"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w:t>
            </w:r>
          </w:p>
        </w:tc>
        <w:tc>
          <w:tcPr>
            <w:tcW w:w="1418"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1276"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1275"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FF19D8" w:rsidRPr="00B26DF5" w:rsidTr="00FC1A36">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1418"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6"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5"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418"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276"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275"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r>
      <w:tr w:rsidR="00FF19D8" w:rsidRPr="00B26DF5" w:rsidTr="00731AEC">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1418"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6"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5"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r w:rsidR="00C979FE" w:rsidRPr="00B26DF5" w:rsidTr="00731AEC">
        <w:trPr>
          <w:trHeight w:val="420"/>
        </w:trPr>
        <w:tc>
          <w:tcPr>
            <w:tcW w:w="568" w:type="dxa"/>
            <w:vMerge/>
            <w:shd w:val="clear" w:color="auto" w:fill="auto"/>
            <w:vAlign w:val="center"/>
            <w:hideMark/>
          </w:tcPr>
          <w:p w:rsidR="00C979FE" w:rsidRPr="00B26DF5" w:rsidRDefault="00C979FE" w:rsidP="00B26DF5">
            <w:pPr>
              <w:jc w:val="center"/>
              <w:rPr>
                <w:rFonts w:ascii="Times New Roman" w:hAnsi="Times New Roman" w:cs="Times New Roman"/>
                <w:b/>
                <w:bCs/>
                <w:color w:val="000000"/>
                <w:sz w:val="20"/>
                <w:szCs w:val="20"/>
              </w:rPr>
            </w:pPr>
          </w:p>
        </w:tc>
        <w:tc>
          <w:tcPr>
            <w:tcW w:w="2272" w:type="dxa"/>
            <w:vMerge/>
            <w:shd w:val="clear" w:color="auto" w:fill="auto"/>
            <w:vAlign w:val="center"/>
            <w:hideMark/>
          </w:tcPr>
          <w:p w:rsidR="00C979FE" w:rsidRPr="00B26DF5" w:rsidRDefault="00C979FE"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C979FE" w:rsidRPr="00B26DF5" w:rsidRDefault="00C979F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r>
    </w:tbl>
    <w:p w:rsidR="000E3162" w:rsidRPr="00B26DF5" w:rsidRDefault="000E3162"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 xml:space="preserve">Прогноз образования твёрдых бытовых отходов основан на использовании динамики прошлых лет и существующих нормативов. </w:t>
      </w:r>
    </w:p>
    <w:p w:rsidR="00A95723" w:rsidRPr="00B26DF5" w:rsidRDefault="00A95723" w:rsidP="00B26DF5">
      <w:pPr>
        <w:pStyle w:val="a3"/>
        <w:ind w:firstLine="0"/>
        <w:rPr>
          <w:rFonts w:eastAsiaTheme="minorEastAsia"/>
          <w:sz w:val="20"/>
        </w:rPr>
      </w:pPr>
      <w:r w:rsidRPr="00B26DF5">
        <w:rPr>
          <w:rFonts w:eastAsiaTheme="minorEastAsia"/>
          <w:sz w:val="20"/>
        </w:rPr>
        <w:t>Табл. 2.6. Прогноз образования ТБО (2014-2025 годы).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961"/>
        <w:gridCol w:w="992"/>
        <w:gridCol w:w="992"/>
        <w:gridCol w:w="993"/>
        <w:gridCol w:w="992"/>
        <w:gridCol w:w="992"/>
        <w:gridCol w:w="992"/>
        <w:gridCol w:w="993"/>
        <w:gridCol w:w="992"/>
      </w:tblGrid>
      <w:tr w:rsidR="00FF19D8" w:rsidRPr="00B26DF5" w:rsidTr="00FA77E1">
        <w:trPr>
          <w:trHeight w:val="300"/>
        </w:trPr>
        <w:tc>
          <w:tcPr>
            <w:tcW w:w="1699"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961"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е.и.</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FF19D8" w:rsidRPr="00B26DF5" w:rsidTr="00E7756D">
        <w:trPr>
          <w:trHeight w:val="300"/>
        </w:trPr>
        <w:tc>
          <w:tcPr>
            <w:tcW w:w="1699" w:type="dxa"/>
            <w:tcBorders>
              <w:top w:val="single" w:sz="12" w:space="0" w:color="auto"/>
              <w:left w:val="single" w:sz="12" w:space="0" w:color="auto"/>
              <w:bottom w:val="single" w:sz="4"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Объем ТБО</w:t>
            </w:r>
          </w:p>
        </w:tc>
        <w:tc>
          <w:tcPr>
            <w:tcW w:w="961" w:type="dxa"/>
            <w:tcBorders>
              <w:top w:val="single" w:sz="12" w:space="0" w:color="auto"/>
              <w:left w:val="single" w:sz="12" w:space="0" w:color="auto"/>
              <w:bottom w:val="single" w:sz="4"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2108</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2114</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2120</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2127</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2133</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2139</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r>
      <w:tr w:rsidR="00731AEC" w:rsidRPr="00B26DF5" w:rsidTr="00FA77E1">
        <w:trPr>
          <w:trHeight w:val="300"/>
        </w:trPr>
        <w:tc>
          <w:tcPr>
            <w:tcW w:w="10598" w:type="dxa"/>
            <w:gridSpan w:val="10"/>
            <w:tcBorders>
              <w:top w:val="single" w:sz="4" w:space="0" w:color="auto"/>
              <w:left w:val="single" w:sz="12" w:space="0" w:color="auto"/>
              <w:bottom w:val="single" w:sz="12" w:space="0" w:color="auto"/>
              <w:right w:val="single" w:sz="12" w:space="0" w:color="auto"/>
            </w:tcBorders>
            <w:vAlign w:val="center"/>
          </w:tcPr>
          <w:p w:rsidR="00731AEC" w:rsidRPr="00B26DF5" w:rsidRDefault="00731AEC" w:rsidP="00B26DF5">
            <w:pPr>
              <w:jc w:val="center"/>
              <w:rPr>
                <w:rFonts w:ascii="Times New Roman" w:hAnsi="Times New Roman" w:cs="Times New Roman"/>
                <w:color w:val="000000"/>
                <w:sz w:val="20"/>
                <w:szCs w:val="20"/>
                <w:lang w:val="en-US"/>
              </w:rPr>
            </w:pPr>
            <w:r w:rsidRPr="00B26DF5">
              <w:rPr>
                <w:rFonts w:ascii="Times New Roman" w:hAnsi="Times New Roman" w:cs="Times New Roman"/>
                <w:color w:val="000000"/>
                <w:sz w:val="20"/>
                <w:szCs w:val="20"/>
              </w:rPr>
              <w:t>в том числе</w:t>
            </w:r>
            <w:r w:rsidRPr="00B26DF5">
              <w:rPr>
                <w:rFonts w:ascii="Times New Roman" w:hAnsi="Times New Roman" w:cs="Times New Roman"/>
                <w:color w:val="000000"/>
                <w:sz w:val="20"/>
                <w:szCs w:val="20"/>
                <w:lang w:val="en-US"/>
              </w:rPr>
              <w:t>:</w:t>
            </w:r>
          </w:p>
        </w:tc>
      </w:tr>
      <w:tr w:rsidR="00FF19D8" w:rsidRPr="00B26DF5" w:rsidTr="00E7756D">
        <w:trPr>
          <w:trHeight w:val="300"/>
        </w:trPr>
        <w:tc>
          <w:tcPr>
            <w:tcW w:w="1699"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w:t>
            </w:r>
          </w:p>
        </w:tc>
        <w:tc>
          <w:tcPr>
            <w:tcW w:w="961"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1475</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1480</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1484</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1489</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1493</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1498</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r>
      <w:tr w:rsidR="00FF19D8" w:rsidRPr="00B26DF5" w:rsidTr="00E7756D">
        <w:trPr>
          <w:trHeight w:val="300"/>
        </w:trPr>
        <w:tc>
          <w:tcPr>
            <w:tcW w:w="1699"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организации</w:t>
            </w:r>
          </w:p>
        </w:tc>
        <w:tc>
          <w:tcPr>
            <w:tcW w:w="961"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3"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w:t>
            </w:r>
          </w:p>
        </w:tc>
        <w:tc>
          <w:tcPr>
            <w:tcW w:w="993"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FF19D8" w:rsidRPr="00B26DF5" w:rsidTr="00E7756D">
        <w:trPr>
          <w:trHeight w:val="300"/>
        </w:trPr>
        <w:tc>
          <w:tcPr>
            <w:tcW w:w="1699"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961"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422</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423</w:t>
            </w:r>
          </w:p>
        </w:tc>
        <w:tc>
          <w:tcPr>
            <w:tcW w:w="993"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424</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425</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427</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428</w:t>
            </w:r>
          </w:p>
        </w:tc>
        <w:tc>
          <w:tcPr>
            <w:tcW w:w="993"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r>
    </w:tbl>
    <w:p w:rsidR="00731AEC" w:rsidRPr="00B26DF5" w:rsidRDefault="00731AEC" w:rsidP="00B26DF5">
      <w:pPr>
        <w:pStyle w:val="a3"/>
        <w:ind w:firstLine="0"/>
        <w:rPr>
          <w:rFonts w:eastAsiaTheme="minorEastAsia"/>
          <w:sz w:val="20"/>
        </w:rPr>
      </w:pPr>
    </w:p>
    <w:p w:rsidR="00834B9F" w:rsidRPr="00B26DF5" w:rsidRDefault="00834B9F" w:rsidP="00B26DF5">
      <w:pPr>
        <w:ind w:firstLine="709"/>
        <w:rPr>
          <w:rFonts w:ascii="Times New Roman" w:hAnsi="Times New Roman" w:cs="Times New Roman"/>
          <w:b/>
          <w:sz w:val="20"/>
          <w:szCs w:val="20"/>
        </w:rPr>
      </w:pPr>
    </w:p>
    <w:p w:rsidR="00A95723" w:rsidRPr="00B26DF5" w:rsidRDefault="00AB3432"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 ХАРАКТЕРИСТИКА СОСТОЯНИЯ И ПРОБЛЕМ КОММУНАЛЬНОЙ ИНФРАСТРУКТУРЫ</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3.1. Характеристика состояния и проблем электроснабжения </w:t>
      </w: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3.1.1. </w:t>
      </w:r>
      <w:r w:rsidR="00A95723" w:rsidRPr="00B26DF5">
        <w:rPr>
          <w:rFonts w:ascii="Times New Roman" w:hAnsi="Times New Roman" w:cs="Times New Roman"/>
          <w:b/>
          <w:sz w:val="20"/>
          <w:szCs w:val="20"/>
        </w:rPr>
        <w:t>Общая х</w:t>
      </w:r>
      <w:r w:rsidRPr="00B26DF5">
        <w:rPr>
          <w:rFonts w:ascii="Times New Roman" w:hAnsi="Times New Roman" w:cs="Times New Roman"/>
          <w:b/>
          <w:sz w:val="20"/>
          <w:szCs w:val="20"/>
        </w:rPr>
        <w:t>арактеристика электроснабжения</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потребителей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и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 в целом осуществляется от электростанций и сетей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энергосистемы, входящей в состав ОЭС Востока, а также за счет перетоков электроэнергии.</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Системообразующая сеть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сформирована линиями напряжением 500-220кВ, распределительная – напряжением 110-35кВ.</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На расчетный срок Схемой территориального планирования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предусматривается развитие существующей схемы электроснабжения района, с учетом мероприятий направленных на повышение надежности энергосистемы в целом.</w:t>
      </w:r>
    </w:p>
    <w:p w:rsidR="000733CD" w:rsidRPr="00B26DF5" w:rsidRDefault="000733CD"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 Заларинскогого района Иркутской области осуществляется от Иркутского энергоузла от подстанций, находящихся в собственности ОАО ИЭСК «Центральные электрические сети» и ВСЖД РАО РЖД.</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ПС «Моисеевка» установлены два трансформатора мощностью 3,2 МВА каждый. Данная подстанция имеет загрузку 2,22 МВА. Хор-Тагнинское </w:t>
      </w:r>
      <w:r w:rsidR="00D23516">
        <w:rPr>
          <w:rFonts w:ascii="Times New Roman" w:hAnsi="Times New Roman" w:cs="Times New Roman"/>
          <w:sz w:val="20"/>
          <w:szCs w:val="20"/>
        </w:rPr>
        <w:t>муниципальное образование</w:t>
      </w:r>
      <w:r w:rsidRPr="00B26DF5">
        <w:rPr>
          <w:rFonts w:ascii="Times New Roman" w:hAnsi="Times New Roman" w:cs="Times New Roman"/>
          <w:sz w:val="20"/>
          <w:szCs w:val="20"/>
        </w:rPr>
        <w:t xml:space="preserve"> потребляет 0,7 МВА.</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территории Хор-Тагнинского </w:t>
      </w:r>
      <w:r w:rsidR="0020684A"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не проходят воздушные линии напряжением 35кВ и выше.</w:t>
      </w:r>
    </w:p>
    <w:p w:rsidR="000E3162" w:rsidRPr="00B26DF5" w:rsidRDefault="000733CD" w:rsidP="00B26DF5">
      <w:pPr>
        <w:pStyle w:val="a3"/>
        <w:rPr>
          <w:rFonts w:eastAsiaTheme="minorEastAsia"/>
          <w:sz w:val="20"/>
          <w:u w:val="single"/>
        </w:rPr>
      </w:pPr>
      <w:r w:rsidRPr="00B26DF5">
        <w:rPr>
          <w:sz w:val="20"/>
        </w:rPr>
        <w:lastRenderedPageBreak/>
        <w:t xml:space="preserve">По степени обеспечения надежности электроснабжения электроприемники </w:t>
      </w:r>
      <w:r w:rsidR="001005A2" w:rsidRPr="00B26DF5">
        <w:rPr>
          <w:sz w:val="20"/>
        </w:rPr>
        <w:t>Хор-Тагнинского</w:t>
      </w:r>
      <w:r w:rsidRPr="00B26DF5">
        <w:rPr>
          <w:sz w:val="20"/>
        </w:rPr>
        <w:t xml:space="preserve"> </w:t>
      </w:r>
      <w:r w:rsidR="006C2804" w:rsidRPr="00B26DF5">
        <w:rPr>
          <w:rFonts w:eastAsiaTheme="minorEastAsia"/>
          <w:sz w:val="20"/>
        </w:rPr>
        <w:t>муниципально</w:t>
      </w:r>
      <w:r w:rsidR="006C2804" w:rsidRPr="00B26DF5">
        <w:rPr>
          <w:sz w:val="20"/>
        </w:rPr>
        <w:t>го</w:t>
      </w:r>
      <w:r w:rsidR="006C2804" w:rsidRPr="00B26DF5">
        <w:rPr>
          <w:rFonts w:eastAsiaTheme="minorEastAsia"/>
          <w:sz w:val="20"/>
        </w:rPr>
        <w:t xml:space="preserve"> образовани</w:t>
      </w:r>
      <w:r w:rsidR="006C2804" w:rsidRPr="00B26DF5">
        <w:rPr>
          <w:sz w:val="20"/>
        </w:rPr>
        <w:t>я</w:t>
      </w:r>
      <w:r w:rsidRPr="00B26DF5">
        <w:rPr>
          <w:sz w:val="20"/>
        </w:rPr>
        <w:t xml:space="preserve"> в основном относятся к III категории, за исключением объектов социального, культурного и бытового назначения и коммунальных зон, относящихся ко II категории, и потребителей электрической тяги, относящихся к I категории электроснабжения.</w:t>
      </w:r>
    </w:p>
    <w:p w:rsidR="00A95723" w:rsidRPr="00B26DF5" w:rsidRDefault="00A95723" w:rsidP="00B26DF5">
      <w:pPr>
        <w:pStyle w:val="a3"/>
        <w:rPr>
          <w:rFonts w:eastAsiaTheme="minorEastAsia"/>
          <w:sz w:val="20"/>
          <w:u w:val="single"/>
        </w:rPr>
      </w:pPr>
      <w:r w:rsidRPr="00B26DF5">
        <w:rPr>
          <w:rFonts w:eastAsiaTheme="minorEastAsia"/>
          <w:sz w:val="20"/>
          <w:u w:val="single"/>
        </w:rPr>
        <w:t xml:space="preserve">Структура потребления. Характеристика структуры потребления.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3.1.1 Структура потребления электроэнергии на территории . </w:t>
      </w:r>
    </w:p>
    <w:tbl>
      <w:tblPr>
        <w:tblStyle w:val="ae"/>
        <w:tblW w:w="5000" w:type="pct"/>
        <w:tblLook w:val="04A0" w:firstRow="1" w:lastRow="0" w:firstColumn="1" w:lastColumn="0" w:noHBand="0" w:noVBand="1"/>
      </w:tblPr>
      <w:tblGrid>
        <w:gridCol w:w="3693"/>
        <w:gridCol w:w="3100"/>
        <w:gridCol w:w="3100"/>
      </w:tblGrid>
      <w:tr w:rsidR="00193ADE" w:rsidRPr="00B26DF5" w:rsidTr="00193ADE">
        <w:trPr>
          <w:trHeight w:val="451"/>
        </w:trPr>
        <w:tc>
          <w:tcPr>
            <w:tcW w:w="1866"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Подгруппа</w:t>
            </w:r>
          </w:p>
        </w:tc>
        <w:tc>
          <w:tcPr>
            <w:tcW w:w="1567"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Объем потребления</w:t>
            </w:r>
            <w:r w:rsidR="00286372" w:rsidRPr="00B26DF5">
              <w:rPr>
                <w:color w:val="000000"/>
              </w:rPr>
              <w:t xml:space="preserve"> электрической энергии в 2014</w:t>
            </w:r>
            <w:r w:rsidRPr="00B26DF5">
              <w:rPr>
                <w:color w:val="000000"/>
              </w:rPr>
              <w:t xml:space="preserve"> году, </w:t>
            </w:r>
            <w:r w:rsidR="00221BCE" w:rsidRPr="00B26DF5">
              <w:rPr>
                <w:color w:val="000000"/>
              </w:rPr>
              <w:t>тыс.</w:t>
            </w:r>
            <w:r w:rsidRPr="00B26DF5">
              <w:rPr>
                <w:color w:val="000000"/>
              </w:rPr>
              <w:t xml:space="preserve"> кВт*ч</w:t>
            </w:r>
          </w:p>
        </w:tc>
        <w:tc>
          <w:tcPr>
            <w:tcW w:w="1567"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Доля потребления электрической энергии в общем объёме, %</w:t>
            </w:r>
          </w:p>
        </w:tc>
      </w:tr>
      <w:tr w:rsidR="00923134" w:rsidRPr="00B26DF5" w:rsidTr="00FA2E47">
        <w:trPr>
          <w:trHeight w:val="400"/>
        </w:trPr>
        <w:tc>
          <w:tcPr>
            <w:tcW w:w="1866" w:type="pct"/>
            <w:tcBorders>
              <w:top w:val="single" w:sz="12" w:space="0" w:color="auto"/>
              <w:left w:val="single" w:sz="12" w:space="0" w:color="auto"/>
              <w:right w:val="single" w:sz="12" w:space="0" w:color="auto"/>
            </w:tcBorders>
            <w:vAlign w:val="center"/>
            <w:hideMark/>
          </w:tcPr>
          <w:p w:rsidR="00923134" w:rsidRPr="00B26DF5" w:rsidRDefault="00923134" w:rsidP="00B26DF5">
            <w:pPr>
              <w:tabs>
                <w:tab w:val="left" w:pos="757"/>
                <w:tab w:val="center" w:pos="1676"/>
              </w:tabs>
              <w:rPr>
                <w:color w:val="000000"/>
              </w:rPr>
            </w:pPr>
            <w:r w:rsidRPr="00B26DF5">
              <w:rPr>
                <w:color w:val="000000"/>
              </w:rPr>
              <w:t>Население</w:t>
            </w:r>
          </w:p>
        </w:tc>
        <w:tc>
          <w:tcPr>
            <w:tcW w:w="1567" w:type="pct"/>
            <w:tcBorders>
              <w:top w:val="single" w:sz="12" w:space="0" w:color="auto"/>
              <w:left w:val="single" w:sz="12" w:space="0" w:color="auto"/>
              <w:right w:val="single" w:sz="12" w:space="0" w:color="auto"/>
            </w:tcBorders>
            <w:vAlign w:val="center"/>
          </w:tcPr>
          <w:p w:rsidR="00923134" w:rsidRPr="00B26DF5" w:rsidRDefault="00923134" w:rsidP="00B26DF5">
            <w:pPr>
              <w:jc w:val="center"/>
              <w:rPr>
                <w:color w:val="000000"/>
              </w:rPr>
            </w:pPr>
            <w:r w:rsidRPr="00B26DF5">
              <w:rPr>
                <w:color w:val="000000"/>
              </w:rPr>
              <w:t xml:space="preserve">Учет </w:t>
            </w:r>
            <w:r w:rsidRPr="00B26DF5">
              <w:t>ОАО ИЭСК «Центральные электрические сети»</w:t>
            </w:r>
          </w:p>
        </w:tc>
        <w:tc>
          <w:tcPr>
            <w:tcW w:w="1567" w:type="pct"/>
            <w:tcBorders>
              <w:top w:val="single" w:sz="12" w:space="0" w:color="auto"/>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276"/>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Бюджетные организации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Промышленные предприятия</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Прочие</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bottom w:val="single" w:sz="12" w:space="0" w:color="auto"/>
              <w:right w:val="single" w:sz="12" w:space="0" w:color="auto"/>
            </w:tcBorders>
            <w:vAlign w:val="center"/>
            <w:hideMark/>
          </w:tcPr>
          <w:p w:rsidR="00923134" w:rsidRPr="00B26DF5" w:rsidRDefault="00923134" w:rsidP="00B26DF5">
            <w:pPr>
              <w:rPr>
                <w:b/>
                <w:color w:val="000000"/>
              </w:rPr>
            </w:pPr>
            <w:r w:rsidRPr="00B26DF5">
              <w:rPr>
                <w:b/>
                <w:color w:val="000000"/>
              </w:rPr>
              <w:t>Итого</w:t>
            </w:r>
          </w:p>
        </w:tc>
        <w:tc>
          <w:tcPr>
            <w:tcW w:w="1567" w:type="pct"/>
            <w:tcBorders>
              <w:left w:val="single" w:sz="12" w:space="0" w:color="auto"/>
              <w:bottom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bottom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bl>
    <w:p w:rsidR="00496900" w:rsidRPr="00B26DF5" w:rsidRDefault="00496900" w:rsidP="00B26DF5">
      <w:pPr>
        <w:pStyle w:val="a3"/>
        <w:ind w:firstLine="0"/>
        <w:rPr>
          <w:rFonts w:eastAsiaTheme="minorEastAsia"/>
          <w:sz w:val="20"/>
        </w:rPr>
      </w:pPr>
    </w:p>
    <w:p w:rsidR="00A95723" w:rsidRPr="00B26DF5" w:rsidRDefault="005A6B64" w:rsidP="00B26DF5">
      <w:pPr>
        <w:pStyle w:val="a3"/>
        <w:ind w:firstLine="0"/>
        <w:rPr>
          <w:rFonts w:eastAsiaTheme="minorEastAsia"/>
          <w:sz w:val="20"/>
        </w:rPr>
      </w:pPr>
      <w:r w:rsidRPr="00B26DF5">
        <w:rPr>
          <w:rFonts w:eastAsiaTheme="minorEastAsia"/>
          <w:sz w:val="20"/>
        </w:rPr>
        <w:t xml:space="preserve">  </w:t>
      </w:r>
      <w:r w:rsidR="00A95723" w:rsidRPr="00B26DF5">
        <w:rPr>
          <w:rFonts w:eastAsiaTheme="minorEastAsia"/>
          <w:sz w:val="20"/>
        </w:rPr>
        <w:t xml:space="preserve">Табл. 3.1.2. </w:t>
      </w:r>
      <w:r w:rsidR="00923134" w:rsidRPr="00B26DF5">
        <w:rPr>
          <w:sz w:val="20"/>
        </w:rPr>
        <w:t>Итоговые данные подсчета электрических нагрузок</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2126"/>
        <w:gridCol w:w="921"/>
        <w:gridCol w:w="850"/>
        <w:gridCol w:w="1418"/>
        <w:gridCol w:w="1134"/>
        <w:gridCol w:w="1409"/>
        <w:gridCol w:w="1673"/>
        <w:gridCol w:w="28"/>
      </w:tblGrid>
      <w:tr w:rsidR="006B1D1D" w:rsidRPr="00B26DF5" w:rsidTr="006B1D1D">
        <w:trPr>
          <w:gridAfter w:val="1"/>
          <w:wAfter w:w="28" w:type="dxa"/>
          <w:jc w:val="center"/>
        </w:trPr>
        <w:tc>
          <w:tcPr>
            <w:tcW w:w="621"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126"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Поселение</w:t>
            </w:r>
          </w:p>
        </w:tc>
        <w:tc>
          <w:tcPr>
            <w:tcW w:w="1771" w:type="dxa"/>
            <w:gridSpan w:val="2"/>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vertAlign w:val="superscript"/>
              </w:rPr>
            </w:pPr>
            <w:r w:rsidRPr="00B26DF5">
              <w:t>Жилищный фонд</w:t>
            </w:r>
          </w:p>
        </w:tc>
        <w:tc>
          <w:tcPr>
            <w:tcW w:w="1418"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Нагрузки объектов социального и культурно-бытового назначения, кВт</w:t>
            </w:r>
          </w:p>
        </w:tc>
        <w:tc>
          <w:tcPr>
            <w:tcW w:w="1134"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Снос жилищ-ного фонда, кВт</w:t>
            </w:r>
          </w:p>
        </w:tc>
        <w:tc>
          <w:tcPr>
            <w:tcW w:w="1409"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Тепловая нагрузка, кВт</w:t>
            </w:r>
          </w:p>
        </w:tc>
        <w:tc>
          <w:tcPr>
            <w:tcW w:w="1673"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Суммарный прирост электрических нагрузок, кВт</w:t>
            </w:r>
          </w:p>
        </w:tc>
      </w:tr>
      <w:tr w:rsidR="006B1D1D" w:rsidRPr="00B26DF5" w:rsidTr="006B1D1D">
        <w:trPr>
          <w:gridAfter w:val="1"/>
          <w:wAfter w:w="28" w:type="dxa"/>
          <w:jc w:val="center"/>
        </w:trPr>
        <w:tc>
          <w:tcPr>
            <w:tcW w:w="621"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2126"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9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vertAlign w:val="superscript"/>
              </w:rPr>
            </w:pPr>
            <w:r w:rsidRPr="00B26DF5">
              <w:t>тыс. м</w:t>
            </w:r>
            <w:r w:rsidRPr="00B26DF5">
              <w:rPr>
                <w:vertAlign w:val="superscript"/>
              </w:rPr>
              <w:t>2</w:t>
            </w:r>
          </w:p>
        </w:tc>
        <w:tc>
          <w:tcPr>
            <w:tcW w:w="850"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кВт</w:t>
            </w:r>
          </w:p>
        </w:tc>
        <w:tc>
          <w:tcPr>
            <w:tcW w:w="1418"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134"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409"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673"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r>
      <w:tr w:rsidR="006B1D1D" w:rsidRPr="00B26DF5" w:rsidTr="006B1D1D">
        <w:trPr>
          <w:gridAfter w:val="1"/>
          <w:wAfter w:w="28" w:type="dxa"/>
          <w:trHeight w:val="31"/>
          <w:jc w:val="center"/>
        </w:trPr>
        <w:tc>
          <w:tcPr>
            <w:tcW w:w="6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1</w:t>
            </w:r>
          </w:p>
        </w:tc>
        <w:tc>
          <w:tcPr>
            <w:tcW w:w="2126" w:type="dxa"/>
            <w:tcBorders>
              <w:left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t>Хор-Тагнинское МО</w:t>
            </w:r>
          </w:p>
        </w:tc>
        <w:tc>
          <w:tcPr>
            <w:tcW w:w="9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5,5</w:t>
            </w:r>
          </w:p>
        </w:tc>
        <w:tc>
          <w:tcPr>
            <w:tcW w:w="850"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115</w:t>
            </w:r>
          </w:p>
        </w:tc>
        <w:tc>
          <w:tcPr>
            <w:tcW w:w="1418"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215</w:t>
            </w:r>
          </w:p>
        </w:tc>
        <w:tc>
          <w:tcPr>
            <w:tcW w:w="1134"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75</w:t>
            </w:r>
          </w:p>
        </w:tc>
        <w:tc>
          <w:tcPr>
            <w:tcW w:w="1409"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255</w:t>
            </w:r>
          </w:p>
        </w:tc>
        <w:tc>
          <w:tcPr>
            <w:tcW w:w="1673"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510</w:t>
            </w:r>
          </w:p>
        </w:tc>
      </w:tr>
      <w:tr w:rsidR="006B1D1D" w:rsidRPr="00B26DF5" w:rsidTr="006B1D1D">
        <w:trPr>
          <w:trHeight w:val="71"/>
          <w:jc w:val="center"/>
        </w:trPr>
        <w:tc>
          <w:tcPr>
            <w:tcW w:w="8479" w:type="dxa"/>
            <w:gridSpan w:val="7"/>
            <w:tcBorders>
              <w:left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rPr>
                <w:b/>
              </w:rPr>
              <w:t xml:space="preserve">ИТОГО </w:t>
            </w:r>
          </w:p>
        </w:tc>
        <w:tc>
          <w:tcPr>
            <w:tcW w:w="1701" w:type="dxa"/>
            <w:gridSpan w:val="2"/>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b/>
              </w:rPr>
            </w:pPr>
            <w:r w:rsidRPr="00B26DF5">
              <w:rPr>
                <w:b/>
              </w:rPr>
              <w:t>510</w:t>
            </w:r>
          </w:p>
        </w:tc>
      </w:tr>
      <w:tr w:rsidR="006B1D1D" w:rsidRPr="00B26DF5" w:rsidTr="006B1D1D">
        <w:trPr>
          <w:trHeight w:val="71"/>
          <w:jc w:val="center"/>
        </w:trPr>
        <w:tc>
          <w:tcPr>
            <w:tcW w:w="8479" w:type="dxa"/>
            <w:gridSpan w:val="7"/>
            <w:tcBorders>
              <w:left w:val="single" w:sz="12" w:space="0" w:color="auto"/>
              <w:bottom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rPr>
                <w:b/>
                <w:i/>
              </w:rPr>
              <w:t>ИТОГО с учётом 1 очереди строительства</w:t>
            </w:r>
          </w:p>
        </w:tc>
        <w:tc>
          <w:tcPr>
            <w:tcW w:w="1701" w:type="dxa"/>
            <w:gridSpan w:val="2"/>
            <w:tcBorders>
              <w:left w:val="single" w:sz="12" w:space="0" w:color="auto"/>
              <w:bottom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b/>
              </w:rPr>
            </w:pPr>
            <w:r w:rsidRPr="00B26DF5">
              <w:rPr>
                <w:b/>
              </w:rPr>
              <w:t>510</w:t>
            </w:r>
          </w:p>
        </w:tc>
      </w:tr>
    </w:tbl>
    <w:p w:rsidR="00EB70D4" w:rsidRPr="00B26DF5" w:rsidRDefault="00EB70D4" w:rsidP="00B26DF5">
      <w:pPr>
        <w:ind w:firstLine="709"/>
        <w:jc w:val="both"/>
        <w:rPr>
          <w:rFonts w:ascii="Times New Roman" w:hAnsi="Times New Roman" w:cs="Times New Roman"/>
          <w:sz w:val="20"/>
          <w:szCs w:val="20"/>
        </w:rPr>
      </w:pPr>
    </w:p>
    <w:p w:rsidR="00193ADE" w:rsidRPr="00B26DF5" w:rsidRDefault="00193AD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Прогнозные балансы на рассматриваемый период, программы ввода и вывода мощностей ведутся инженерными службами</w:t>
      </w:r>
      <w:r w:rsidR="00923134" w:rsidRPr="00B26DF5">
        <w:rPr>
          <w:rFonts w:ascii="Times New Roman" w:hAnsi="Times New Roman" w:cs="Times New Roman"/>
          <w:color w:val="000000"/>
          <w:sz w:val="20"/>
          <w:szCs w:val="20"/>
        </w:rPr>
        <w:t xml:space="preserve"> Учет </w:t>
      </w:r>
      <w:r w:rsidR="00923134" w:rsidRPr="00B26DF5">
        <w:rPr>
          <w:rFonts w:ascii="Times New Roman" w:eastAsia="Times New Roman" w:hAnsi="Times New Roman" w:cs="Times New Roman"/>
          <w:sz w:val="20"/>
          <w:szCs w:val="20"/>
        </w:rPr>
        <w:t>ОАО ИЭСК «Центральные электрические сети»</w:t>
      </w:r>
      <w:r w:rsidRPr="00B26DF5">
        <w:rPr>
          <w:rFonts w:ascii="Times New Roman" w:hAnsi="Times New Roman" w:cs="Times New Roman"/>
          <w:sz w:val="20"/>
          <w:szCs w:val="20"/>
        </w:rPr>
        <w:t xml:space="preserve">. </w:t>
      </w:r>
    </w:p>
    <w:p w:rsidR="00470C6D" w:rsidRPr="00B26DF5" w:rsidRDefault="00470C6D"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3.1.2. </w:t>
      </w:r>
      <w:r w:rsidR="00A95723" w:rsidRPr="00B26DF5">
        <w:rPr>
          <w:rFonts w:ascii="Times New Roman" w:hAnsi="Times New Roman" w:cs="Times New Roman"/>
          <w:b/>
          <w:sz w:val="20"/>
          <w:szCs w:val="20"/>
        </w:rPr>
        <w:t>Организацио</w:t>
      </w:r>
      <w:r w:rsidRPr="00B26DF5">
        <w:rPr>
          <w:rFonts w:ascii="Times New Roman" w:hAnsi="Times New Roman" w:cs="Times New Roman"/>
          <w:b/>
          <w:sz w:val="20"/>
          <w:szCs w:val="20"/>
        </w:rPr>
        <w:t>нная структура электроснабжения</w:t>
      </w:r>
    </w:p>
    <w:p w:rsidR="00BD344C" w:rsidRPr="00B26DF5" w:rsidRDefault="00BD344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Открытое акционерное общество «Иркутская электросетевая компания» (ОАО «ИЭСК») создано 30.06.2009 года в результате реорганизации в форме преобразования Общества с ограниченной ответственностью «Иркутская Электросетевая компания» (ООО «ИЭСК»), созданного в 2006 году на базе сетевых активов ОАО «Иркутскэнерго». В структуру ООО «ИЭСК» вошли 5 филиалов ОАО «Иркутскэнерго» с общей протяженностью сетей более 35 000 км., напряжением от 0,4 кВ до 500 кВ. Общий парк оборудования ООО «ИЭСК» составил более 190 000 условных единиц. Открытое акционерное общество «Иркутская электросетевая компания» (ОАО «ИЭСК») создано 30.06.2009 года в результате реорганизации в форме преобразования Общества с ограниченной ответственностью «Иркутская Электросетевая компания» (ООО «ИЭСК»), созданного в 2006 году на базе сетевых активов ОАО «Иркутскэнерго». В структуру ООО «ИЭСК» вошли 5 филиалов ОАО «Иркутскэнерго» с общей протяженностью сетей более 35 000 км., напряжением от 0,4 кВ до 500 кВ. Общий парк оборудования ООО «ИЭСК» составил более 190 000 условных единиц.</w:t>
      </w:r>
    </w:p>
    <w:p w:rsidR="00923134" w:rsidRPr="00B26DF5" w:rsidRDefault="0092313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1 июня 2006 года по решению совета директоров было создано ООО «Иркутская электросетевая компания», реорганизованное в дальнейшем в ОАО «Иркутская электросетевая компания», в состав которой вошли пять филиалов. «Центральные, Восточные, Южные, Северные и Западные сети». Молодая </w:t>
      </w:r>
      <w:r w:rsidR="00BD344C" w:rsidRPr="00B26DF5">
        <w:rPr>
          <w:rFonts w:ascii="Times New Roman" w:hAnsi="Times New Roman" w:cs="Times New Roman"/>
          <w:sz w:val="20"/>
          <w:szCs w:val="20"/>
        </w:rPr>
        <w:t xml:space="preserve"> </w:t>
      </w:r>
      <w:r w:rsidRPr="00B26DF5">
        <w:rPr>
          <w:rFonts w:ascii="Times New Roman" w:hAnsi="Times New Roman" w:cs="Times New Roman"/>
          <w:sz w:val="20"/>
          <w:szCs w:val="20"/>
        </w:rPr>
        <w:t>Компания шагнула в 21 век с перспективными планами на динамичное развитие сетей региона ,своей миссией и социальной направленностью. 1 июня 2006 года по решению совета директоров было создано ООО «Иркутская электросетевая компания», реорганизованное в дальнейшем в ОАО «Иркутская электросетевая компания», в состав которой вошли пять филиалов. «Центральные, Восточные, Южные, Северные и Западные сети». Молодая Компания шагнула в 21 век с перспективными планами на динамичное развитие сетей региона ,своей миссией и социальной направленностью.</w:t>
      </w:r>
    </w:p>
    <w:p w:rsidR="00BD344C" w:rsidRPr="00FB480E" w:rsidRDefault="00BD344C" w:rsidP="00B26DF5">
      <w:pPr>
        <w:ind w:firstLine="709"/>
        <w:jc w:val="both"/>
        <w:rPr>
          <w:rFonts w:ascii="Times New Roman" w:hAnsi="Times New Roman" w:cs="Times New Roman"/>
          <w:sz w:val="20"/>
          <w:szCs w:val="20"/>
        </w:rPr>
      </w:pPr>
      <w:r w:rsidRPr="00FB480E">
        <w:rPr>
          <w:rFonts w:ascii="Times New Roman" w:hAnsi="Times New Roman" w:cs="Times New Roman"/>
          <w:sz w:val="20"/>
          <w:szCs w:val="20"/>
        </w:rPr>
        <w:t xml:space="preserve">Все комплексные проекты, осуществляемые Компанией по программе развития электроэнергетики </w:t>
      </w:r>
      <w:r w:rsidR="00FB480E" w:rsidRPr="00FB480E">
        <w:rPr>
          <w:rFonts w:ascii="Times New Roman" w:hAnsi="Times New Roman" w:cs="Times New Roman"/>
          <w:sz w:val="20"/>
          <w:szCs w:val="20"/>
        </w:rPr>
        <w:t>Иркутской области в период с 2012-2017</w:t>
      </w:r>
      <w:r w:rsidRPr="00FB480E">
        <w:rPr>
          <w:rFonts w:ascii="Times New Roman" w:hAnsi="Times New Roman" w:cs="Times New Roman"/>
          <w:sz w:val="20"/>
          <w:szCs w:val="20"/>
        </w:rPr>
        <w:t>гг задали филиалу верный курс в будущее. Идет установка новейшего производственного оборудования, реконструкция и модернизация существующего, внедрение телемеханизации и автоматизированной системы учета электроэнергии, информационно-управляющих систем на базе микропроцессорной техники.</w:t>
      </w:r>
    </w:p>
    <w:p w:rsidR="00BD344C" w:rsidRPr="00B26DF5" w:rsidRDefault="00BD344C" w:rsidP="00B26DF5">
      <w:pPr>
        <w:shd w:val="clear" w:color="auto" w:fill="FFFFFF"/>
        <w:jc w:val="center"/>
        <w:rPr>
          <w:rFonts w:ascii="Times New Roman" w:hAnsi="Times New Roman" w:cs="Times New Roman"/>
          <w:b/>
          <w:color w:val="000000" w:themeColor="text1"/>
          <w:sz w:val="20"/>
          <w:szCs w:val="20"/>
        </w:rPr>
      </w:pPr>
      <w:r w:rsidRPr="00FB480E">
        <w:rPr>
          <w:rFonts w:ascii="Times New Roman" w:hAnsi="Times New Roman" w:cs="Times New Roman"/>
          <w:b/>
          <w:bCs/>
          <w:sz w:val="20"/>
          <w:szCs w:val="20"/>
        </w:rPr>
        <w:t xml:space="preserve">Территория обслуживания филиала </w:t>
      </w:r>
      <w:r w:rsidRPr="00FB480E">
        <w:rPr>
          <w:rFonts w:ascii="Times New Roman" w:hAnsi="Times New Roman" w:cs="Times New Roman"/>
          <w:b/>
          <w:sz w:val="20"/>
          <w:szCs w:val="20"/>
          <w:shd w:val="clear" w:color="auto" w:fill="FFFFFF"/>
        </w:rPr>
        <w:t xml:space="preserve">«Центральные электрические </w:t>
      </w:r>
      <w:r w:rsidRPr="00B26DF5">
        <w:rPr>
          <w:rFonts w:ascii="Times New Roman" w:hAnsi="Times New Roman" w:cs="Times New Roman"/>
          <w:b/>
          <w:color w:val="000000"/>
          <w:sz w:val="20"/>
          <w:szCs w:val="20"/>
          <w:shd w:val="clear" w:color="auto" w:fill="FFFFFF"/>
        </w:rPr>
        <w:t>сети»</w:t>
      </w:r>
    </w:p>
    <w:p w:rsidR="00BD344C" w:rsidRPr="00B26DF5" w:rsidRDefault="00BD344C" w:rsidP="00B26DF5">
      <w:pPr>
        <w:ind w:firstLine="709"/>
        <w:rPr>
          <w:rFonts w:ascii="Times New Roman" w:hAnsi="Times New Roman" w:cs="Times New Roman"/>
          <w:sz w:val="20"/>
          <w:szCs w:val="20"/>
        </w:rPr>
      </w:pPr>
      <w:r w:rsidRPr="00B26DF5">
        <w:rPr>
          <w:rFonts w:ascii="Times New Roman" w:hAnsi="Times New Roman" w:cs="Times New Roman"/>
          <w:sz w:val="20"/>
          <w:szCs w:val="20"/>
        </w:rPr>
        <w:t>Сегодня филиал ОАО «ИЭСК» «Центральные электрические сети»</w:t>
      </w:r>
      <w:r w:rsidR="005A6B64"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успешно обеспечивает электроснабжение семи административных районов Иркутской области: Ангарского, Усольского, Черемховского, Аларского, и Заларинско- Нукутского. </w:t>
      </w:r>
    </w:p>
    <w:p w:rsidR="00BD344C" w:rsidRPr="00B26DF5" w:rsidRDefault="00FA2E47" w:rsidP="00B26DF5">
      <w:pPr>
        <w:shd w:val="clear" w:color="auto" w:fill="FFFFFF"/>
        <w:jc w:val="center"/>
        <w:rPr>
          <w:rFonts w:ascii="Times New Roman" w:hAnsi="Times New Roman" w:cs="Times New Roman"/>
          <w:b/>
          <w:bCs/>
          <w:color w:val="000000" w:themeColor="text1"/>
          <w:sz w:val="20"/>
          <w:szCs w:val="20"/>
        </w:rPr>
      </w:pPr>
      <w:r w:rsidRPr="00B26DF5">
        <w:rPr>
          <w:rFonts w:ascii="Times New Roman" w:hAnsi="Times New Roman" w:cs="Times New Roman"/>
          <w:b/>
          <w:bCs/>
          <w:color w:val="000000" w:themeColor="text1"/>
          <w:sz w:val="20"/>
          <w:szCs w:val="20"/>
        </w:rPr>
        <w:t>Электросетевое хозяйство ЦЭС</w:t>
      </w:r>
    </w:p>
    <w:tbl>
      <w:tblPr>
        <w:tblW w:w="9000" w:type="dxa"/>
        <w:jc w:val="center"/>
        <w:tblBorders>
          <w:top w:val="single" w:sz="12" w:space="0" w:color="2E2E2E"/>
          <w:left w:val="single" w:sz="12" w:space="0" w:color="2E2E2E"/>
          <w:bottom w:val="single" w:sz="12" w:space="0" w:color="2E2E2E"/>
          <w:right w:val="single" w:sz="12" w:space="0" w:color="2E2E2E"/>
          <w:insideH w:val="single" w:sz="6" w:space="0" w:color="2E2E2E"/>
          <w:insideV w:val="single" w:sz="12" w:space="0" w:color="2E2E2E"/>
        </w:tblBorders>
        <w:shd w:val="clear" w:color="auto" w:fill="FFFFFF" w:themeFill="background1"/>
        <w:tblCellMar>
          <w:left w:w="0" w:type="dxa"/>
          <w:right w:w="0" w:type="dxa"/>
        </w:tblCellMar>
        <w:tblLook w:val="04A0" w:firstRow="1" w:lastRow="0" w:firstColumn="1" w:lastColumn="0" w:noHBand="0" w:noVBand="1"/>
      </w:tblPr>
      <w:tblGrid>
        <w:gridCol w:w="4795"/>
        <w:gridCol w:w="4205"/>
      </w:tblGrid>
      <w:tr w:rsidR="00BD344C" w:rsidRPr="00B26DF5" w:rsidTr="00FA2E47">
        <w:trPr>
          <w:trHeight w:val="344"/>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Воздушные ЛЭП 0,4-500кВ: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Протяженность, 6757 км</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Кабельные ЛЭП 0,4-110кВ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Протяженность, 125 км</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Всего сетей 0,4-500кВ: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6882,6656</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Подстанции 500-35кВ: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шт.</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500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220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27</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35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ПС 35-500кВ: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83</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КТП, РП 10(6)кВ: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шт.</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6-10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КТП:</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1640</w:t>
            </w:r>
          </w:p>
        </w:tc>
      </w:tr>
    </w:tbl>
    <w:p w:rsidR="00496900" w:rsidRPr="00B26DF5" w:rsidRDefault="00BD344C" w:rsidP="00B26DF5">
      <w:pPr>
        <w:shd w:val="clear" w:color="auto" w:fill="FFFFFF"/>
        <w:tabs>
          <w:tab w:val="left" w:pos="7665"/>
        </w:tabs>
        <w:textAlignment w:val="baseline"/>
        <w:rPr>
          <w:rFonts w:ascii="Times New Roman" w:hAnsi="Times New Roman" w:cs="Times New Roman"/>
          <w:sz w:val="20"/>
          <w:szCs w:val="20"/>
        </w:rPr>
      </w:pPr>
      <w:r w:rsidRPr="00B26DF5">
        <w:rPr>
          <w:rFonts w:ascii="Times New Roman" w:eastAsia="Times New Roman" w:hAnsi="Times New Roman" w:cs="Times New Roman"/>
          <w:color w:val="000000"/>
          <w:sz w:val="20"/>
          <w:szCs w:val="20"/>
        </w:rPr>
        <w:t> </w:t>
      </w:r>
      <w:r w:rsidR="00774E91" w:rsidRPr="00B26DF5">
        <w:rPr>
          <w:rFonts w:ascii="Times New Roman" w:eastAsia="Times New Roman" w:hAnsi="Times New Roman" w:cs="Times New Roman"/>
          <w:color w:val="000000"/>
          <w:sz w:val="20"/>
          <w:szCs w:val="20"/>
        </w:rPr>
        <w:tab/>
      </w:r>
    </w:p>
    <w:p w:rsidR="00193ADE" w:rsidRPr="00B26DF5" w:rsidRDefault="00193ADE" w:rsidP="00B26DF5">
      <w:pPr>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b/>
          <w:bCs/>
          <w:color w:val="000000"/>
          <w:sz w:val="20"/>
          <w:szCs w:val="20"/>
        </w:rPr>
        <w:t xml:space="preserve">Основные виды деятельности </w:t>
      </w:r>
      <w:r w:rsidR="00BE0252" w:rsidRPr="00B26DF5">
        <w:rPr>
          <w:rFonts w:ascii="Times New Roman" w:eastAsia="Times New Roman" w:hAnsi="Times New Roman" w:cs="Times New Roman"/>
          <w:b/>
          <w:bCs/>
          <w:color w:val="000000"/>
          <w:sz w:val="20"/>
          <w:szCs w:val="20"/>
        </w:rPr>
        <w:t>энергопредприятия</w:t>
      </w:r>
      <w:r w:rsidRPr="00B26DF5">
        <w:rPr>
          <w:rFonts w:ascii="Times New Roman" w:eastAsia="Times New Roman" w:hAnsi="Times New Roman" w:cs="Times New Roman"/>
          <w:color w:val="000000"/>
          <w:sz w:val="20"/>
          <w:szCs w:val="20"/>
        </w:rPr>
        <w:t>: </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передаче электрической энергии;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распределению электрической энергии;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оперативно-диспетчерское управление и соблюдение режимов энергосбережения и энергопотребления;</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присоединению к электрическим сетям;</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сбору, передаче и обработке технологической информации, включая данные измерений и учёта;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осуществление контроля за безопасным обслуживанием электрических установок у потребителей, подключенных к электрическим сетям общества;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деятельность по эксплуатации электрических сетей;</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проектно-сметные, изыскательские, научно-исследовательские и опытно-конструкторские работы;</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транспортно-экспедиционных услуг;</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выполнение работ, определяющих условия параллельной работы в соответствии с режимами  Единой энергетической системы России в рамках договорных отношений;</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эксплуатация по договорам с собственниками энергетических объектов, не находящихся на балансе Общества;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обеспечение работоспособности и исправности энергетического оборудования в соответствии с действующими нормативными требованиями, проведение технического обслуживания, диагностики, ремонта электрических сетей и иных объектов электросетевого хозяйства, а также технологическое управление ими;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обеспечение работоспособности и исправности, проведение технического обслуживания, диагностики и ремонта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а также технологическое управление ими;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разработка долгосрочных прогнозов, перспективных и текущих планов развития электросетевого комплекса, целевых комплексных научно-технических, экономических и социальных программ;</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развитие электрических сетей и иных объектов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470C6D" w:rsidRPr="00B26DF5" w:rsidRDefault="00193ADE" w:rsidP="00B26DF5">
      <w:pPr>
        <w:numPr>
          <w:ilvl w:val="0"/>
          <w:numId w:val="50"/>
        </w:numPr>
        <w:ind w:left="0"/>
        <w:jc w:val="both"/>
        <w:rPr>
          <w:rFonts w:ascii="Times New Roman" w:hAnsi="Times New Roman" w:cs="Times New Roman"/>
          <w:sz w:val="20"/>
          <w:szCs w:val="20"/>
        </w:rPr>
      </w:pPr>
      <w:r w:rsidRPr="00B26DF5">
        <w:rPr>
          <w:rFonts w:ascii="Times New Roman" w:eastAsia="Times New Roman" w:hAnsi="Times New Roman" w:cs="Times New Roman"/>
          <w:color w:val="000000"/>
          <w:sz w:val="20"/>
          <w:szCs w:val="20"/>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 и  т.д.</w:t>
      </w:r>
    </w:p>
    <w:p w:rsidR="0009719B" w:rsidRPr="00B26DF5" w:rsidRDefault="0009719B" w:rsidP="00B26DF5">
      <w:pPr>
        <w:jc w:val="center"/>
        <w:rPr>
          <w:rFonts w:ascii="Times New Roman" w:hAnsi="Times New Roman" w:cs="Times New Roman"/>
          <w:b/>
          <w:color w:val="000000" w:themeColor="text1"/>
          <w:sz w:val="20"/>
          <w:szCs w:val="20"/>
        </w:rPr>
      </w:pPr>
    </w:p>
    <w:p w:rsidR="008A6C4A" w:rsidRPr="00B26DF5" w:rsidRDefault="00193ADE" w:rsidP="00B26DF5">
      <w:pPr>
        <w:jc w:val="center"/>
        <w:rPr>
          <w:rFonts w:ascii="Times New Roman" w:hAnsi="Times New Roman" w:cs="Times New Roman"/>
          <w:b/>
          <w:color w:val="000000" w:themeColor="text1"/>
          <w:sz w:val="20"/>
          <w:szCs w:val="20"/>
        </w:rPr>
      </w:pPr>
      <w:r w:rsidRPr="00B26DF5">
        <w:rPr>
          <w:rFonts w:ascii="Times New Roman" w:hAnsi="Times New Roman" w:cs="Times New Roman"/>
          <w:b/>
          <w:color w:val="000000" w:themeColor="text1"/>
          <w:sz w:val="20"/>
          <w:szCs w:val="20"/>
        </w:rPr>
        <w:t>Структура и объем затрат на производство и реал</w:t>
      </w:r>
      <w:r w:rsidR="004C2188" w:rsidRPr="00B26DF5">
        <w:rPr>
          <w:rFonts w:ascii="Times New Roman" w:hAnsi="Times New Roman" w:cs="Times New Roman"/>
          <w:b/>
          <w:color w:val="000000" w:themeColor="text1"/>
          <w:sz w:val="20"/>
          <w:szCs w:val="20"/>
        </w:rPr>
        <w:t>изацию товаров (работ, услуг) </w:t>
      </w:r>
    </w:p>
    <w:p w:rsidR="00193ADE" w:rsidRPr="00B26DF5" w:rsidRDefault="008A6C4A" w:rsidP="00B26DF5">
      <w:pPr>
        <w:jc w:val="center"/>
        <w:rPr>
          <w:rFonts w:ascii="Times New Roman" w:hAnsi="Times New Roman" w:cs="Times New Roman"/>
          <w:b/>
          <w:color w:val="000000" w:themeColor="text1"/>
          <w:sz w:val="20"/>
          <w:szCs w:val="20"/>
        </w:rPr>
      </w:pPr>
      <w:r w:rsidRPr="00B26DF5">
        <w:rPr>
          <w:rFonts w:ascii="Times New Roman" w:hAnsi="Times New Roman" w:cs="Times New Roman"/>
          <w:b/>
          <w:color w:val="000000" w:themeColor="text1"/>
          <w:sz w:val="20"/>
          <w:szCs w:val="20"/>
        </w:rPr>
        <w:t>ОАО "ИЭСК"</w:t>
      </w:r>
    </w:p>
    <w:tbl>
      <w:tblPr>
        <w:tblW w:w="10211" w:type="dxa"/>
        <w:tblInd w:w="103" w:type="dxa"/>
        <w:tblLook w:val="04A0" w:firstRow="1" w:lastRow="0" w:firstColumn="1" w:lastColumn="0" w:noHBand="0" w:noVBand="1"/>
      </w:tblPr>
      <w:tblGrid>
        <w:gridCol w:w="1056"/>
        <w:gridCol w:w="5328"/>
        <w:gridCol w:w="1985"/>
        <w:gridCol w:w="1842"/>
      </w:tblGrid>
      <w:tr w:rsidR="008A6C4A" w:rsidRPr="00B26DF5" w:rsidTr="0009719B">
        <w:trPr>
          <w:trHeight w:val="330"/>
          <w:tblHeader/>
        </w:trPr>
        <w:tc>
          <w:tcPr>
            <w:tcW w:w="1056" w:type="dxa"/>
            <w:vMerge w:val="restart"/>
            <w:tcBorders>
              <w:top w:val="single" w:sz="12" w:space="0" w:color="2E2E2E"/>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 п/п</w:t>
            </w:r>
          </w:p>
        </w:tc>
        <w:tc>
          <w:tcPr>
            <w:tcW w:w="5328" w:type="dxa"/>
            <w:vMerge w:val="restart"/>
            <w:tcBorders>
              <w:top w:val="single" w:sz="12" w:space="0" w:color="2E2E2E"/>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Наименование показателя</w:t>
            </w:r>
          </w:p>
        </w:tc>
        <w:tc>
          <w:tcPr>
            <w:tcW w:w="1985" w:type="dxa"/>
            <w:vMerge w:val="restart"/>
            <w:tcBorders>
              <w:top w:val="single" w:sz="12" w:space="0" w:color="2E2E2E"/>
              <w:left w:val="single" w:sz="12" w:space="0" w:color="2E2E2E"/>
              <w:bottom w:val="single" w:sz="4" w:space="0" w:color="000000"/>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Ед. изм.</w:t>
            </w:r>
          </w:p>
        </w:tc>
        <w:tc>
          <w:tcPr>
            <w:tcW w:w="1842" w:type="dxa"/>
            <w:tcBorders>
              <w:top w:val="single" w:sz="12" w:space="0" w:color="2E2E2E"/>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201</w:t>
            </w:r>
            <w:r w:rsidR="00CF13FC" w:rsidRPr="00B26DF5">
              <w:rPr>
                <w:rFonts w:ascii="Times New Roman" w:eastAsia="Times New Roman" w:hAnsi="Times New Roman" w:cs="Times New Roman"/>
                <w:b/>
                <w:bCs/>
                <w:sz w:val="20"/>
                <w:szCs w:val="20"/>
              </w:rPr>
              <w:t>7</w:t>
            </w:r>
          </w:p>
        </w:tc>
      </w:tr>
      <w:tr w:rsidR="008A6C4A" w:rsidRPr="00B26DF5" w:rsidTr="0009719B">
        <w:trPr>
          <w:trHeight w:val="345"/>
          <w:tblHeader/>
        </w:trPr>
        <w:tc>
          <w:tcPr>
            <w:tcW w:w="1056" w:type="dxa"/>
            <w:vMerge/>
            <w:tcBorders>
              <w:top w:val="single" w:sz="4" w:space="0" w:color="auto"/>
              <w:left w:val="single" w:sz="12" w:space="0" w:color="2E2E2E"/>
              <w:bottom w:val="single" w:sz="4" w:space="0" w:color="auto"/>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5328" w:type="dxa"/>
            <w:vMerge/>
            <w:tcBorders>
              <w:top w:val="single" w:sz="4" w:space="0" w:color="auto"/>
              <w:left w:val="single" w:sz="12" w:space="0" w:color="2E2E2E"/>
              <w:bottom w:val="single" w:sz="4" w:space="0" w:color="auto"/>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1985" w:type="dxa"/>
            <w:vMerge/>
            <w:tcBorders>
              <w:top w:val="single" w:sz="4" w:space="0" w:color="auto"/>
              <w:left w:val="single" w:sz="12" w:space="0" w:color="2E2E2E"/>
              <w:bottom w:val="single" w:sz="4" w:space="0" w:color="000000"/>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факт</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Структура затрат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Необходимая валовая выручка на содержание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9 556 783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Подконтрольные расходы,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3 682 073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Материальные расходы,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613 798</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 сырье, материалы, запасные части, инструмент, топливо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348 821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140 477</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lastRenderedPageBreak/>
              <w:t>1.1.1.3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работы и услуги производственного характера (в том числе услуги сторонних организаций по содержанию сетей и распределительных устройств)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264 977</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400" w:firstLine="8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264 977</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Фонд оплаты труда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1 826 313</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88 585</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подконтрольные расходы (с расшифровкой),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849 022</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Прибыль на социальное развитие (включая социальные выплаты)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116 775</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Транспортные услуги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24 080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расходы (с расшифровкой)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708 167</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Услуги каналов связи и узлов связи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119 874</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Услуги пожарной и сторожевой охраны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105 620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Юридические и нотариальные услуги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512</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Платежи за загрязнение окружающей среды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747</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Командировочные расходы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21 030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Подготовка кадров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20 905</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Средства на страхование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202 100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1.1.3.3.8</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Охрана труда и техника безопасности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16 091</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1.1.3.3.9</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услуги сторонних организаций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221 288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обслуживание операционных заемных средств в составе подконтрольных расходов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391 621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из прибыли в составе подконтрольных расходов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1 319</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Неподконтрольные расходы, включенные в НВВ,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5 874 710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Оплата услуг ОАО "ФСК ЕЭС"</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9 704</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оплату технологического присоединения к сетям смежной сетевой организации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Плата за аренду имущества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85 030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Отчисления на социальные нужды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499 387</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возврат и обслуживание долгосрочных заемных средств, направляемых на финансирование капитальных вложений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Амортизация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4 602 389</w:t>
            </w:r>
          </w:p>
        </w:tc>
      </w:tr>
      <w:tr w:rsidR="008A6C4A" w:rsidRPr="00B26DF5" w:rsidTr="0009719B">
        <w:trPr>
          <w:trHeight w:val="5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Прибыль на капитальные вложения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211 189</w:t>
            </w:r>
          </w:p>
        </w:tc>
      </w:tr>
      <w:tr w:rsidR="008A6C4A" w:rsidRPr="00B26DF5" w:rsidTr="0009719B">
        <w:trPr>
          <w:trHeight w:val="42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1.2.8</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Налог на прибыль</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226 651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1.2.9</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налоги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374 360</w:t>
            </w:r>
          </w:p>
        </w:tc>
      </w:tr>
      <w:tr w:rsidR="008A6C4A" w:rsidRPr="00B26DF5" w:rsidTr="0009719B">
        <w:trPr>
          <w:trHeight w:val="839"/>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1.2.10</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сетевой организации, связанные с осуществлением технологического присоединения к электрическим сетям, не включенные в плату за технологическое присоединение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учтены по другим источникам финансирования ИП</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1.2.10.1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количество льготных технологических присоединений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ед.</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13 861</w:t>
            </w:r>
          </w:p>
        </w:tc>
      </w:tr>
      <w:tr w:rsidR="008A6C4A" w:rsidRPr="00B26DF5" w:rsidTr="0009719B">
        <w:trPr>
          <w:trHeight w:val="153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Средства, подлежащие дополнительному учету по результатам вступивших в законную силу решений суда, решений ФСТ России, принятых по итогам рассмотрения разногласий или досудебного урегулирования споров, решения ФСТ России об отмене решения регулирующего органа, принятого им с превышением полномочий (предписания)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неподконтрольные расходы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-134 000</w:t>
            </w:r>
          </w:p>
        </w:tc>
      </w:tr>
      <w:tr w:rsidR="008A6C4A" w:rsidRPr="00B26DF5" w:rsidTr="0009719B">
        <w:trPr>
          <w:trHeight w:val="57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lastRenderedPageBreak/>
              <w:t>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Недополученный по независящим причинам доход (+)/избыток средств, полученный в предыдущем периоде регулирования (-)</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расходы на ремонт, всего (пункт </w:t>
            </w:r>
            <w:r w:rsidR="005A6B64" w:rsidRPr="00B26DF5">
              <w:rPr>
                <w:rFonts w:ascii="Times New Roman" w:eastAsia="Times New Roman" w:hAnsi="Times New Roman" w:cs="Times New Roman"/>
                <w:sz w:val="20"/>
                <w:szCs w:val="20"/>
              </w:rPr>
              <w:t xml:space="preserve">1.1.1.2 + пункт 1.1.2.1 </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494 039</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III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Необходимая валовая выручка на оплату технологического расхода (потерь) электроэнергии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3 012 401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объем технологических потерь</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МВт∙ч</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2 862 704</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 xml:space="preserve">Справочно: </w:t>
            </w:r>
            <w:r w:rsidRPr="00B26DF5">
              <w:rPr>
                <w:rFonts w:ascii="Times New Roman" w:eastAsia="Times New Roman" w:hAnsi="Times New Roman" w:cs="Times New Roman"/>
                <w:sz w:val="20"/>
                <w:szCs w:val="20"/>
              </w:rPr>
              <w:t>цена покупки электрической энергии сетевой организацией в целях компенсации технологического расхода электрической энергии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тыс.руб./ МВт.ч.</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1,05229</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IV</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Натуральные (количественные) показатели, используемые при определении структуры и объемов затрат на оказание услуг по передаче электрической энергии сетевыми организациями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Общее количество точек подключения на конец года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шт.</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520 193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Трансформаторная мощность подстанций,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27 084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21 784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2 096</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3 205</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Количество условных единиц по линиям электропередач,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81 926</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26 425</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5 677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22 387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27 438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4</w:t>
            </w:r>
          </w:p>
        </w:tc>
        <w:tc>
          <w:tcPr>
            <w:tcW w:w="5328" w:type="dxa"/>
            <w:tcBorders>
              <w:top w:val="single" w:sz="4" w:space="0" w:color="auto"/>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Количество условных единиц по подстанциям,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133 092</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51 094</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25 197</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56 801</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x</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Длина линий электропередач,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39 920</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9 854</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3 897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14 654</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11 514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Доля кабельных линий электропередач</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8,38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Ввод в эксплуатацию новых объектов электросетевого комплекса на конец года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2 097 609</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за счет платы за технологическое присоединение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1 366 615</w:t>
            </w:r>
          </w:p>
        </w:tc>
      </w:tr>
      <w:tr w:rsidR="008A6C4A" w:rsidRPr="00B26DF5" w:rsidTr="0009719B">
        <w:trPr>
          <w:trHeight w:val="570"/>
        </w:trPr>
        <w:tc>
          <w:tcPr>
            <w:tcW w:w="1056" w:type="dxa"/>
            <w:tcBorders>
              <w:top w:val="nil"/>
              <w:left w:val="single" w:sz="12" w:space="0" w:color="2E2E2E"/>
              <w:bottom w:val="single" w:sz="12" w:space="0" w:color="2E2E2E"/>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8</w:t>
            </w:r>
          </w:p>
        </w:tc>
        <w:tc>
          <w:tcPr>
            <w:tcW w:w="5328" w:type="dxa"/>
            <w:tcBorders>
              <w:top w:val="nil"/>
              <w:left w:val="single" w:sz="12" w:space="0" w:color="2E2E2E"/>
              <w:bottom w:val="single" w:sz="12" w:space="0" w:color="2E2E2E"/>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Норматив технологического расхода (потерь) электрической энергии, уста</w:t>
            </w:r>
            <w:r w:rsidR="00ED7F3A" w:rsidRPr="00B26DF5">
              <w:rPr>
                <w:rFonts w:ascii="Times New Roman" w:eastAsia="Times New Roman" w:hAnsi="Times New Roman" w:cs="Times New Roman"/>
                <w:b/>
                <w:bCs/>
                <w:sz w:val="20"/>
                <w:szCs w:val="20"/>
              </w:rPr>
              <w:t xml:space="preserve">новленный Минэнерго России </w:t>
            </w:r>
          </w:p>
        </w:tc>
        <w:tc>
          <w:tcPr>
            <w:tcW w:w="1985" w:type="dxa"/>
            <w:tcBorders>
              <w:top w:val="nil"/>
              <w:left w:val="single" w:sz="12" w:space="0" w:color="2E2E2E"/>
              <w:bottom w:val="single" w:sz="12" w:space="0" w:color="2E2E2E"/>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1842" w:type="dxa"/>
            <w:tcBorders>
              <w:top w:val="nil"/>
              <w:left w:val="single" w:sz="12" w:space="0" w:color="2E2E2E"/>
              <w:bottom w:val="single" w:sz="12" w:space="0" w:color="2E2E2E"/>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5,86</w:t>
            </w:r>
          </w:p>
        </w:tc>
      </w:tr>
    </w:tbl>
    <w:p w:rsidR="006B1D1D" w:rsidRPr="00B26DF5" w:rsidRDefault="006B1D1D" w:rsidP="00B26DF5">
      <w:pPr>
        <w:pStyle w:val="af4"/>
        <w:spacing w:before="0" w:beforeAutospacing="0" w:after="0" w:afterAutospacing="0"/>
        <w:ind w:firstLine="709"/>
        <w:jc w:val="both"/>
        <w:textAlignment w:val="baseline"/>
        <w:rPr>
          <w:sz w:val="20"/>
          <w:szCs w:val="20"/>
        </w:rPr>
      </w:pPr>
    </w:p>
    <w:p w:rsidR="00193ADE" w:rsidRPr="00B26DF5" w:rsidRDefault="00193ADE" w:rsidP="00B26DF5">
      <w:pPr>
        <w:pStyle w:val="af4"/>
        <w:spacing w:before="0" w:beforeAutospacing="0" w:after="0" w:afterAutospacing="0"/>
        <w:ind w:firstLine="709"/>
        <w:jc w:val="both"/>
        <w:textAlignment w:val="baseline"/>
        <w:rPr>
          <w:color w:val="FF0000"/>
          <w:sz w:val="20"/>
          <w:szCs w:val="20"/>
        </w:rPr>
      </w:pPr>
      <w:r w:rsidRPr="00B26DF5">
        <w:rPr>
          <w:color w:val="FF0000"/>
          <w:sz w:val="20"/>
          <w:szCs w:val="20"/>
        </w:rPr>
        <w:t>С 1 сентября 2006 г. в России запущена новая модель рынка электроэнергии с целью его либерализации. 31 августа премьер-министр Михаил Фрадков подписал постановление № 530 "Об утверждении Правил функционирования розничных рынков электрической энергии в переходный период реформирования электроэнергетики".</w:t>
      </w:r>
    </w:p>
    <w:p w:rsidR="00193ADE" w:rsidRPr="00B26DF5" w:rsidRDefault="00193ADE" w:rsidP="00B26DF5">
      <w:pPr>
        <w:pStyle w:val="af4"/>
        <w:spacing w:before="0" w:beforeAutospacing="0" w:after="0" w:afterAutospacing="0"/>
        <w:ind w:firstLine="709"/>
        <w:jc w:val="both"/>
        <w:textAlignment w:val="baseline"/>
        <w:rPr>
          <w:sz w:val="20"/>
          <w:szCs w:val="20"/>
        </w:rPr>
      </w:pPr>
      <w:r w:rsidRPr="00B26DF5">
        <w:rPr>
          <w:sz w:val="20"/>
          <w:szCs w:val="20"/>
        </w:rPr>
        <w:t>В большинстве регионов России с 2006 года часть электроэнергии продается потребителям</w:t>
      </w:r>
      <w:r w:rsidR="000E3162" w:rsidRPr="00B26DF5">
        <w:rPr>
          <w:sz w:val="20"/>
          <w:szCs w:val="20"/>
        </w:rPr>
        <w:t xml:space="preserve"> </w:t>
      </w:r>
      <w:r w:rsidRPr="00B26DF5">
        <w:rPr>
          <w:sz w:val="20"/>
          <w:szCs w:val="20"/>
        </w:rPr>
        <w:t>(за исключением населения) по нерегулируемым государством, свободным ценам, определяемым исходя из спроса и предложения на рынке.</w:t>
      </w:r>
    </w:p>
    <w:p w:rsidR="00193ADE" w:rsidRPr="00B26DF5" w:rsidRDefault="00193ADE" w:rsidP="00B26DF5">
      <w:pPr>
        <w:pStyle w:val="af4"/>
        <w:spacing w:before="0" w:beforeAutospacing="0" w:after="0" w:afterAutospacing="0"/>
        <w:ind w:firstLine="709"/>
        <w:jc w:val="both"/>
        <w:textAlignment w:val="baseline"/>
        <w:rPr>
          <w:sz w:val="20"/>
          <w:szCs w:val="20"/>
        </w:rPr>
      </w:pPr>
      <w:r w:rsidRPr="00B26DF5">
        <w:rPr>
          <w:sz w:val="20"/>
          <w:szCs w:val="20"/>
        </w:rPr>
        <w:lastRenderedPageBreak/>
        <w:t xml:space="preserve">Дальний Восток (Приморский край, Хабаровский край, </w:t>
      </w:r>
      <w:r w:rsidR="005F53BE" w:rsidRPr="00B26DF5">
        <w:rPr>
          <w:sz w:val="20"/>
          <w:szCs w:val="20"/>
        </w:rPr>
        <w:t>Иркутская</w:t>
      </w:r>
      <w:r w:rsidRPr="00B26DF5">
        <w:rPr>
          <w:sz w:val="20"/>
          <w:szCs w:val="20"/>
        </w:rPr>
        <w:t xml:space="preserve"> область и юг Якутии) входит в число так называемых «неценовых зон» оптового рынка, конкуренция на оптовом рынке среди генерирующих станций здесь невозможна, т.к. в регионе действуют только Русгидро и Дальневосточная генерирующая компания. Покупкой электроэнергии на оптовом рынке занимается ДЭК – отсюда и название «единый закупщик»; ДЭК, в свою очередь, продает электроэнергию потребителям на розничном рынке.</w:t>
      </w:r>
    </w:p>
    <w:p w:rsidR="00B13CCB"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ОАО «ИЭСК» получает электроэнергию от генерирующих источников – филиалов ОАО «Иркутскэнерго». Общее поступление в сеть за 2014 год составило – 51 482,34 млн. кВтч. ОАО «ИЭСК» имеет границы с ОАО «Красноярскэнерго» и ОАО «Бурятэнерго» по воздушным линиям электропередач. За 2014 год сальдо-переток в сторону ОАО «Красноярскэнерго» и ОАО «Бурятэнерго» составил - 2 650,70 млн. кВтч. Основной особенностью ОАО «ИЭСК» является значительная протяженность сетей высокого напряжения с севера Иркутской области на юг, порядка 900 км. При этом северный район, на территории которого расположены крупнейшие источники Братская ГЭС и Усть-Илимская ГЭС, является избыточным, а южный Иркутско-Черемховский район - дефицитным.</w:t>
      </w:r>
    </w:p>
    <w:p w:rsidR="000A4590" w:rsidRPr="00B26DF5" w:rsidRDefault="000A4590" w:rsidP="00B26DF5">
      <w:pPr>
        <w:ind w:firstLine="709"/>
        <w:jc w:val="both"/>
        <w:rPr>
          <w:rFonts w:ascii="Times New Roman" w:hAnsi="Times New Roman" w:cs="Times New Roman"/>
          <w:b/>
          <w:sz w:val="20"/>
          <w:szCs w:val="20"/>
        </w:rPr>
      </w:pPr>
      <w:r w:rsidRPr="00B26DF5">
        <w:rPr>
          <w:rFonts w:ascii="Times New Roman" w:hAnsi="Times New Roman" w:cs="Times New Roman"/>
          <w:sz w:val="20"/>
          <w:szCs w:val="20"/>
        </w:rPr>
        <w:t>Полезный отпуск электроэнергии за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 составил - 45 314,06 млн. кВтч (в том числе потребители с шин станций – 630,816 млн кВт*ч). Основные контрагенты по передаче электроэнергии: предприятия алюминиевой отрасли (Братский алюминиевый завод, Иркутский алюминиевый завод); предприятия лесохимической отрасли (ОАО «Группа Илим», ЗАО «Илимхимпром»); ООО «Русэнергосбыт» (гарантирующий поставщик электроэнергии), действующий в интересах ОАО «РЖД»; ООО «Иркутскэнергосбыт» (гарантирующий поставщик электроэнергии), действующий в интересах потребителей Иркутской области.</w:t>
      </w:r>
    </w:p>
    <w:p w:rsidR="00ED7F3A" w:rsidRPr="00B26DF5" w:rsidRDefault="00ED7F3A" w:rsidP="00B26DF5">
      <w:pPr>
        <w:ind w:firstLine="709"/>
        <w:rPr>
          <w:rFonts w:ascii="Times New Roman" w:hAnsi="Times New Roman" w:cs="Times New Roman"/>
          <w:b/>
          <w:sz w:val="20"/>
          <w:szCs w:val="20"/>
        </w:rPr>
      </w:pPr>
    </w:p>
    <w:p w:rsidR="00193ADE" w:rsidRPr="00B26DF5" w:rsidRDefault="00193ADE"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3.1.3. Анализ существующего технического состояния системы электроснабжения</w:t>
      </w:r>
    </w:p>
    <w:p w:rsidR="005A6B64" w:rsidRPr="00B26DF5" w:rsidRDefault="005A6B64" w:rsidP="00B26DF5">
      <w:pPr>
        <w:autoSpaceDE w:val="0"/>
        <w:autoSpaceDN w:val="0"/>
        <w:adjustRightInd w:val="0"/>
        <w:rPr>
          <w:rFonts w:ascii="Times New Roman" w:hAnsi="Times New Roman" w:cs="Times New Roman"/>
          <w:sz w:val="20"/>
          <w:szCs w:val="20"/>
        </w:rPr>
      </w:pPr>
    </w:p>
    <w:p w:rsidR="000A4590"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году проведены ремонты на 2 435 ПС 6-500 кВ, выполнен ремонт 9 652,1 км ЛЭП 0,4-500 кВ, 6 трансформаторов 35 кВ и выше с суммарной мощностью 80,3 МВА и 3 УКРМ с суммарной мощностью 150 МВар, 10 центральных тепловых пунктов и бойлерных. В денежном выражении затраты на ремонтную кампанию составили 520 692 тыс. руб.</w:t>
      </w:r>
    </w:p>
    <w:p w:rsidR="000A4590"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Складской запас на конец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года составил 193 656 тыс. руб., в том числе: - по статье «Эксплуатация» – 40 002 тыс. руб., включая материалы в эксплуатации (спецодежда, инвентарь, инструменты) 34 569 тыс. руб.; - по статье «Ремонт» – 76 954 тыс. руб., включая материалы страхового аварийного запаса 48 707тыс. руб.; - по статье «Материалы на инвестиционную деятельность» – 76 700 тыс. руб. Снижение складских запасов по сравнению с 201</w:t>
      </w:r>
      <w:r w:rsidR="00CF13FC" w:rsidRPr="00B26DF5">
        <w:rPr>
          <w:rFonts w:ascii="Times New Roman" w:hAnsi="Times New Roman" w:cs="Times New Roman"/>
          <w:sz w:val="20"/>
          <w:szCs w:val="20"/>
        </w:rPr>
        <w:t>6</w:t>
      </w:r>
      <w:r w:rsidRPr="00B26DF5">
        <w:rPr>
          <w:rFonts w:ascii="Times New Roman" w:hAnsi="Times New Roman" w:cs="Times New Roman"/>
          <w:sz w:val="20"/>
          <w:szCs w:val="20"/>
        </w:rPr>
        <w:t xml:space="preserve"> годом связано с оптимизацией закупки СИЗ, продлением срока носки спецодежды, реализацией плана антикризисных мероприятий. На 01.01.201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сальдо по задолженности по материалам и запасным частям составляло 507 192 тыс. руб., на 31.12.201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сальдо по задолженности составило 334 236 тыс. руб. 26 За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 кредиторская задолженность перед ООО «Торговый Дом «Иркутскэнерготрейд» уменьшилась на 172 090 тыс. руб. и на конец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года составила 324 227 тыс.руб.</w:t>
      </w:r>
    </w:p>
    <w:p w:rsidR="00ED7F3A" w:rsidRPr="00B26DF5" w:rsidRDefault="00ED7F3A" w:rsidP="00B26DF5">
      <w:pPr>
        <w:tabs>
          <w:tab w:val="left" w:pos="1080"/>
        </w:tabs>
        <w:ind w:firstLine="720"/>
        <w:jc w:val="center"/>
        <w:rPr>
          <w:rFonts w:ascii="Times New Roman" w:hAnsi="Times New Roman" w:cs="Times New Roman"/>
          <w:b/>
          <w:sz w:val="20"/>
          <w:szCs w:val="20"/>
        </w:rPr>
      </w:pPr>
    </w:p>
    <w:p w:rsidR="005433C5" w:rsidRPr="00B26DF5" w:rsidRDefault="005433C5" w:rsidP="00B26DF5">
      <w:pPr>
        <w:tabs>
          <w:tab w:val="left" w:pos="1080"/>
        </w:tabs>
        <w:ind w:firstLine="720"/>
        <w:jc w:val="center"/>
        <w:rPr>
          <w:rFonts w:ascii="Times New Roman" w:hAnsi="Times New Roman" w:cs="Times New Roman"/>
          <w:b/>
          <w:sz w:val="20"/>
          <w:szCs w:val="20"/>
        </w:rPr>
      </w:pPr>
      <w:r w:rsidRPr="00B26DF5">
        <w:rPr>
          <w:rFonts w:ascii="Times New Roman" w:hAnsi="Times New Roman" w:cs="Times New Roman"/>
          <w:b/>
          <w:sz w:val="20"/>
          <w:szCs w:val="20"/>
        </w:rPr>
        <w:t>Программа использования ремонтного фонда</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Программа использования ремонтного фонда </w:t>
      </w:r>
      <w:r w:rsidR="000A4590" w:rsidRPr="00B26DF5">
        <w:rPr>
          <w:rFonts w:ascii="Times New Roman" w:hAnsi="Times New Roman" w:cs="Times New Roman"/>
          <w:sz w:val="20"/>
          <w:szCs w:val="20"/>
        </w:rPr>
        <w:t xml:space="preserve">ОАО «ИЭСК» </w:t>
      </w:r>
      <w:r w:rsidRPr="00B26DF5">
        <w:rPr>
          <w:rFonts w:ascii="Times New Roman" w:hAnsi="Times New Roman" w:cs="Times New Roman"/>
          <w:bCs/>
          <w:sz w:val="20"/>
          <w:szCs w:val="20"/>
        </w:rPr>
        <w:t>реализуется с учетом следующих положений: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Мероприятий, направленных на повышение надежности и качества электроснабжения потребителей: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регулярные токовые замеры в зимний, летний и осенне-весенний периоды, для выявления проблемных мест;</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увеличение сечения проводников (применение СИПа и кабеля из сшитого полиэтилена, т.к. технические и эксплуатационные характеристики значительно выше, чем у голого провода и традиционных кабелей);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деление фидеров, изменение схемы;</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ограничен</w:t>
      </w:r>
      <w:r w:rsidR="00672946" w:rsidRPr="00B26DF5">
        <w:rPr>
          <w:rFonts w:ascii="Times New Roman" w:hAnsi="Times New Roman" w:cs="Times New Roman"/>
          <w:sz w:val="20"/>
          <w:szCs w:val="20"/>
        </w:rPr>
        <w:t>ие вводными автоматами нагрузки</w:t>
      </w:r>
      <w:r w:rsidRPr="00B26DF5">
        <w:rPr>
          <w:rFonts w:ascii="Times New Roman" w:hAnsi="Times New Roman" w:cs="Times New Roman"/>
          <w:sz w:val="20"/>
          <w:szCs w:val="20"/>
        </w:rPr>
        <w:t>;</w:t>
      </w:r>
    </w:p>
    <w:p w:rsidR="00B40F39"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зимнее увеличение и летнее уменьшение напряжения в ЦП и на ТП.</w:t>
      </w:r>
    </w:p>
    <w:p w:rsidR="0009719B" w:rsidRPr="00B26DF5" w:rsidRDefault="0009719B" w:rsidP="00B26DF5">
      <w:pPr>
        <w:jc w:val="both"/>
        <w:rPr>
          <w:rFonts w:ascii="Times New Roman" w:hAnsi="Times New Roman" w:cs="Times New Roman"/>
          <w:sz w:val="20"/>
          <w:szCs w:val="20"/>
        </w:rPr>
      </w:pPr>
    </w:p>
    <w:p w:rsidR="005433C5" w:rsidRPr="00B26DF5" w:rsidRDefault="005433C5"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Инвестиционная программа</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 xml:space="preserve">Инвестиционная программа </w:t>
      </w:r>
      <w:r w:rsidR="000A4590" w:rsidRPr="00B26DF5">
        <w:rPr>
          <w:rFonts w:ascii="Times New Roman" w:hAnsi="Times New Roman" w:cs="Times New Roman"/>
          <w:sz w:val="20"/>
          <w:szCs w:val="20"/>
        </w:rPr>
        <w:t xml:space="preserve">ОАО «ИЭСК» </w:t>
      </w:r>
      <w:r w:rsidRPr="00B26DF5">
        <w:rPr>
          <w:rFonts w:ascii="Times New Roman" w:hAnsi="Times New Roman" w:cs="Times New Roman"/>
          <w:bCs/>
          <w:sz w:val="20"/>
          <w:szCs w:val="20"/>
        </w:rPr>
        <w:t>201</w:t>
      </w:r>
      <w:r w:rsidR="00CF13FC" w:rsidRPr="00B26DF5">
        <w:rPr>
          <w:rFonts w:ascii="Times New Roman" w:hAnsi="Times New Roman" w:cs="Times New Roman"/>
          <w:bCs/>
          <w:sz w:val="20"/>
          <w:szCs w:val="20"/>
        </w:rPr>
        <w:t>8</w:t>
      </w:r>
      <w:r w:rsidRPr="00B26DF5">
        <w:rPr>
          <w:rFonts w:ascii="Times New Roman" w:hAnsi="Times New Roman" w:cs="Times New Roman"/>
          <w:bCs/>
          <w:sz w:val="20"/>
          <w:szCs w:val="20"/>
        </w:rPr>
        <w:t xml:space="preserve"> г. реализуется по следующим направления:</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1.</w:t>
      </w:r>
      <w:r w:rsidRPr="00B26DF5">
        <w:rPr>
          <w:rFonts w:ascii="Times New Roman" w:hAnsi="Times New Roman" w:cs="Times New Roman"/>
          <w:bCs/>
          <w:sz w:val="20"/>
          <w:szCs w:val="20"/>
        </w:rPr>
        <w:tab/>
        <w:t>Повышение надежности и качества электроснабжения потребителей:</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 строительство новых линий электропередач и трансформаторных подстанций для перераспределения нагрузок в сети;</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sz w:val="20"/>
          <w:szCs w:val="20"/>
        </w:rPr>
        <w:t>- реконструкция существующих ра</w:t>
      </w:r>
      <w:r w:rsidR="00672946" w:rsidRPr="00B26DF5">
        <w:rPr>
          <w:rFonts w:ascii="Times New Roman" w:hAnsi="Times New Roman" w:cs="Times New Roman"/>
          <w:sz w:val="20"/>
          <w:szCs w:val="20"/>
        </w:rPr>
        <w:t>спределительных электросетей</w:t>
      </w:r>
      <w:r w:rsidRPr="00B26DF5">
        <w:rPr>
          <w:rFonts w:ascii="Times New Roman" w:hAnsi="Times New Roman" w:cs="Times New Roman"/>
          <w:bCs/>
          <w:sz w:val="20"/>
          <w:szCs w:val="20"/>
        </w:rPr>
        <w:t>;</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перенос ТП в ЦЭН для равномерного распределения нагрузок в сетях НН;</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увеличение мощности ТМ;</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строительство новых линий электропередач и трансформаторных       подстанций.</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2. Перспективное развитие предприятия:</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ПИР для строительства будущих лет.</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3. Приобретение оборудования, не требующего монтажа (ОНТМ).</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4. Программа снижения потерь электрической энергии:</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Создание АИИС КУЭ.</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5. Технологическое присоединение потребителей.</w:t>
      </w:r>
    </w:p>
    <w:p w:rsidR="00193ADE" w:rsidRPr="00B26DF5" w:rsidRDefault="00193ADE"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3.1.4. Анализ финансового состояния организаций системы электроснабжения</w:t>
      </w:r>
    </w:p>
    <w:p w:rsidR="00193ADE" w:rsidRPr="00B26DF5" w:rsidRDefault="00193ADE" w:rsidP="00B26DF5">
      <w:pPr>
        <w:pStyle w:val="a3"/>
        <w:rPr>
          <w:rFonts w:eastAsiaTheme="minorEastAsia"/>
          <w:sz w:val="20"/>
        </w:rPr>
      </w:pPr>
      <w:r w:rsidRPr="00B26DF5">
        <w:rPr>
          <w:rFonts w:eastAsiaTheme="minorEastAsia"/>
          <w:sz w:val="20"/>
        </w:rPr>
        <w:t>Анализ структуры затрат энергоснабжающей организации необходимо производить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
    <w:p w:rsidR="007F5B6E" w:rsidRPr="00B26DF5" w:rsidRDefault="000A4590" w:rsidP="00B26DF5">
      <w:pPr>
        <w:pStyle w:val="a3"/>
        <w:rPr>
          <w:sz w:val="20"/>
        </w:rPr>
      </w:pPr>
      <w:r w:rsidRPr="00B26DF5">
        <w:rPr>
          <w:sz w:val="20"/>
        </w:rPr>
        <w:lastRenderedPageBreak/>
        <w:t>Выручка от реализации продукции ОАО «ИЭСК» в 201</w:t>
      </w:r>
      <w:r w:rsidR="00CF13FC" w:rsidRPr="00B26DF5">
        <w:rPr>
          <w:sz w:val="20"/>
        </w:rPr>
        <w:t>7</w:t>
      </w:r>
      <w:r w:rsidRPr="00B26DF5">
        <w:rPr>
          <w:sz w:val="20"/>
        </w:rPr>
        <w:t xml:space="preserve"> году составила 15 674 млн. руб., что на 224 млн. руб. выше уровня выручки в 201</w:t>
      </w:r>
      <w:r w:rsidR="00CF13FC" w:rsidRPr="00B26DF5">
        <w:rPr>
          <w:sz w:val="20"/>
        </w:rPr>
        <w:t>6</w:t>
      </w:r>
      <w:r w:rsidRPr="00B26DF5">
        <w:rPr>
          <w:sz w:val="20"/>
        </w:rPr>
        <w:t xml:space="preserve"> году. Себестоимость реализованной продукции за 2014 год составила 15 023 млн. руб., рост относительно факта 201</w:t>
      </w:r>
      <w:r w:rsidR="00CF13FC" w:rsidRPr="00B26DF5">
        <w:rPr>
          <w:sz w:val="20"/>
        </w:rPr>
        <w:t>6</w:t>
      </w:r>
      <w:r w:rsidRPr="00B26DF5">
        <w:rPr>
          <w:sz w:val="20"/>
        </w:rPr>
        <w:t xml:space="preserve"> года составил 909 млн. руб. Снижение показателя EBITDA составило 555 млн. руб. Валовая прибыль за 2014 год составила 651 млн. руб., снижение относительно 201</w:t>
      </w:r>
      <w:r w:rsidR="00CF13FC" w:rsidRPr="00B26DF5">
        <w:rPr>
          <w:sz w:val="20"/>
        </w:rPr>
        <w:t>6</w:t>
      </w:r>
      <w:r w:rsidRPr="00B26DF5">
        <w:rPr>
          <w:sz w:val="20"/>
        </w:rPr>
        <w:t xml:space="preserve"> года 685 млн. руб. </w:t>
      </w:r>
    </w:p>
    <w:p w:rsidR="000A4590" w:rsidRPr="00B26DF5" w:rsidRDefault="000A4590" w:rsidP="00B26DF5">
      <w:pPr>
        <w:pStyle w:val="a3"/>
        <w:rPr>
          <w:sz w:val="20"/>
        </w:rPr>
      </w:pPr>
      <w:r w:rsidRPr="00B26DF5">
        <w:rPr>
          <w:sz w:val="20"/>
        </w:rPr>
        <w:t>Выпуск товарной продукции ОАО «ИЭСК» в 201</w:t>
      </w:r>
      <w:r w:rsidR="00CF13FC" w:rsidRPr="00B26DF5">
        <w:rPr>
          <w:sz w:val="20"/>
        </w:rPr>
        <w:t>7</w:t>
      </w:r>
      <w:r w:rsidRPr="00B26DF5">
        <w:rPr>
          <w:sz w:val="20"/>
        </w:rPr>
        <w:t xml:space="preserve"> году составил 15 668,7 млн. руб., что на 223,2 млн. руб. выше уровня выручки в 201</w:t>
      </w:r>
      <w:r w:rsidR="00CF13FC" w:rsidRPr="00B26DF5">
        <w:rPr>
          <w:sz w:val="20"/>
        </w:rPr>
        <w:t>6</w:t>
      </w:r>
      <w:r w:rsidRPr="00B26DF5">
        <w:rPr>
          <w:sz w:val="20"/>
        </w:rPr>
        <w:t xml:space="preserve"> году. Услуги по транспортировке электрической энергии за 201</w:t>
      </w:r>
      <w:r w:rsidR="00CF13FC" w:rsidRPr="00B26DF5">
        <w:rPr>
          <w:sz w:val="20"/>
        </w:rPr>
        <w:t>7</w:t>
      </w:r>
      <w:r w:rsidRPr="00B26DF5">
        <w:rPr>
          <w:sz w:val="20"/>
        </w:rPr>
        <w:t xml:space="preserve"> год составили 14 844,1 млн. руб., рост относительно факта 201</w:t>
      </w:r>
      <w:r w:rsidR="00CF13FC" w:rsidRPr="00B26DF5">
        <w:rPr>
          <w:sz w:val="20"/>
        </w:rPr>
        <w:t>6</w:t>
      </w:r>
      <w:r w:rsidRPr="00B26DF5">
        <w:rPr>
          <w:sz w:val="20"/>
        </w:rPr>
        <w:t xml:space="preserve"> года составил 205,0 млн. руб. Услуги по технологическому присоединению к электрическим сетям в 2014 году составили 703,8 млн. руб., рост относительно факта 201</w:t>
      </w:r>
      <w:r w:rsidR="00CF13FC" w:rsidRPr="00B26DF5">
        <w:rPr>
          <w:sz w:val="20"/>
        </w:rPr>
        <w:t>6</w:t>
      </w:r>
      <w:r w:rsidRPr="00B26DF5">
        <w:rPr>
          <w:sz w:val="20"/>
        </w:rPr>
        <w:t xml:space="preserve"> года составил 1,3 млн. руб. Услуги на сторону за 201</w:t>
      </w:r>
      <w:r w:rsidR="00CF13FC" w:rsidRPr="00B26DF5">
        <w:rPr>
          <w:sz w:val="20"/>
        </w:rPr>
        <w:t>7</w:t>
      </w:r>
      <w:r w:rsidRPr="00B26DF5">
        <w:rPr>
          <w:sz w:val="20"/>
        </w:rPr>
        <w:t xml:space="preserve"> год составили 120,7 млн. руб., увеличение относительно 201</w:t>
      </w:r>
      <w:r w:rsidR="00CF13FC" w:rsidRPr="00B26DF5">
        <w:rPr>
          <w:sz w:val="20"/>
        </w:rPr>
        <w:t>6</w:t>
      </w:r>
      <w:r w:rsidRPr="00B26DF5">
        <w:rPr>
          <w:sz w:val="20"/>
        </w:rPr>
        <w:t xml:space="preserve"> года составило 16,8 млн. руб.</w:t>
      </w:r>
    </w:p>
    <w:p w:rsidR="000A4590" w:rsidRPr="00B26DF5" w:rsidRDefault="000A4590" w:rsidP="00B26DF5">
      <w:pPr>
        <w:pStyle w:val="a3"/>
        <w:rPr>
          <w:rFonts w:eastAsiaTheme="minorEastAsia"/>
          <w:sz w:val="20"/>
        </w:rPr>
      </w:pPr>
      <w:r w:rsidRPr="00B26DF5">
        <w:rPr>
          <w:sz w:val="20"/>
        </w:rPr>
        <w:t>Чистые активы Общества на 31.12.201</w:t>
      </w:r>
      <w:r w:rsidR="00CF13FC" w:rsidRPr="00B26DF5">
        <w:rPr>
          <w:sz w:val="20"/>
        </w:rPr>
        <w:t>7</w:t>
      </w:r>
      <w:r w:rsidRPr="00B26DF5">
        <w:rPr>
          <w:sz w:val="20"/>
        </w:rPr>
        <w:t xml:space="preserve"> составили 40 138 201 тыс. руб. Следует отметить уменьшение стоимости чистых активов по сравнению с прошлым периодом на 0,09 %, но, в целом, стоимость чистых активов значительно превышает уставный капитал. Стоимости чистых активов больше стоимости уставного капитала на 48%, данный факт положительно характеризуют финансовое положение Общества и гарантирует защищенность обязательств перед кредиторами.</w:t>
      </w:r>
    </w:p>
    <w:p w:rsidR="005433C5" w:rsidRPr="00B26DF5" w:rsidRDefault="000A4590" w:rsidP="00B26DF5">
      <w:pPr>
        <w:pStyle w:val="a3"/>
        <w:jc w:val="center"/>
        <w:rPr>
          <w:rFonts w:eastAsiaTheme="minorEastAsia"/>
          <w:sz w:val="20"/>
        </w:rPr>
      </w:pPr>
      <w:r w:rsidRPr="00B26DF5">
        <w:rPr>
          <w:noProof/>
          <w:sz w:val="20"/>
        </w:rPr>
        <w:drawing>
          <wp:inline distT="0" distB="0" distL="0" distR="0">
            <wp:extent cx="4219575" cy="570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9575" cy="5705475"/>
                    </a:xfrm>
                    <a:prstGeom prst="rect">
                      <a:avLst/>
                    </a:prstGeom>
                  </pic:spPr>
                </pic:pic>
              </a:graphicData>
            </a:graphic>
          </wp:inline>
        </w:drawing>
      </w:r>
    </w:p>
    <w:p w:rsidR="00A95723" w:rsidRPr="00B26DF5" w:rsidRDefault="00A95723" w:rsidP="00B26DF5">
      <w:pPr>
        <w:ind w:firstLine="709"/>
        <w:jc w:val="both"/>
        <w:rPr>
          <w:rFonts w:ascii="Times New Roman" w:hAnsi="Times New Roman" w:cs="Times New Roman"/>
          <w:b/>
          <w:sz w:val="20"/>
          <w:szCs w:val="20"/>
          <w:highlight w:val="yellow"/>
        </w:rPr>
      </w:pPr>
      <w:bookmarkStart w:id="6" w:name="RANGE!A1:F17"/>
      <w:bookmarkEnd w:id="6"/>
      <w:r w:rsidRPr="00B26DF5">
        <w:rPr>
          <w:rFonts w:ascii="Times New Roman" w:hAnsi="Times New Roman" w:cs="Times New Roman"/>
          <w:b/>
          <w:sz w:val="20"/>
          <w:szCs w:val="20"/>
        </w:rPr>
        <w:t xml:space="preserve">3.2. Характеристика состояния и проблем теплоснабжения </w:t>
      </w:r>
    </w:p>
    <w:p w:rsidR="00A95723" w:rsidRPr="00B26DF5" w:rsidRDefault="00A95723" w:rsidP="00B26DF5">
      <w:pPr>
        <w:pStyle w:val="a3"/>
        <w:ind w:firstLine="709"/>
        <w:rPr>
          <w:rFonts w:eastAsiaTheme="minorEastAsia"/>
          <w:b/>
          <w:sz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3.2.1. </w:t>
      </w:r>
      <w:r w:rsidR="00A95723" w:rsidRPr="00B26DF5">
        <w:rPr>
          <w:rFonts w:ascii="Times New Roman" w:hAnsi="Times New Roman" w:cs="Times New Roman"/>
          <w:b/>
          <w:sz w:val="20"/>
          <w:szCs w:val="20"/>
        </w:rPr>
        <w:t>Общая</w:t>
      </w:r>
      <w:r w:rsidRPr="00B26DF5">
        <w:rPr>
          <w:rFonts w:ascii="Times New Roman" w:hAnsi="Times New Roman" w:cs="Times New Roman"/>
          <w:b/>
          <w:sz w:val="20"/>
          <w:szCs w:val="20"/>
        </w:rPr>
        <w:t xml:space="preserve"> характеристика теплоснабжения</w:t>
      </w:r>
    </w:p>
    <w:p w:rsidR="006B1D1D" w:rsidRPr="00B26DF5" w:rsidRDefault="006B1D1D" w:rsidP="00B26DF5">
      <w:pPr>
        <w:ind w:firstLine="448"/>
        <w:jc w:val="center"/>
        <w:rPr>
          <w:rFonts w:ascii="Times New Roman" w:hAnsi="Times New Roman" w:cs="Times New Roman"/>
          <w:b/>
          <w:i/>
          <w:sz w:val="20"/>
          <w:szCs w:val="20"/>
        </w:rPr>
      </w:pPr>
      <w:r w:rsidRPr="00B26DF5">
        <w:rPr>
          <w:rFonts w:ascii="Times New Roman" w:hAnsi="Times New Roman" w:cs="Times New Roman"/>
          <w:b/>
          <w:i/>
          <w:sz w:val="20"/>
          <w:szCs w:val="20"/>
        </w:rPr>
        <w:t>1 Существующее состояние</w:t>
      </w:r>
    </w:p>
    <w:p w:rsidR="006B1D1D" w:rsidRPr="00B26DF5" w:rsidRDefault="006B1D1D"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В селе Хор-Тагна функционируют два теплоисточника. Котельная Хор</w:t>
      </w:r>
      <w:r w:rsidR="0009719B" w:rsidRPr="00B26DF5">
        <w:rPr>
          <w:rFonts w:ascii="Times New Roman" w:hAnsi="Times New Roman" w:cs="Times New Roman"/>
          <w:sz w:val="20"/>
          <w:szCs w:val="20"/>
        </w:rPr>
        <w:t>-Т</w:t>
      </w:r>
      <w:r w:rsidRPr="00B26DF5">
        <w:rPr>
          <w:rFonts w:ascii="Times New Roman" w:hAnsi="Times New Roman" w:cs="Times New Roman"/>
          <w:sz w:val="20"/>
          <w:szCs w:val="20"/>
        </w:rPr>
        <w:t>агнинской СОШ 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w:t>
      </w:r>
    </w:p>
    <w:p w:rsidR="00994258" w:rsidRPr="00B26DF5" w:rsidRDefault="00994258"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Неблагоустроенный жилищный фонд отапливается печами.</w:t>
      </w:r>
    </w:p>
    <w:p w:rsidR="00F04CB3" w:rsidRPr="00B26DF5" w:rsidRDefault="00F04CB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остальных населенных пунктах муниципального образования теплоисточники отсутствуют.</w:t>
      </w:r>
    </w:p>
    <w:p w:rsidR="00352B6E" w:rsidRPr="00B26DF5" w:rsidRDefault="00352B6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таблице 1.1 представлены договорные отношения в сфере теплоснабжения.  </w:t>
      </w:r>
    </w:p>
    <w:p w:rsidR="00352B6E" w:rsidRPr="00B26DF5" w:rsidRDefault="00352B6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Таблица 1.1 Договорные отношения в сфере теплоснабжения</w:t>
      </w:r>
    </w:p>
    <w:tbl>
      <w:tblPr>
        <w:tblStyle w:val="ae"/>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694"/>
        <w:gridCol w:w="2552"/>
        <w:gridCol w:w="2835"/>
        <w:gridCol w:w="2234"/>
      </w:tblGrid>
      <w:tr w:rsidR="00F662E4" w:rsidRPr="00B26DF5" w:rsidTr="0009719B">
        <w:trPr>
          <w:trHeight w:val="20"/>
        </w:trPr>
        <w:tc>
          <w:tcPr>
            <w:tcW w:w="2694" w:type="dxa"/>
            <w:vMerge w:val="restart"/>
            <w:tcBorders>
              <w:top w:val="single" w:sz="12" w:space="0" w:color="auto"/>
              <w:bottom w:val="single" w:sz="12" w:space="0" w:color="auto"/>
            </w:tcBorders>
            <w:vAlign w:val="center"/>
          </w:tcPr>
          <w:p w:rsidR="00F662E4" w:rsidRPr="00B26DF5" w:rsidRDefault="00F662E4" w:rsidP="00B26DF5">
            <w:pPr>
              <w:jc w:val="center"/>
            </w:pPr>
            <w:r w:rsidRPr="00B26DF5">
              <w:t>Теплоисточник</w:t>
            </w:r>
          </w:p>
        </w:tc>
        <w:tc>
          <w:tcPr>
            <w:tcW w:w="5387" w:type="dxa"/>
            <w:gridSpan w:val="2"/>
            <w:tcBorders>
              <w:top w:val="single" w:sz="12" w:space="0" w:color="auto"/>
              <w:bottom w:val="single" w:sz="12" w:space="0" w:color="auto"/>
            </w:tcBorders>
            <w:vAlign w:val="center"/>
          </w:tcPr>
          <w:p w:rsidR="00F662E4" w:rsidRPr="00B26DF5" w:rsidRDefault="00F662E4" w:rsidP="00B26DF5">
            <w:pPr>
              <w:jc w:val="center"/>
            </w:pPr>
            <w:r w:rsidRPr="00B26DF5">
              <w:t>Тепловые сети</w:t>
            </w:r>
          </w:p>
        </w:tc>
        <w:tc>
          <w:tcPr>
            <w:tcW w:w="2234" w:type="dxa"/>
            <w:vMerge w:val="restart"/>
            <w:tcBorders>
              <w:top w:val="single" w:sz="12" w:space="0" w:color="auto"/>
              <w:bottom w:val="single" w:sz="12" w:space="0" w:color="auto"/>
            </w:tcBorders>
            <w:vAlign w:val="center"/>
          </w:tcPr>
          <w:p w:rsidR="00F662E4" w:rsidRPr="00B26DF5" w:rsidRDefault="00F662E4" w:rsidP="00B26DF5">
            <w:pPr>
              <w:jc w:val="center"/>
            </w:pPr>
            <w:r w:rsidRPr="00B26DF5">
              <w:t>Конечный потребитель</w:t>
            </w:r>
          </w:p>
        </w:tc>
      </w:tr>
      <w:tr w:rsidR="00F662E4" w:rsidRPr="00B26DF5" w:rsidTr="0009719B">
        <w:trPr>
          <w:trHeight w:val="20"/>
        </w:trPr>
        <w:tc>
          <w:tcPr>
            <w:tcW w:w="2694" w:type="dxa"/>
            <w:vMerge/>
            <w:tcBorders>
              <w:top w:val="single" w:sz="12" w:space="0" w:color="auto"/>
              <w:bottom w:val="single" w:sz="12" w:space="0" w:color="auto"/>
            </w:tcBorders>
            <w:vAlign w:val="center"/>
          </w:tcPr>
          <w:p w:rsidR="00F662E4" w:rsidRPr="00B26DF5" w:rsidRDefault="00F662E4" w:rsidP="00B26DF5">
            <w:pPr>
              <w:jc w:val="center"/>
            </w:pPr>
          </w:p>
        </w:tc>
        <w:tc>
          <w:tcPr>
            <w:tcW w:w="2552" w:type="dxa"/>
            <w:tcBorders>
              <w:top w:val="single" w:sz="12" w:space="0" w:color="auto"/>
              <w:bottom w:val="single" w:sz="12" w:space="0" w:color="auto"/>
            </w:tcBorders>
            <w:vAlign w:val="center"/>
          </w:tcPr>
          <w:p w:rsidR="00F662E4" w:rsidRPr="00B26DF5" w:rsidRDefault="00F662E4" w:rsidP="00B26DF5">
            <w:pPr>
              <w:jc w:val="center"/>
            </w:pPr>
            <w:r w:rsidRPr="00B26DF5">
              <w:t>Магистральные сети</w:t>
            </w:r>
          </w:p>
        </w:tc>
        <w:tc>
          <w:tcPr>
            <w:tcW w:w="2835" w:type="dxa"/>
            <w:tcBorders>
              <w:top w:val="single" w:sz="12" w:space="0" w:color="auto"/>
              <w:bottom w:val="single" w:sz="12" w:space="0" w:color="auto"/>
            </w:tcBorders>
            <w:vAlign w:val="center"/>
          </w:tcPr>
          <w:p w:rsidR="00F662E4" w:rsidRPr="00B26DF5" w:rsidRDefault="00F662E4" w:rsidP="00B26DF5">
            <w:pPr>
              <w:jc w:val="center"/>
            </w:pPr>
            <w:r w:rsidRPr="00B26DF5">
              <w:t>Квартальные сети</w:t>
            </w:r>
          </w:p>
        </w:tc>
        <w:tc>
          <w:tcPr>
            <w:tcW w:w="2234" w:type="dxa"/>
            <w:vMerge/>
            <w:tcBorders>
              <w:top w:val="nil"/>
              <w:bottom w:val="single" w:sz="12" w:space="0" w:color="auto"/>
            </w:tcBorders>
            <w:vAlign w:val="center"/>
          </w:tcPr>
          <w:p w:rsidR="00F662E4" w:rsidRPr="00B26DF5" w:rsidRDefault="00F662E4" w:rsidP="00B26DF5">
            <w:pPr>
              <w:jc w:val="center"/>
            </w:pPr>
          </w:p>
        </w:tc>
      </w:tr>
      <w:tr w:rsidR="00A126E8" w:rsidRPr="00B26DF5" w:rsidTr="0009719B">
        <w:trPr>
          <w:trHeight w:val="20"/>
        </w:trPr>
        <w:tc>
          <w:tcPr>
            <w:tcW w:w="2694"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552"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835"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234" w:type="dxa"/>
            <w:tcBorders>
              <w:top w:val="single" w:sz="12" w:space="0" w:color="auto"/>
            </w:tcBorders>
            <w:vAlign w:val="center"/>
          </w:tcPr>
          <w:p w:rsidR="00A126E8" w:rsidRPr="00B26DF5" w:rsidRDefault="00A126E8" w:rsidP="00B26DF5">
            <w:pPr>
              <w:jc w:val="center"/>
            </w:pPr>
            <w:r w:rsidRPr="00B26DF5">
              <w:t>Объекты образования</w:t>
            </w:r>
          </w:p>
          <w:p w:rsidR="00A126E8" w:rsidRPr="00B26DF5" w:rsidRDefault="00A126E8" w:rsidP="00B26DF5">
            <w:pPr>
              <w:jc w:val="center"/>
            </w:pPr>
            <w:r w:rsidRPr="00B26DF5">
              <w:t>Собственные объекты</w:t>
            </w:r>
            <w:r w:rsidR="00647FEB" w:rsidRPr="00B26DF5">
              <w:t>, жилой фонд</w:t>
            </w:r>
          </w:p>
        </w:tc>
      </w:tr>
    </w:tbl>
    <w:p w:rsidR="002D6939" w:rsidRPr="00B26DF5" w:rsidRDefault="002D6939" w:rsidP="00B26DF5">
      <w:pPr>
        <w:pStyle w:val="a3"/>
        <w:ind w:firstLine="0"/>
        <w:rPr>
          <w:rFonts w:eastAsiaTheme="minorEastAsia"/>
          <w:sz w:val="20"/>
        </w:rPr>
      </w:pPr>
    </w:p>
    <w:p w:rsidR="00A95723" w:rsidRPr="00B26DF5" w:rsidRDefault="00A95723" w:rsidP="00B26DF5">
      <w:pPr>
        <w:pStyle w:val="a3"/>
        <w:ind w:firstLine="0"/>
        <w:jc w:val="center"/>
        <w:rPr>
          <w:rFonts w:eastAsiaTheme="minorEastAsia"/>
          <w:sz w:val="20"/>
        </w:rPr>
      </w:pPr>
      <w:r w:rsidRPr="00B26DF5">
        <w:rPr>
          <w:rFonts w:eastAsiaTheme="minorEastAsia"/>
          <w:sz w:val="20"/>
        </w:rPr>
        <w:t>Табл. 3.2</w:t>
      </w:r>
      <w:r w:rsidR="00D5789E" w:rsidRPr="00B26DF5">
        <w:rPr>
          <w:rFonts w:eastAsiaTheme="minorEastAsia"/>
          <w:sz w:val="20"/>
        </w:rPr>
        <w:t xml:space="preserve">.1. Структура </w:t>
      </w:r>
      <w:r w:rsidR="00FD795B" w:rsidRPr="00B26DF5">
        <w:rPr>
          <w:rFonts w:eastAsiaTheme="minorEastAsia"/>
          <w:sz w:val="20"/>
        </w:rPr>
        <w:t xml:space="preserve">выработки </w:t>
      </w:r>
      <w:r w:rsidR="00D5789E" w:rsidRPr="00B26DF5">
        <w:rPr>
          <w:rFonts w:eastAsiaTheme="minorEastAsia"/>
          <w:sz w:val="20"/>
        </w:rPr>
        <w:t>тепл</w:t>
      </w:r>
      <w:r w:rsidR="00472BE2" w:rsidRPr="00B26DF5">
        <w:rPr>
          <w:rFonts w:eastAsiaTheme="minorEastAsia"/>
          <w:sz w:val="20"/>
        </w:rPr>
        <w:t>оэнергии на территории</w:t>
      </w:r>
      <w:r w:rsidRPr="00B26DF5">
        <w:rPr>
          <w:rFonts w:eastAsiaTheme="minorEastAsia"/>
          <w:sz w:val="20"/>
        </w:rPr>
        <w:t>.</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111"/>
      </w:tblGrid>
      <w:tr w:rsidR="007B44A8" w:rsidRPr="00B26DF5" w:rsidTr="004C7B85">
        <w:trPr>
          <w:trHeight w:val="20"/>
          <w:jc w:val="center"/>
        </w:trPr>
        <w:tc>
          <w:tcPr>
            <w:tcW w:w="425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B44A8" w:rsidRPr="00B26DF5" w:rsidRDefault="004C7B8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411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B44A8" w:rsidRPr="00B26DF5" w:rsidRDefault="00902E2F"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Котельные МО</w:t>
            </w:r>
          </w:p>
        </w:tc>
      </w:tr>
      <w:tr w:rsidR="007B44A8" w:rsidRPr="00B26DF5" w:rsidTr="00902E2F">
        <w:trPr>
          <w:trHeight w:val="20"/>
          <w:jc w:val="center"/>
        </w:trPr>
        <w:tc>
          <w:tcPr>
            <w:tcW w:w="4253" w:type="dxa"/>
            <w:tcBorders>
              <w:top w:val="single" w:sz="12" w:space="0" w:color="auto"/>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w:t>
            </w:r>
          </w:p>
        </w:tc>
        <w:tc>
          <w:tcPr>
            <w:tcW w:w="4111" w:type="dxa"/>
            <w:tcBorders>
              <w:top w:val="single" w:sz="12" w:space="0" w:color="auto"/>
              <w:left w:val="single" w:sz="12" w:space="0" w:color="auto"/>
              <w:right w:val="single" w:sz="12" w:space="0" w:color="auto"/>
            </w:tcBorders>
            <w:shd w:val="clear" w:color="auto" w:fill="auto"/>
            <w:noWrap/>
            <w:vAlign w:val="center"/>
          </w:tcPr>
          <w:p w:rsidR="007B44A8" w:rsidRPr="00B26DF5" w:rsidRDefault="00652DC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r w:rsidR="006B1D1D" w:rsidRPr="00B26DF5">
              <w:rPr>
                <w:rFonts w:ascii="Times New Roman" w:eastAsia="Times New Roman" w:hAnsi="Times New Roman" w:cs="Times New Roman"/>
                <w:color w:val="000000"/>
                <w:sz w:val="20"/>
                <w:szCs w:val="20"/>
              </w:rPr>
              <w:t>,5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902E2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w:t>
            </w:r>
            <w:r w:rsidR="007B44A8" w:rsidRPr="00B26DF5">
              <w:rPr>
                <w:rFonts w:ascii="Times New Roman" w:eastAsia="Times New Roman" w:hAnsi="Times New Roman" w:cs="Times New Roman"/>
                <w:color w:val="000000"/>
                <w:sz w:val="20"/>
                <w:szCs w:val="20"/>
              </w:rPr>
              <w:t>гаемая мощность</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1,43</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Мощность Нетто</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1,41</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Выработка</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925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Собственные нужды</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60</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Отпуск в сеть</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865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Потери</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115</w:t>
            </w:r>
          </w:p>
        </w:tc>
      </w:tr>
      <w:tr w:rsidR="007B44A8" w:rsidRPr="00B26DF5" w:rsidTr="00902E2F">
        <w:trPr>
          <w:trHeight w:val="20"/>
          <w:jc w:val="center"/>
        </w:trPr>
        <w:tc>
          <w:tcPr>
            <w:tcW w:w="4253" w:type="dxa"/>
            <w:tcBorders>
              <w:left w:val="single" w:sz="12" w:space="0" w:color="auto"/>
              <w:bottom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Полезный отпуск</w:t>
            </w:r>
          </w:p>
        </w:tc>
        <w:tc>
          <w:tcPr>
            <w:tcW w:w="4111" w:type="dxa"/>
            <w:tcBorders>
              <w:left w:val="single" w:sz="12" w:space="0" w:color="auto"/>
              <w:bottom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750</w:t>
            </w:r>
          </w:p>
        </w:tc>
      </w:tr>
    </w:tbl>
    <w:p w:rsidR="00647FEB" w:rsidRPr="00B26DF5" w:rsidRDefault="00647FEB" w:rsidP="00B26DF5">
      <w:pPr>
        <w:pStyle w:val="a3"/>
        <w:ind w:firstLine="0"/>
        <w:jc w:val="center"/>
        <w:rPr>
          <w:rFonts w:eastAsiaTheme="minorEastAsia"/>
          <w:sz w:val="20"/>
        </w:rPr>
      </w:pPr>
    </w:p>
    <w:p w:rsidR="00652DC3" w:rsidRPr="00B26DF5" w:rsidRDefault="00652DC3" w:rsidP="00B26DF5">
      <w:pPr>
        <w:pStyle w:val="a3"/>
        <w:ind w:firstLine="0"/>
        <w:jc w:val="center"/>
        <w:rPr>
          <w:rFonts w:eastAsiaTheme="minorEastAsia"/>
          <w:sz w:val="20"/>
        </w:rPr>
      </w:pPr>
    </w:p>
    <w:p w:rsidR="005040FF" w:rsidRPr="00B26DF5" w:rsidRDefault="00A95723" w:rsidP="00B26DF5">
      <w:pPr>
        <w:pStyle w:val="a3"/>
        <w:ind w:firstLine="0"/>
        <w:jc w:val="center"/>
        <w:rPr>
          <w:rFonts w:eastAsiaTheme="minorEastAsia"/>
          <w:sz w:val="20"/>
        </w:rPr>
      </w:pPr>
      <w:r w:rsidRPr="00B26DF5">
        <w:rPr>
          <w:rFonts w:eastAsiaTheme="minorEastAsia"/>
          <w:sz w:val="20"/>
        </w:rPr>
        <w:t>Табл. 3.2.2. Сводный баланс поступления и отпуска теплоэнергии.</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700"/>
        <w:gridCol w:w="2272"/>
        <w:gridCol w:w="2272"/>
      </w:tblGrid>
      <w:tr w:rsidR="006B1D1D" w:rsidRPr="00B26DF5" w:rsidTr="005B257B">
        <w:trPr>
          <w:trHeight w:val="282"/>
          <w:tblHeader/>
          <w:jc w:val="center"/>
        </w:trPr>
        <w:tc>
          <w:tcPr>
            <w:tcW w:w="3700" w:type="dxa"/>
            <w:tcBorders>
              <w:top w:val="single" w:sz="12" w:space="0" w:color="auto"/>
              <w:bottom w:val="single" w:sz="12" w:space="0" w:color="auto"/>
            </w:tcBorders>
            <w:shd w:val="clear" w:color="000000" w:fill="FFFFFF"/>
            <w:vAlign w:val="center"/>
            <w:hideMark/>
          </w:tcPr>
          <w:p w:rsidR="006B1D1D" w:rsidRPr="00B26DF5" w:rsidRDefault="006B1D1D"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2272" w:type="dxa"/>
            <w:tcBorders>
              <w:top w:val="single" w:sz="12" w:space="0" w:color="auto"/>
              <w:bottom w:val="single" w:sz="12" w:space="0" w:color="auto"/>
            </w:tcBorders>
            <w:shd w:val="clear" w:color="000000" w:fill="FFFFFF"/>
            <w:noWrap/>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СОШ</w:t>
            </w:r>
          </w:p>
        </w:tc>
        <w:tc>
          <w:tcPr>
            <w:tcW w:w="2272" w:type="dxa"/>
            <w:tcBorders>
              <w:top w:val="single" w:sz="12" w:space="0" w:color="auto"/>
              <w:bottom w:val="single" w:sz="12" w:space="0" w:color="auto"/>
            </w:tcBorders>
            <w:shd w:val="clear" w:color="000000" w:fill="FFFFFF"/>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ЦД</w:t>
            </w:r>
          </w:p>
        </w:tc>
      </w:tr>
      <w:tr w:rsidR="006B1D1D" w:rsidRPr="00B26DF5" w:rsidTr="005224BB">
        <w:trPr>
          <w:trHeight w:val="304"/>
          <w:jc w:val="center"/>
        </w:trPr>
        <w:tc>
          <w:tcPr>
            <w:tcW w:w="3700" w:type="dxa"/>
            <w:tcBorders>
              <w:top w:val="single" w:sz="12" w:space="0" w:color="auto"/>
            </w:tcBorders>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w:t>
            </w:r>
          </w:p>
        </w:tc>
        <w:tc>
          <w:tcPr>
            <w:tcW w:w="2272" w:type="dxa"/>
            <w:tcBorders>
              <w:top w:val="single" w:sz="12" w:space="0" w:color="auto"/>
            </w:tcBorders>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w:t>
            </w:r>
          </w:p>
        </w:tc>
        <w:tc>
          <w:tcPr>
            <w:tcW w:w="2272" w:type="dxa"/>
            <w:tcBorders>
              <w:top w:val="single" w:sz="12" w:space="0" w:color="auto"/>
            </w:tcBorders>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0,5</w:t>
            </w:r>
          </w:p>
        </w:tc>
      </w:tr>
      <w:tr w:rsidR="006B1D1D" w:rsidRPr="00B26DF5" w:rsidTr="005224BB">
        <w:trPr>
          <w:trHeight w:val="27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Располагаемая мощность</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0,95</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0,48</w:t>
            </w:r>
          </w:p>
        </w:tc>
      </w:tr>
      <w:tr w:rsidR="006B1D1D" w:rsidRPr="00B26DF5" w:rsidTr="005224BB">
        <w:trPr>
          <w:trHeight w:val="276"/>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Мощность Нетто</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r>
      <w:tr w:rsidR="006B1D1D" w:rsidRPr="00B26DF5" w:rsidTr="005B257B">
        <w:trPr>
          <w:trHeight w:val="296"/>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Присоединенная нагрузка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0,15</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0,10</w:t>
            </w:r>
          </w:p>
        </w:tc>
      </w:tr>
      <w:tr w:rsidR="006B1D1D" w:rsidRPr="00B26DF5" w:rsidTr="005224BB">
        <w:trPr>
          <w:trHeight w:val="24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Подключенная нагрузка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Выработка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558</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r>
      <w:tr w:rsidR="006B1D1D" w:rsidRPr="00B26DF5" w:rsidTr="005224BB">
        <w:trPr>
          <w:trHeight w:val="278"/>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Собственные нужды</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Отпуск в сеть</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346</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Потери</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w:t>
            </w:r>
          </w:p>
        </w:tc>
      </w:tr>
      <w:tr w:rsidR="006B1D1D" w:rsidRPr="00B26DF5" w:rsidTr="005224BB">
        <w:trPr>
          <w:trHeight w:val="248"/>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Полезный отпуск</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450</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300</w:t>
            </w:r>
          </w:p>
        </w:tc>
      </w:tr>
    </w:tbl>
    <w:p w:rsidR="00B843CB" w:rsidRPr="00B26DF5" w:rsidRDefault="00B843CB" w:rsidP="00B26DF5">
      <w:pPr>
        <w:rPr>
          <w:rFonts w:ascii="Times New Roman" w:hAnsi="Times New Roman" w:cs="Times New Roman"/>
          <w:sz w:val="20"/>
          <w:szCs w:val="20"/>
        </w:rPr>
      </w:pPr>
    </w:p>
    <w:p w:rsidR="002A5C88" w:rsidRPr="00B26DF5" w:rsidRDefault="002A5C88" w:rsidP="00B26DF5">
      <w:pPr>
        <w:jc w:val="center"/>
        <w:rPr>
          <w:rFonts w:ascii="Times New Roman" w:hAnsi="Times New Roman" w:cs="Times New Roman"/>
          <w:sz w:val="20"/>
          <w:szCs w:val="20"/>
        </w:rPr>
      </w:pPr>
      <w:r w:rsidRPr="00B26DF5">
        <w:rPr>
          <w:rFonts w:ascii="Times New Roman" w:hAnsi="Times New Roman" w:cs="Times New Roman"/>
          <w:sz w:val="20"/>
          <w:szCs w:val="20"/>
        </w:rPr>
        <w:t>Резервы и дефициты тепловой мощности НЕТТО</w:t>
      </w:r>
    </w:p>
    <w:tbl>
      <w:tblPr>
        <w:tblW w:w="80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38"/>
        <w:gridCol w:w="1984"/>
        <w:gridCol w:w="1843"/>
      </w:tblGrid>
      <w:tr w:rsidR="006B1D1D" w:rsidRPr="00B26DF5" w:rsidTr="008544C1">
        <w:trPr>
          <w:trHeight w:val="300"/>
          <w:jc w:val="center"/>
        </w:trPr>
        <w:tc>
          <w:tcPr>
            <w:tcW w:w="4238" w:type="dxa"/>
            <w:tcBorders>
              <w:top w:val="single" w:sz="12" w:space="0" w:color="auto"/>
              <w:bottom w:val="single" w:sz="12" w:space="0" w:color="auto"/>
              <w:right w:val="single" w:sz="12" w:space="0" w:color="auto"/>
            </w:tcBorders>
            <w:shd w:val="clear" w:color="auto" w:fill="auto"/>
            <w:noWrap/>
            <w:vAlign w:val="center"/>
            <w:hideMark/>
          </w:tcPr>
          <w:p w:rsidR="006B1D1D" w:rsidRPr="00B26DF5" w:rsidRDefault="006B1D1D"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198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СОШ</w:t>
            </w:r>
          </w:p>
        </w:tc>
        <w:tc>
          <w:tcPr>
            <w:tcW w:w="1843" w:type="dxa"/>
            <w:tcBorders>
              <w:top w:val="single" w:sz="12" w:space="0" w:color="auto"/>
              <w:left w:val="single" w:sz="12" w:space="0" w:color="auto"/>
              <w:bottom w:val="single" w:sz="12" w:space="0" w:color="auto"/>
              <w:right w:val="single" w:sz="12" w:space="0" w:color="auto"/>
            </w:tcBorders>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ЦД</w:t>
            </w:r>
          </w:p>
        </w:tc>
      </w:tr>
      <w:tr w:rsidR="006B1D1D" w:rsidRPr="00B26DF5" w:rsidTr="008544C1">
        <w:trPr>
          <w:trHeight w:val="148"/>
          <w:jc w:val="center"/>
        </w:trPr>
        <w:tc>
          <w:tcPr>
            <w:tcW w:w="4238" w:type="dxa"/>
            <w:tcBorders>
              <w:top w:val="single" w:sz="12" w:space="0" w:color="auto"/>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Тепловая мощность НЕТТО, Гкал/ч</w:t>
            </w:r>
          </w:p>
        </w:tc>
        <w:tc>
          <w:tcPr>
            <w:tcW w:w="1984" w:type="dxa"/>
            <w:tcBorders>
              <w:top w:val="single" w:sz="12" w:space="0" w:color="auto"/>
              <w:left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1843" w:type="dxa"/>
            <w:tcBorders>
              <w:top w:val="single" w:sz="12" w:space="0" w:color="auto"/>
              <w:left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r>
      <w:tr w:rsidR="006B1D1D" w:rsidRPr="00B26DF5" w:rsidTr="008544C1">
        <w:trPr>
          <w:trHeight w:val="187"/>
          <w:jc w:val="center"/>
        </w:trPr>
        <w:tc>
          <w:tcPr>
            <w:tcW w:w="4238" w:type="dxa"/>
            <w:tcBorders>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Подключенная тепловая нагрузка, Гкал/ч</w:t>
            </w:r>
          </w:p>
        </w:tc>
        <w:tc>
          <w:tcPr>
            <w:tcW w:w="1984" w:type="dxa"/>
            <w:tcBorders>
              <w:left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1843" w:type="dxa"/>
            <w:tcBorders>
              <w:left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r>
      <w:tr w:rsidR="006B1D1D" w:rsidRPr="00B26DF5" w:rsidTr="008544C1">
        <w:trPr>
          <w:trHeight w:val="256"/>
          <w:jc w:val="center"/>
        </w:trPr>
        <w:tc>
          <w:tcPr>
            <w:tcW w:w="4238" w:type="dxa"/>
            <w:tcBorders>
              <w:bottom w:val="single" w:sz="12" w:space="0" w:color="auto"/>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Резерв(+)/дефицит(-), %</w:t>
            </w:r>
          </w:p>
        </w:tc>
        <w:tc>
          <w:tcPr>
            <w:tcW w:w="1984" w:type="dxa"/>
            <w:tcBorders>
              <w:left w:val="single" w:sz="12" w:space="0" w:color="auto"/>
              <w:bottom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79,85</w:t>
            </w:r>
          </w:p>
        </w:tc>
        <w:tc>
          <w:tcPr>
            <w:tcW w:w="1843" w:type="dxa"/>
            <w:tcBorders>
              <w:left w:val="single" w:sz="12" w:space="0" w:color="auto"/>
              <w:bottom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73,51</w:t>
            </w:r>
          </w:p>
        </w:tc>
      </w:tr>
    </w:tbl>
    <w:p w:rsidR="002A5C88" w:rsidRPr="00B26DF5" w:rsidRDefault="002A5C88" w:rsidP="00B26DF5">
      <w:pPr>
        <w:pStyle w:val="a3"/>
        <w:jc w:val="left"/>
        <w:rPr>
          <w:rFonts w:eastAsiaTheme="minorEastAsia"/>
          <w:sz w:val="20"/>
        </w:rPr>
      </w:pPr>
    </w:p>
    <w:p w:rsidR="00A95723" w:rsidRPr="00B26DF5" w:rsidRDefault="002A5C88" w:rsidP="00B26DF5">
      <w:pPr>
        <w:autoSpaceDE w:val="0"/>
        <w:autoSpaceDN w:val="0"/>
        <w:adjustRightInd w:val="0"/>
        <w:ind w:firstLine="567"/>
        <w:jc w:val="both"/>
        <w:rPr>
          <w:rFonts w:ascii="Times New Roman" w:hAnsi="Times New Roman" w:cs="Times New Roman"/>
          <w:sz w:val="20"/>
          <w:szCs w:val="20"/>
          <w:highlight w:val="yellow"/>
        </w:rPr>
      </w:pPr>
      <w:r w:rsidRPr="00B26DF5">
        <w:rPr>
          <w:rFonts w:ascii="Times New Roman" w:hAnsi="Times New Roman" w:cs="Times New Roman"/>
          <w:color w:val="000000"/>
          <w:sz w:val="20"/>
          <w:szCs w:val="20"/>
        </w:rPr>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 </w:t>
      </w:r>
      <w:r w:rsidR="00A95723" w:rsidRPr="00B26DF5">
        <w:rPr>
          <w:rFonts w:ascii="Times New Roman" w:hAnsi="Times New Roman" w:cs="Times New Roman"/>
          <w:sz w:val="20"/>
          <w:szCs w:val="20"/>
        </w:rPr>
        <w:t xml:space="preserve">При </w:t>
      </w:r>
      <w:r w:rsidR="00D5789E" w:rsidRPr="00B26DF5">
        <w:rPr>
          <w:rFonts w:ascii="Times New Roman" w:hAnsi="Times New Roman" w:cs="Times New Roman"/>
          <w:sz w:val="20"/>
          <w:szCs w:val="20"/>
        </w:rPr>
        <w:t xml:space="preserve">существующем </w:t>
      </w:r>
      <w:r w:rsidR="00A95723" w:rsidRPr="00B26DF5">
        <w:rPr>
          <w:rFonts w:ascii="Times New Roman" w:hAnsi="Times New Roman" w:cs="Times New Roman"/>
          <w:sz w:val="20"/>
          <w:szCs w:val="20"/>
        </w:rPr>
        <w:t xml:space="preserve">подключении </w:t>
      </w:r>
      <w:r w:rsidRPr="00B26DF5">
        <w:rPr>
          <w:rFonts w:ascii="Times New Roman" w:hAnsi="Times New Roman" w:cs="Times New Roman"/>
          <w:sz w:val="20"/>
          <w:szCs w:val="20"/>
        </w:rPr>
        <w:t xml:space="preserve">строительного </w:t>
      </w:r>
      <w:r w:rsidR="00A95723" w:rsidRPr="00B26DF5">
        <w:rPr>
          <w:rFonts w:ascii="Times New Roman" w:hAnsi="Times New Roman" w:cs="Times New Roman"/>
          <w:sz w:val="20"/>
          <w:szCs w:val="20"/>
        </w:rPr>
        <w:t xml:space="preserve">фонда к централизованному отоплению строительство дополнительного источника тепловой энергии не требуется. </w:t>
      </w:r>
    </w:p>
    <w:p w:rsidR="00652DC3" w:rsidRPr="00B26DF5" w:rsidRDefault="00652DC3"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3.2.2. </w:t>
      </w:r>
      <w:r w:rsidR="00A95723" w:rsidRPr="00B26DF5">
        <w:rPr>
          <w:rFonts w:ascii="Times New Roman" w:hAnsi="Times New Roman" w:cs="Times New Roman"/>
          <w:b/>
          <w:sz w:val="20"/>
          <w:szCs w:val="20"/>
        </w:rPr>
        <w:t>Организац</w:t>
      </w:r>
      <w:r w:rsidRPr="00B26DF5">
        <w:rPr>
          <w:rFonts w:ascii="Times New Roman" w:hAnsi="Times New Roman" w:cs="Times New Roman"/>
          <w:b/>
          <w:sz w:val="20"/>
          <w:szCs w:val="20"/>
        </w:rPr>
        <w:t>ионная структура теплоснабжения</w:t>
      </w:r>
    </w:p>
    <w:p w:rsidR="00FB480E" w:rsidRDefault="00544FAD" w:rsidP="00B26DF5">
      <w:pPr>
        <w:pStyle w:val="a3"/>
        <w:rPr>
          <w:rFonts w:eastAsiaTheme="minorEastAsia"/>
          <w:sz w:val="20"/>
        </w:rPr>
      </w:pPr>
      <w:r w:rsidRPr="00B26DF5">
        <w:rPr>
          <w:rFonts w:eastAsiaTheme="minorEastAsia"/>
          <w:sz w:val="20"/>
        </w:rPr>
        <w:t>Организационная структура теплоснабжения в общем виде представлена на ри</w:t>
      </w:r>
      <w:r w:rsidR="00D47A6E" w:rsidRPr="00B26DF5">
        <w:rPr>
          <w:rFonts w:eastAsiaTheme="minorEastAsia"/>
          <w:sz w:val="20"/>
        </w:rPr>
        <w:t>п.</w:t>
      </w:r>
      <w:r w:rsidRPr="00B26DF5">
        <w:rPr>
          <w:rFonts w:eastAsiaTheme="minorEastAsia"/>
          <w:sz w:val="20"/>
        </w:rPr>
        <w:t>3.1</w:t>
      </w:r>
    </w:p>
    <w:p w:rsidR="00FB480E" w:rsidRDefault="00FB480E" w:rsidP="00FB480E"/>
    <w:p w:rsidR="007C2C2A" w:rsidRPr="00B26DF5" w:rsidRDefault="00FB480E" w:rsidP="00FB480E">
      <w:pPr>
        <w:tabs>
          <w:tab w:val="left" w:pos="1200"/>
        </w:tabs>
        <w:rPr>
          <w:sz w:val="20"/>
          <w:highlight w:val="yellow"/>
        </w:rPr>
      </w:pPr>
      <w:r>
        <w:lastRenderedPageBreak/>
        <w:tab/>
      </w:r>
      <w:r w:rsidR="00544FAD" w:rsidRPr="00B26DF5">
        <w:rPr>
          <w:noProof/>
          <w:sz w:val="20"/>
        </w:rPr>
        <w:drawing>
          <wp:inline distT="0" distB="0" distL="0" distR="0">
            <wp:extent cx="6085205" cy="3309258"/>
            <wp:effectExtent l="0" t="0" r="0" b="5715"/>
            <wp:docPr id="1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95671" cy="3314949"/>
                    </a:xfrm>
                    <a:prstGeom prst="rect">
                      <a:avLst/>
                    </a:prstGeom>
                    <a:noFill/>
                    <a:ln w="9525">
                      <a:noFill/>
                      <a:miter lim="800000"/>
                      <a:headEnd/>
                      <a:tailEnd/>
                    </a:ln>
                  </pic:spPr>
                </pic:pic>
              </a:graphicData>
            </a:graphic>
          </wp:inline>
        </w:drawing>
      </w:r>
    </w:p>
    <w:p w:rsidR="008544C1" w:rsidRDefault="008544C1" w:rsidP="00B26DF5">
      <w:pPr>
        <w:pStyle w:val="a3"/>
        <w:jc w:val="center"/>
        <w:rPr>
          <w:rFonts w:eastAsiaTheme="minorEastAsia"/>
          <w:sz w:val="20"/>
        </w:rPr>
      </w:pPr>
    </w:p>
    <w:p w:rsidR="007C2C2A" w:rsidRPr="00B26DF5" w:rsidRDefault="00544FAD" w:rsidP="00B26DF5">
      <w:pPr>
        <w:pStyle w:val="a3"/>
        <w:jc w:val="center"/>
        <w:rPr>
          <w:rFonts w:eastAsiaTheme="minorEastAsia"/>
          <w:sz w:val="20"/>
        </w:rPr>
      </w:pPr>
      <w:r w:rsidRPr="00B26DF5">
        <w:rPr>
          <w:rFonts w:eastAsiaTheme="minorEastAsia"/>
          <w:sz w:val="20"/>
        </w:rPr>
        <w:t>Ри</w:t>
      </w:r>
      <w:r w:rsidR="00BE7306" w:rsidRPr="00B26DF5">
        <w:rPr>
          <w:rFonts w:eastAsiaTheme="minorEastAsia"/>
          <w:sz w:val="20"/>
        </w:rPr>
        <w:t>с</w:t>
      </w:r>
      <w:r w:rsidR="00D47A6E" w:rsidRPr="00B26DF5">
        <w:rPr>
          <w:rFonts w:eastAsiaTheme="minorEastAsia"/>
          <w:sz w:val="20"/>
        </w:rPr>
        <w:t>.</w:t>
      </w:r>
      <w:r w:rsidRPr="00B26DF5">
        <w:rPr>
          <w:rFonts w:eastAsiaTheme="minorEastAsia"/>
          <w:sz w:val="20"/>
        </w:rPr>
        <w:t xml:space="preserve"> 3.1. Организационная структура теплоснабжения</w:t>
      </w:r>
    </w:p>
    <w:p w:rsidR="00652DC3" w:rsidRPr="00B26DF5" w:rsidRDefault="00652DC3"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3.2.3. </w:t>
      </w:r>
      <w:r w:rsidR="00A95723" w:rsidRPr="00B26DF5">
        <w:rPr>
          <w:rFonts w:ascii="Times New Roman" w:hAnsi="Times New Roman" w:cs="Times New Roman"/>
          <w:b/>
          <w:sz w:val="20"/>
          <w:szCs w:val="20"/>
        </w:rPr>
        <w:t>Анализ существующего технического состояния системы теплоснабжения</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расчетов прирост тепловых нагрузок на расчетный срок строительства составит 2,711 Гкал/ч/ 3,152 МВт, в том числе на первую очередь строительства -  1,279 Гкал/ч/ 1,487 МВт. </w:t>
      </w:r>
    </w:p>
    <w:p w:rsidR="006B1D1D" w:rsidRPr="00B26DF5" w:rsidRDefault="006B1D1D"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Село Хор-Тагна.</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теплоснабжения перспективных объектов, предлагаемых к размещению на площадках под номерами 7, 8, 10, 11, 12, 13 предлагается устройство модульной угольной котельной на первую очередь строительства и прокладка тепловых сетей до перспективных объектов. В виду близости существующей котельной дома досуга, работающей на дровах, к перспективным тепловым сетям новой котельной котельную дома досуга предлагается вывести из эксплуатации путем присоединения к перспективным тепловым сетям новой котельной. </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Тепловая нагрузка перспективной котельной на расчетный срок составит 1,114 Гкал/ч, в том числе на первую очередь строительства - 0,927 Гкал/ч.</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не вошедшей в перспективные зоны теплоснабжения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не вошедших в перспективные зоны теплоснабжения предлагается осуществить установкой индивидуальных теплогенераторов на электроэнергии.</w:t>
      </w:r>
    </w:p>
    <w:p w:rsidR="006B1D1D" w:rsidRPr="00B26DF5" w:rsidRDefault="006B1D1D"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Пихтинский.</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теплоснабжения перспективных объектов, предлагаемых к размещению на площадках под номерами 21, 24 предлагается устройство модульной угольной котельной на расчетный срок строительства и прокладка тепловых сетей до перспективных объектов.</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4A52CB" w:rsidRPr="00B26DF5" w:rsidRDefault="006B1D1D" w:rsidP="00B26DF5">
      <w:pPr>
        <w:ind w:firstLine="53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перспективного магазина (площадка 20) предлагается осуществить установкой индивидуального теплогенератора на электроэнергии.</w:t>
      </w:r>
    </w:p>
    <w:p w:rsidR="00652DC3" w:rsidRPr="00B26DF5" w:rsidRDefault="00652DC3" w:rsidP="00B26DF5">
      <w:pPr>
        <w:ind w:firstLine="709"/>
        <w:rPr>
          <w:rFonts w:ascii="Times New Roman" w:hAnsi="Times New Roman" w:cs="Times New Roman"/>
          <w:b/>
          <w:sz w:val="20"/>
          <w:szCs w:val="20"/>
        </w:rPr>
      </w:pPr>
    </w:p>
    <w:p w:rsidR="00FC6B65" w:rsidRPr="00B26DF5" w:rsidRDefault="00A15AE7" w:rsidP="00B26DF5">
      <w:pPr>
        <w:ind w:firstLine="709"/>
        <w:rPr>
          <w:rFonts w:ascii="Times New Roman" w:hAnsi="Times New Roman" w:cs="Times New Roman"/>
          <w:sz w:val="20"/>
          <w:szCs w:val="20"/>
        </w:rPr>
      </w:pPr>
      <w:r w:rsidRPr="00B26DF5">
        <w:rPr>
          <w:rFonts w:ascii="Times New Roman" w:hAnsi="Times New Roman" w:cs="Times New Roman"/>
          <w:b/>
          <w:sz w:val="20"/>
          <w:szCs w:val="20"/>
        </w:rPr>
        <w:t xml:space="preserve">3.2.4. </w:t>
      </w:r>
      <w:r w:rsidR="00100303" w:rsidRPr="00B26DF5">
        <w:rPr>
          <w:rFonts w:ascii="Times New Roman" w:hAnsi="Times New Roman" w:cs="Times New Roman"/>
          <w:b/>
          <w:sz w:val="20"/>
          <w:szCs w:val="20"/>
        </w:rPr>
        <w:t>А</w:t>
      </w:r>
      <w:r w:rsidR="00A95723" w:rsidRPr="00B26DF5">
        <w:rPr>
          <w:rFonts w:ascii="Times New Roman" w:hAnsi="Times New Roman" w:cs="Times New Roman"/>
          <w:b/>
          <w:sz w:val="20"/>
          <w:szCs w:val="20"/>
        </w:rPr>
        <w:t>нализ финансового состояния организац</w:t>
      </w:r>
      <w:r w:rsidRPr="00B26DF5">
        <w:rPr>
          <w:rFonts w:ascii="Times New Roman" w:hAnsi="Times New Roman" w:cs="Times New Roman"/>
          <w:b/>
          <w:sz w:val="20"/>
          <w:szCs w:val="20"/>
        </w:rPr>
        <w:t xml:space="preserve">ий системы </w:t>
      </w:r>
    </w:p>
    <w:p w:rsidR="00A95723" w:rsidRPr="00B26DF5" w:rsidRDefault="00A95723" w:rsidP="00B26DF5">
      <w:pPr>
        <w:pStyle w:val="a3"/>
        <w:rPr>
          <w:rFonts w:eastAsiaTheme="minorEastAsia"/>
          <w:sz w:val="20"/>
        </w:rPr>
      </w:pPr>
      <w:r w:rsidRPr="00B26DF5">
        <w:rPr>
          <w:rFonts w:eastAsiaTheme="minorEastAsia"/>
          <w:sz w:val="20"/>
        </w:rPr>
        <w:t>Анализ структуры затрат энергоснабжающей организации произведены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
    <w:p w:rsidR="00A95723" w:rsidRPr="00B26DF5" w:rsidRDefault="00A95723" w:rsidP="00B26DF5">
      <w:pPr>
        <w:pStyle w:val="a3"/>
        <w:rPr>
          <w:rFonts w:eastAsiaTheme="minorEastAsia"/>
          <w:sz w:val="20"/>
        </w:rPr>
      </w:pPr>
      <w:r w:rsidRPr="00B26DF5">
        <w:rPr>
          <w:rFonts w:eastAsiaTheme="minorEastAsia"/>
          <w:sz w:val="20"/>
        </w:rPr>
        <w:t xml:space="preserve">За </w:t>
      </w:r>
      <w:r w:rsidR="009F3B40" w:rsidRPr="00B26DF5">
        <w:rPr>
          <w:rFonts w:eastAsiaTheme="minorEastAsia"/>
          <w:sz w:val="20"/>
        </w:rPr>
        <w:t>анализируемый период 201</w:t>
      </w:r>
      <w:r w:rsidR="00CF13FC" w:rsidRPr="00B26DF5">
        <w:rPr>
          <w:rFonts w:eastAsiaTheme="minorEastAsia"/>
          <w:sz w:val="20"/>
        </w:rPr>
        <w:t>3</w:t>
      </w:r>
      <w:r w:rsidR="009F3B40" w:rsidRPr="00B26DF5">
        <w:rPr>
          <w:rFonts w:eastAsiaTheme="minorEastAsia"/>
          <w:sz w:val="20"/>
        </w:rPr>
        <w:t xml:space="preserve"> - 201</w:t>
      </w:r>
      <w:r w:rsidR="00CF13FC" w:rsidRPr="00B26DF5">
        <w:rPr>
          <w:rFonts w:eastAsiaTheme="minorEastAsia"/>
          <w:sz w:val="20"/>
        </w:rPr>
        <w:t>7</w:t>
      </w:r>
      <w:r w:rsidRPr="00B26DF5">
        <w:rPr>
          <w:rFonts w:eastAsiaTheme="minorEastAsia"/>
          <w:sz w:val="20"/>
        </w:rPr>
        <w:t xml:space="preserve"> гг. в структуре себестоимости значительных изменений не произошло. Это связано с тем, что за рассматриваемый отрезок времени, предприятием не производились действия, направленные на существенное снижение себестоимости как по отдельным статьям калькуляции, так и в общем по организации. </w:t>
      </w:r>
    </w:p>
    <w:p w:rsidR="005040FF" w:rsidRPr="00B26DF5" w:rsidRDefault="000726A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По предоставленным данным в рассматриваемых системах теплоснабжения вырабатываемая тепловая энергия используется только собственными потребителями, поэтому тарифы на отпуск тепловой энергии не утверждаются.</w:t>
      </w:r>
    </w:p>
    <w:p w:rsidR="006B1D1D" w:rsidRPr="00B26DF5" w:rsidRDefault="006B1D1D" w:rsidP="00B26DF5">
      <w:pPr>
        <w:jc w:val="both"/>
        <w:rPr>
          <w:rFonts w:ascii="Times New Roman" w:hAnsi="Times New Roman" w:cs="Times New Roman"/>
          <w:b/>
          <w:sz w:val="20"/>
          <w:szCs w:val="20"/>
        </w:rPr>
      </w:pP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3.3. Характеристика состояния и проблем водоснабжения </w:t>
      </w:r>
    </w:p>
    <w:p w:rsidR="00A95723" w:rsidRPr="00B26DF5" w:rsidRDefault="00A95723" w:rsidP="00B26DF5">
      <w:pPr>
        <w:pStyle w:val="a3"/>
        <w:ind w:firstLine="709"/>
        <w:rPr>
          <w:rFonts w:eastAsiaTheme="minorEastAsia"/>
          <w:b/>
          <w:sz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3.3.1. </w:t>
      </w:r>
      <w:r w:rsidR="00A95723" w:rsidRPr="00B26DF5">
        <w:rPr>
          <w:rFonts w:ascii="Times New Roman" w:hAnsi="Times New Roman" w:cs="Times New Roman"/>
          <w:b/>
          <w:sz w:val="20"/>
          <w:szCs w:val="20"/>
        </w:rPr>
        <w:t>Обща</w:t>
      </w:r>
      <w:r w:rsidRPr="00B26DF5">
        <w:rPr>
          <w:rFonts w:ascii="Times New Roman" w:hAnsi="Times New Roman" w:cs="Times New Roman"/>
          <w:b/>
          <w:sz w:val="20"/>
          <w:szCs w:val="20"/>
        </w:rPr>
        <w:t>я характеристика водоснабжения</w:t>
      </w:r>
    </w:p>
    <w:p w:rsidR="00142925" w:rsidRPr="00B26DF5" w:rsidRDefault="00142925" w:rsidP="00B26DF5">
      <w:pPr>
        <w:autoSpaceDE w:val="0"/>
        <w:autoSpaceDN w:val="0"/>
        <w:adjustRightInd w:val="0"/>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Водопользование осуществляется с целью хозяйственно-питьевого и производственного водоснабжения.</w:t>
      </w:r>
    </w:p>
    <w:p w:rsidR="008E488C" w:rsidRPr="00B26DF5" w:rsidRDefault="008E48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Система водоснабжения обеспечив</w:t>
      </w:r>
      <w:r w:rsidR="0011566F" w:rsidRPr="00B26DF5">
        <w:rPr>
          <w:rFonts w:ascii="Times New Roman" w:hAnsi="Times New Roman" w:cs="Times New Roman"/>
          <w:sz w:val="20"/>
          <w:szCs w:val="20"/>
        </w:rPr>
        <w:t>ает получение воды из природных подземных источников</w:t>
      </w:r>
      <w:r w:rsidRPr="00B26DF5">
        <w:rPr>
          <w:rFonts w:ascii="Times New Roman" w:hAnsi="Times New Roman" w:cs="Times New Roman"/>
          <w:sz w:val="20"/>
          <w:szCs w:val="20"/>
        </w:rPr>
        <w:t xml:space="preserve"> и ее подачу к местам потребления. Основным потребителем является население.</w:t>
      </w:r>
    </w:p>
    <w:p w:rsidR="008E488C" w:rsidRPr="00B26DF5" w:rsidRDefault="008E488C" w:rsidP="00B26DF5">
      <w:pPr>
        <w:pStyle w:val="a3"/>
        <w:ind w:firstLine="709"/>
        <w:rPr>
          <w:sz w:val="20"/>
        </w:rPr>
      </w:pPr>
      <w:r w:rsidRPr="00B26DF5">
        <w:rPr>
          <w:sz w:val="20"/>
        </w:rPr>
        <w:t xml:space="preserve">Водоснабжение для хозяйственно-питьевых и производственных целей осуществляется из подземных источников посредством артезианских скважин. </w:t>
      </w:r>
    </w:p>
    <w:p w:rsidR="00D618A5" w:rsidRPr="00B26DF5" w:rsidRDefault="008E488C"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Для хранения запасов воды, поступающей со скважин, установлены резервуары чистой воды (РЧВ).</w:t>
      </w:r>
      <w:r w:rsidR="00D618A5" w:rsidRPr="00B26DF5">
        <w:rPr>
          <w:rFonts w:ascii="Times New Roman" w:eastAsia="Times New Roman" w:hAnsi="Times New Roman" w:cs="Times New Roman"/>
          <w:sz w:val="20"/>
          <w:szCs w:val="20"/>
        </w:rPr>
        <w:t xml:space="preserve"> Существующие емкости запаса воды металлические, с износом 100%. </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организации стабильного хозяйственно-питьевого водоснабжения запланированы следующие мероприятия:</w:t>
      </w:r>
    </w:p>
    <w:p w:rsidR="0011566F" w:rsidRPr="00B26DF5" w:rsidRDefault="0011566F" w:rsidP="00B26DF5">
      <w:pPr>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1. Сохранение, развитие существующих водозаборов, а также бурение и строительство новых скважин.</w:t>
      </w:r>
    </w:p>
    <w:p w:rsidR="0011566F" w:rsidRPr="00B26DF5" w:rsidRDefault="0011566F" w:rsidP="00B26DF5">
      <w:pPr>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2. Оборудование водозаборных скважин компактными установками по водоподготовке малой производительности на новых технологиях и установками по обеззараживанию воды.</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Специфика условий работы систем водоснабжения малых и средних населённых пунктов заключается в необходимости внедрения таких методов и такого оборудования, которые при минимальных затратах на обслуживание обеспечивали бы надёжную работу по доведению подаваемой воды до нормативного качества;</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3. Р</w:t>
      </w:r>
      <w:r w:rsidRPr="00B26DF5">
        <w:rPr>
          <w:rFonts w:ascii="Times New Roman" w:hAnsi="Times New Roman" w:cs="Times New Roman"/>
          <w:sz w:val="20"/>
          <w:szCs w:val="20"/>
        </w:rPr>
        <w:t>еконструкция и замена существующих морально и физически изношенных сетей водоснабжения и оборудования на них с применением труб ПВХ, замена запорной арматуры.</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4. Постепенная замена насосного оборудования и </w:t>
      </w:r>
      <w:r w:rsidRPr="00B26DF5">
        <w:rPr>
          <w:rFonts w:ascii="Times New Roman" w:hAnsi="Times New Roman" w:cs="Times New Roman"/>
          <w:bCs/>
          <w:sz w:val="20"/>
          <w:szCs w:val="20"/>
        </w:rPr>
        <w:t xml:space="preserve">водоподъемных труб </w:t>
      </w:r>
      <w:r w:rsidRPr="00B26DF5">
        <w:rPr>
          <w:rFonts w:ascii="Times New Roman" w:hAnsi="Times New Roman" w:cs="Times New Roman"/>
          <w:sz w:val="20"/>
          <w:szCs w:val="20"/>
        </w:rPr>
        <w:t>в скважинах.</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5. Ремонт и утепление павильонов артезианских скважин.</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6. Организация зон ЗСО водозаборных узлов питьевого назначения в соответствии с  требованиями СанПиН 2.1.4.1110-02</w:t>
      </w:r>
      <w:r w:rsidRPr="00B26DF5">
        <w:rPr>
          <w:rFonts w:ascii="Times New Roman" w:hAnsi="Times New Roman" w:cs="Times New Roman"/>
          <w:bCs/>
          <w:sz w:val="20"/>
          <w:szCs w:val="20"/>
        </w:rPr>
        <w:t>.</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7. Установка приборов учета расхода и уровня воды на скважинах.</w:t>
      </w:r>
    </w:p>
    <w:p w:rsidR="005B257B" w:rsidRPr="00B26DF5" w:rsidRDefault="005B25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8. Требуется строительство пяти новых водонапорных башен в с. Хор-Тагна – 1, уч. Среднепихтинский – 1, и уч. Дагник – 1, уч. Пихтинский – 2.</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экономии воды питьевого качества необходим строгий учет расхода воды с установкой расходомеров у всех потребителей.</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Вопрос организации водоснабжения планируемых к размещению объектов рекреации (туристические базы и базы отдыха) решается комплексно, исходя из их взаимного размещения с населенным пунктом и степени благоустройства. </w:t>
      </w:r>
    </w:p>
    <w:p w:rsidR="0011566F" w:rsidRPr="00B26DF5" w:rsidRDefault="0011566F" w:rsidP="00B26DF5">
      <w:pPr>
        <w:pStyle w:val="affe"/>
        <w:spacing w:before="0" w:after="0"/>
        <w:rPr>
          <w:sz w:val="20"/>
          <w:szCs w:val="20"/>
        </w:rPr>
      </w:pPr>
      <w:r w:rsidRPr="00B26DF5">
        <w:rPr>
          <w:sz w:val="20"/>
          <w:szCs w:val="20"/>
        </w:rPr>
        <w:t>Развитие систем водоснабжения и</w:t>
      </w:r>
      <w:r w:rsidR="00B6692A" w:rsidRPr="00B26DF5">
        <w:rPr>
          <w:sz w:val="20"/>
          <w:szCs w:val="20"/>
        </w:rPr>
        <w:t xml:space="preserve"> водоотведения на период до 2025</w:t>
      </w:r>
      <w:r w:rsidRPr="00B26DF5">
        <w:rPr>
          <w:sz w:val="20"/>
          <w:szCs w:val="20"/>
        </w:rPr>
        <w:t xml:space="preserve"> года </w:t>
      </w:r>
      <w:r w:rsidR="00B6692A" w:rsidRPr="00B26DF5">
        <w:rPr>
          <w:sz w:val="20"/>
          <w:szCs w:val="20"/>
        </w:rPr>
        <w:t>должно учитывать</w:t>
      </w:r>
      <w:r w:rsidRPr="00B26DF5">
        <w:rPr>
          <w:sz w:val="20"/>
          <w:szCs w:val="20"/>
        </w:rPr>
        <w:t xml:space="preserve"> увеличение размера застраиваемой территории и улучшение качества жизни населения.</w:t>
      </w:r>
    </w:p>
    <w:p w:rsidR="00CF13FC" w:rsidRPr="00B26DF5" w:rsidRDefault="00CF13FC" w:rsidP="00B26DF5">
      <w:pPr>
        <w:rPr>
          <w:rFonts w:ascii="Times New Roman" w:hAnsi="Times New Roman" w:cs="Times New Roman"/>
          <w:b/>
          <w:sz w:val="20"/>
          <w:szCs w:val="20"/>
        </w:rPr>
      </w:pPr>
      <w:r w:rsidRPr="00B26DF5">
        <w:rPr>
          <w:rFonts w:ascii="Times New Roman" w:hAnsi="Times New Roman" w:cs="Times New Roman"/>
          <w:b/>
          <w:sz w:val="20"/>
          <w:szCs w:val="20"/>
        </w:rPr>
        <w:t xml:space="preserve">            </w:t>
      </w:r>
    </w:p>
    <w:p w:rsidR="00A95723" w:rsidRPr="00B26DF5" w:rsidRDefault="00CF13FC" w:rsidP="00B26DF5">
      <w:pPr>
        <w:rPr>
          <w:rFonts w:ascii="Times New Roman" w:hAnsi="Times New Roman" w:cs="Times New Roman"/>
          <w:b/>
          <w:sz w:val="20"/>
          <w:szCs w:val="20"/>
        </w:rPr>
      </w:pPr>
      <w:r w:rsidRPr="00B26DF5">
        <w:rPr>
          <w:rFonts w:ascii="Times New Roman" w:hAnsi="Times New Roman" w:cs="Times New Roman"/>
          <w:b/>
          <w:sz w:val="20"/>
          <w:szCs w:val="20"/>
        </w:rPr>
        <w:t xml:space="preserve">               </w:t>
      </w:r>
      <w:r w:rsidR="00A15AE7" w:rsidRPr="00B26DF5">
        <w:rPr>
          <w:rFonts w:ascii="Times New Roman" w:hAnsi="Times New Roman" w:cs="Times New Roman"/>
          <w:b/>
          <w:sz w:val="20"/>
          <w:szCs w:val="20"/>
        </w:rPr>
        <w:t xml:space="preserve">3.3.2. </w:t>
      </w:r>
      <w:r w:rsidR="00A95723" w:rsidRPr="00B26DF5">
        <w:rPr>
          <w:rFonts w:ascii="Times New Roman" w:hAnsi="Times New Roman" w:cs="Times New Roman"/>
          <w:b/>
          <w:sz w:val="20"/>
          <w:szCs w:val="20"/>
        </w:rPr>
        <w:t>Организа</w:t>
      </w:r>
      <w:r w:rsidR="00A15AE7" w:rsidRPr="00B26DF5">
        <w:rPr>
          <w:rFonts w:ascii="Times New Roman" w:hAnsi="Times New Roman" w:cs="Times New Roman"/>
          <w:b/>
          <w:sz w:val="20"/>
          <w:szCs w:val="20"/>
        </w:rPr>
        <w:t>ционная структура водоснабжения</w:t>
      </w:r>
    </w:p>
    <w:p w:rsidR="00D618A5" w:rsidRPr="00B26DF5" w:rsidRDefault="00CF13FC"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w:t>
      </w:r>
      <w:r w:rsidR="00D618A5" w:rsidRPr="00B26DF5">
        <w:rPr>
          <w:rFonts w:ascii="Times New Roman" w:eastAsia="Times New Roman" w:hAnsi="Times New Roman" w:cs="Times New Roman"/>
          <w:sz w:val="20"/>
          <w:szCs w:val="20"/>
        </w:rPr>
        <w:t xml:space="preserve">Оборудование и сети системы водоснабжения находятся в муниципальной  собственности администрации </w:t>
      </w:r>
      <w:r w:rsidR="00D3359F" w:rsidRPr="00B26DF5">
        <w:rPr>
          <w:rFonts w:ascii="Times New Roman" w:eastAsia="Times New Roman" w:hAnsi="Times New Roman" w:cs="Times New Roman"/>
          <w:sz w:val="20"/>
          <w:szCs w:val="20"/>
        </w:rPr>
        <w:t>Хор-Тагнинское муниципальное образование</w:t>
      </w:r>
      <w:r w:rsidR="00D618A5" w:rsidRPr="00B26DF5">
        <w:rPr>
          <w:rFonts w:ascii="Times New Roman" w:eastAsia="Times New Roman" w:hAnsi="Times New Roman" w:cs="Times New Roman"/>
          <w:sz w:val="20"/>
          <w:szCs w:val="20"/>
        </w:rPr>
        <w:t xml:space="preserve">. </w:t>
      </w:r>
    </w:p>
    <w:p w:rsidR="00D618A5" w:rsidRPr="00B26DF5" w:rsidRDefault="00D618A5"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Источники водоснабжения (скважины) и водопроводная сеть находятся в оперативном управлении</w:t>
      </w:r>
      <w:r w:rsidRPr="00B26DF5">
        <w:rPr>
          <w:rFonts w:ascii="Times New Roman" w:eastAsia="Times New Roman" w:hAnsi="Times New Roman" w:cs="Times New Roman"/>
          <w:color w:val="C00000"/>
          <w:sz w:val="20"/>
          <w:szCs w:val="20"/>
        </w:rPr>
        <w:t xml:space="preserve"> </w:t>
      </w:r>
      <w:r w:rsidRPr="00B26DF5">
        <w:rPr>
          <w:rFonts w:ascii="Times New Roman" w:eastAsia="Times New Roman" w:hAnsi="Times New Roman" w:cs="Times New Roman"/>
          <w:sz w:val="20"/>
          <w:szCs w:val="20"/>
        </w:rPr>
        <w:t xml:space="preserve">КУ Администрация </w:t>
      </w:r>
      <w:r w:rsidR="00D3359F" w:rsidRPr="00B26DF5">
        <w:rPr>
          <w:rFonts w:ascii="Times New Roman" w:eastAsia="Times New Roman" w:hAnsi="Times New Roman" w:cs="Times New Roman"/>
          <w:sz w:val="20"/>
          <w:szCs w:val="20"/>
        </w:rPr>
        <w:t>Хор-Тагнинское муниципальное образование</w:t>
      </w:r>
      <w:r w:rsidRPr="00B26DF5">
        <w:rPr>
          <w:rFonts w:ascii="Times New Roman" w:eastAsia="Times New Roman" w:hAnsi="Times New Roman" w:cs="Times New Roman"/>
          <w:sz w:val="20"/>
          <w:szCs w:val="20"/>
        </w:rPr>
        <w:t>», за эксплуатацию она отвечает.</w:t>
      </w:r>
    </w:p>
    <w:p w:rsidR="008E488C" w:rsidRPr="00B26DF5" w:rsidRDefault="008E488C" w:rsidP="00B26DF5">
      <w:pPr>
        <w:pStyle w:val="a8"/>
        <w:ind w:left="0" w:firstLine="709"/>
        <w:contextualSpacing w:val="0"/>
        <w:jc w:val="both"/>
        <w:rPr>
          <w:rFonts w:ascii="Times New Roman" w:hAnsi="Times New Roman" w:cs="Times New Roman"/>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3.3.3. </w:t>
      </w:r>
      <w:r w:rsidR="00A95723" w:rsidRPr="00B26DF5">
        <w:rPr>
          <w:rFonts w:ascii="Times New Roman" w:hAnsi="Times New Roman" w:cs="Times New Roman"/>
          <w:b/>
          <w:sz w:val="20"/>
          <w:szCs w:val="20"/>
        </w:rPr>
        <w:t>Анализ существующего технического состояния системы в</w:t>
      </w:r>
      <w:r w:rsidRPr="00B26DF5">
        <w:rPr>
          <w:rFonts w:ascii="Times New Roman" w:hAnsi="Times New Roman" w:cs="Times New Roman"/>
          <w:b/>
          <w:sz w:val="20"/>
          <w:szCs w:val="20"/>
        </w:rPr>
        <w:t>одоснабжения</w:t>
      </w:r>
    </w:p>
    <w:p w:rsidR="00D618A5" w:rsidRPr="00B26DF5" w:rsidRDefault="00D618A5" w:rsidP="00B26DF5">
      <w:pPr>
        <w:ind w:firstLine="567"/>
        <w:jc w:val="both"/>
        <w:rPr>
          <w:rFonts w:ascii="Times New Roman" w:eastAsia="Times New Roman" w:hAnsi="Times New Roman" w:cs="Times New Roman"/>
          <w:sz w:val="20"/>
          <w:szCs w:val="20"/>
          <w:highlight w:val="yellow"/>
        </w:rPr>
      </w:pPr>
      <w:r w:rsidRPr="00B26DF5">
        <w:rPr>
          <w:rFonts w:ascii="Times New Roman" w:hAnsi="Times New Roman" w:cs="Times New Roman"/>
          <w:sz w:val="20"/>
          <w:szCs w:val="20"/>
        </w:rPr>
        <w:t xml:space="preserve">Водоснабжение в населённых пунктах </w:t>
      </w:r>
      <w:r w:rsidR="00D3359F" w:rsidRPr="00B26DF5">
        <w:rPr>
          <w:rFonts w:ascii="Times New Roman" w:hAnsi="Times New Roman" w:cs="Times New Roman"/>
          <w:sz w:val="20"/>
          <w:szCs w:val="20"/>
        </w:rPr>
        <w:t>Хор-Тагнинское муниципальное образование</w:t>
      </w:r>
      <w:r w:rsidRPr="00B26DF5">
        <w:rPr>
          <w:rFonts w:ascii="Times New Roman" w:hAnsi="Times New Roman" w:cs="Times New Roman"/>
          <w:sz w:val="20"/>
          <w:szCs w:val="20"/>
        </w:rPr>
        <w:t xml:space="preserve"> централизованное и децентрализованное. Децентрализованное водоснабжение осуществляется от подземных источников скважин и колодцев.</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Основные данные по существующим скважинам, их месторасположение и характеристика представлены в Таблице :</w:t>
      </w:r>
    </w:p>
    <w:tbl>
      <w:tblPr>
        <w:tblW w:w="7232"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726"/>
        <w:gridCol w:w="1502"/>
        <w:gridCol w:w="1502"/>
        <w:gridCol w:w="1502"/>
      </w:tblGrid>
      <w:tr w:rsidR="002E7267" w:rsidRPr="00B26DF5" w:rsidTr="009C40F7">
        <w:trPr>
          <w:trHeight w:val="528"/>
        </w:trPr>
        <w:tc>
          <w:tcPr>
            <w:tcW w:w="2726"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Адрес</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Насос</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Глубина скважины, м</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Объ</w:t>
            </w:r>
            <w:r w:rsidR="00792F18" w:rsidRPr="00B26DF5">
              <w:rPr>
                <w:rFonts w:ascii="Times New Roman" w:hAnsi="Times New Roman" w:cs="Times New Roman"/>
                <w:sz w:val="20"/>
                <w:szCs w:val="20"/>
              </w:rPr>
              <w:t xml:space="preserve">  </w:t>
            </w:r>
            <w:r w:rsidRPr="00B26DF5">
              <w:rPr>
                <w:rFonts w:ascii="Times New Roman" w:hAnsi="Times New Roman" w:cs="Times New Roman"/>
                <w:sz w:val="20"/>
                <w:szCs w:val="20"/>
              </w:rPr>
              <w:t>ём резервуара, м³</w:t>
            </w:r>
          </w:p>
        </w:tc>
      </w:tr>
      <w:tr w:rsidR="002E7267" w:rsidRPr="00B26DF5" w:rsidTr="009C40F7">
        <w:trPr>
          <w:trHeight w:val="238"/>
        </w:trPr>
        <w:tc>
          <w:tcPr>
            <w:tcW w:w="2726" w:type="dxa"/>
            <w:tcBorders>
              <w:top w:val="single" w:sz="12" w:space="0" w:color="auto"/>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д.Хор-Тагна ул.Новая,4а</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60</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r>
      <w:tr w:rsidR="002E7267" w:rsidRPr="00B26DF5" w:rsidTr="002E7267">
        <w:trPr>
          <w:trHeight w:val="454"/>
        </w:trPr>
        <w:tc>
          <w:tcPr>
            <w:tcW w:w="2726" w:type="dxa"/>
            <w:tcBorders>
              <w:left w:val="single" w:sz="12" w:space="0" w:color="auto"/>
              <w:right w:val="single" w:sz="12" w:space="0" w:color="auto"/>
            </w:tcBorders>
            <w:shd w:val="clear" w:color="auto" w:fill="auto"/>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д.Хор-Тагна ул.Леспромхозовская, 19а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60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2E7267" w:rsidRPr="00B26DF5" w:rsidTr="002E7267">
        <w:trPr>
          <w:trHeight w:val="454"/>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 ул.Центральная, 10а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r w:rsidR="002E7267" w:rsidRPr="00B26DF5" w:rsidTr="002E7267">
        <w:trPr>
          <w:trHeight w:val="454"/>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 ул.Центральная, 30а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2E7267" w:rsidRPr="00B26DF5" w:rsidTr="009C40F7">
        <w:trPr>
          <w:trHeight w:val="195"/>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 xml:space="preserve">д.Дагник ул.Центральная, 18 </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r>
      <w:tr w:rsidR="002E7267" w:rsidRPr="00B26DF5" w:rsidTr="009C40F7">
        <w:trPr>
          <w:trHeight w:val="242"/>
        </w:trPr>
        <w:tc>
          <w:tcPr>
            <w:tcW w:w="2726" w:type="dxa"/>
            <w:tcBorders>
              <w:left w:val="single" w:sz="12" w:space="0" w:color="auto"/>
              <w:bottom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д.Дагник ул.Центральная, 6а</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bl>
    <w:p w:rsidR="00BE7BA7" w:rsidRPr="00B26DF5" w:rsidRDefault="00BE7BA7" w:rsidP="00B26DF5">
      <w:pPr>
        <w:ind w:firstLine="709"/>
        <w:rPr>
          <w:rFonts w:ascii="Times New Roman" w:hAnsi="Times New Roman" w:cs="Times New Roman"/>
          <w:sz w:val="20"/>
          <w:szCs w:val="20"/>
        </w:rPr>
      </w:pPr>
    </w:p>
    <w:p w:rsidR="00BE7BA7" w:rsidRPr="00B26DF5" w:rsidRDefault="00BE7BA7" w:rsidP="00B26DF5">
      <w:pPr>
        <w:pStyle w:val="affc"/>
        <w:ind w:left="0"/>
        <w:rPr>
          <w:sz w:val="20"/>
          <w:szCs w:val="20"/>
          <w:lang w:eastAsia="ru-RU"/>
        </w:rPr>
      </w:pPr>
    </w:p>
    <w:p w:rsidR="004E2C1C" w:rsidRPr="00B26DF5" w:rsidRDefault="004E2C1C" w:rsidP="00B26DF5">
      <w:pPr>
        <w:pStyle w:val="affc"/>
        <w:ind w:left="0"/>
        <w:rPr>
          <w:sz w:val="20"/>
          <w:szCs w:val="20"/>
          <w:lang w:eastAsia="ru-RU"/>
        </w:rPr>
      </w:pPr>
      <w:r w:rsidRPr="00B26DF5">
        <w:rPr>
          <w:sz w:val="20"/>
          <w:szCs w:val="20"/>
          <w:lang w:eastAsia="ru-RU"/>
        </w:rPr>
        <w:t>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3813"/>
        <w:gridCol w:w="4536"/>
        <w:gridCol w:w="1537"/>
      </w:tblGrid>
      <w:tr w:rsidR="004E2C1C" w:rsidRPr="00B26DF5" w:rsidTr="009C40F7">
        <w:trPr>
          <w:trHeight w:val="180"/>
          <w:jc w:val="center"/>
        </w:trPr>
        <w:tc>
          <w:tcPr>
            <w:tcW w:w="3813"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Показатели</w:t>
            </w:r>
          </w:p>
        </w:tc>
        <w:tc>
          <w:tcPr>
            <w:tcW w:w="4536"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rFonts w:eastAsia="Courier New"/>
                <w:sz w:val="20"/>
                <w:szCs w:val="20"/>
                <w:lang w:eastAsia="ru-RU"/>
              </w:rPr>
            </w:pPr>
            <w:r w:rsidRPr="00B26DF5">
              <w:rPr>
                <w:sz w:val="20"/>
                <w:szCs w:val="20"/>
                <w:lang w:eastAsia="ru-RU"/>
              </w:rPr>
              <w:t>Единица измерения</w:t>
            </w:r>
          </w:p>
        </w:tc>
        <w:tc>
          <w:tcPr>
            <w:tcW w:w="1537"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Норматив</w:t>
            </w:r>
          </w:p>
        </w:tc>
      </w:tr>
      <w:tr w:rsidR="004E2C1C" w:rsidRPr="00B26DF5" w:rsidTr="009C40F7">
        <w:trPr>
          <w:trHeight w:val="355"/>
          <w:jc w:val="center"/>
        </w:trPr>
        <w:tc>
          <w:tcPr>
            <w:tcW w:w="3813" w:type="dxa"/>
            <w:tcBorders>
              <w:top w:val="single" w:sz="12" w:space="0" w:color="auto"/>
            </w:tcBorders>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Термолерантныеколиформные бактерии</w:t>
            </w:r>
          </w:p>
        </w:tc>
        <w:tc>
          <w:tcPr>
            <w:tcW w:w="4536" w:type="dxa"/>
            <w:tcBorders>
              <w:top w:val="single" w:sz="12" w:space="0" w:color="auto"/>
            </w:tcBorders>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бактерий в 100 мл</w:t>
            </w:r>
          </w:p>
        </w:tc>
        <w:tc>
          <w:tcPr>
            <w:tcW w:w="1537" w:type="dxa"/>
            <w:tcBorders>
              <w:top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lastRenderedPageBreak/>
              <w:t>Общие колиформные бактерии</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бактерий в 100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Общее микробное число.</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образующее колонии бактерий в 1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Не более 50</w:t>
            </w:r>
          </w:p>
        </w:tc>
      </w:tr>
      <w:tr w:rsidR="004E2C1C" w:rsidRPr="00B26DF5" w:rsidTr="009C40F7">
        <w:trPr>
          <w:trHeight w:val="165"/>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Колифаги</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бляшкообразующих единиц (БОЕ) в 100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181"/>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Спорысульфитредуцирующихклостридий</w:t>
            </w:r>
          </w:p>
        </w:tc>
        <w:tc>
          <w:tcPr>
            <w:tcW w:w="4536" w:type="dxa"/>
            <w:shd w:val="clear" w:color="auto" w:fill="FFFFFF"/>
            <w:vAlign w:val="center"/>
          </w:tcPr>
          <w:p w:rsidR="004E2C1C" w:rsidRPr="00B26DF5" w:rsidRDefault="004E2C1C" w:rsidP="00B26DF5">
            <w:pPr>
              <w:pStyle w:val="affc"/>
              <w:ind w:left="0" w:firstLine="0"/>
              <w:jc w:val="left"/>
              <w:rPr>
                <w:b/>
                <w:sz w:val="20"/>
                <w:szCs w:val="20"/>
                <w:lang w:eastAsia="ru-RU"/>
              </w:rPr>
            </w:pPr>
            <w:r w:rsidRPr="00B26DF5">
              <w:rPr>
                <w:sz w:val="20"/>
                <w:szCs w:val="20"/>
                <w:lang w:eastAsia="ru-RU"/>
              </w:rPr>
              <w:t>Число спор в 20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Цисты лямблий</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цист в 50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bl>
    <w:p w:rsidR="008E488C" w:rsidRPr="00B26DF5" w:rsidRDefault="008E488C" w:rsidP="00B26DF5">
      <w:pPr>
        <w:pStyle w:val="22"/>
        <w:spacing w:after="0" w:line="240" w:lineRule="auto"/>
        <w:ind w:left="0" w:firstLine="567"/>
        <w:jc w:val="both"/>
        <w:rPr>
          <w:lang w:val="en-US"/>
        </w:rPr>
      </w:pPr>
    </w:p>
    <w:p w:rsidR="008E488C" w:rsidRPr="00B26DF5" w:rsidRDefault="00B85DF3"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 xml:space="preserve">На сети водоснабжения существуют сильно изношенные и аварийные участки. </w:t>
      </w:r>
      <w:r w:rsidR="008E488C" w:rsidRPr="00B26DF5">
        <w:rPr>
          <w:rFonts w:ascii="Times New Roman" w:hAnsi="Times New Roman" w:cs="Times New Roman"/>
          <w:sz w:val="20"/>
          <w:szCs w:val="20"/>
        </w:rPr>
        <w:t>Основными техническими проблемами являются:</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наличие потерь в системах водоснабжения;</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наличие на водопроводной сети аварийных участков, требующих замены.</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C37BF0" w:rsidRPr="00B26DF5" w:rsidRDefault="00C37BF0" w:rsidP="00B26DF5">
      <w:pPr>
        <w:pStyle w:val="affe"/>
        <w:spacing w:before="0" w:after="0"/>
        <w:rPr>
          <w:sz w:val="20"/>
          <w:szCs w:val="20"/>
        </w:rPr>
      </w:pPr>
      <w:r w:rsidRPr="00B26DF5">
        <w:rPr>
          <w:sz w:val="20"/>
          <w:szCs w:val="20"/>
        </w:rPr>
        <w:t>Таким образом, необходимо предусмотреть мероприятия по развитию системы водоснабжения с соблюдением нормативных требований, обеспечивающие обновление оборудования и сетей, повышающие надежность работы системы и охват населения централизованным водоснабжением.</w:t>
      </w:r>
    </w:p>
    <w:p w:rsidR="009511C0" w:rsidRPr="00B26DF5" w:rsidRDefault="009511C0" w:rsidP="00B26DF5">
      <w:pPr>
        <w:pStyle w:val="a3"/>
        <w:rPr>
          <w:rFonts w:eastAsiaTheme="minorEastAsia"/>
          <w:sz w:val="20"/>
        </w:rPr>
      </w:pPr>
      <w:r w:rsidRPr="00B26DF5">
        <w:rPr>
          <w:rFonts w:eastAsiaTheme="minorEastAsia"/>
          <w:sz w:val="20"/>
        </w:rPr>
        <w:t xml:space="preserve">Анализ себестоимости и рентабельности проведен на основе представленных данных и отображён в таблице 3.3.9. </w:t>
      </w:r>
    </w:p>
    <w:p w:rsidR="009511C0" w:rsidRPr="00B26DF5" w:rsidRDefault="009511C0" w:rsidP="00B26DF5">
      <w:pPr>
        <w:pStyle w:val="a3"/>
        <w:ind w:firstLine="0"/>
        <w:rPr>
          <w:rFonts w:eastAsiaTheme="minorEastAsia"/>
          <w:sz w:val="20"/>
        </w:rPr>
      </w:pPr>
      <w:r w:rsidRPr="00B26DF5">
        <w:rPr>
          <w:rFonts w:eastAsiaTheme="minorEastAsia"/>
          <w:sz w:val="20"/>
        </w:rPr>
        <w:t xml:space="preserve">Табл. 3.3.9. Смета затрат на услуги водоснабжения  на территории муниципального образования. </w:t>
      </w:r>
    </w:p>
    <w:tbl>
      <w:tblPr>
        <w:tblW w:w="10146" w:type="dxa"/>
        <w:tblInd w:w="103" w:type="dxa"/>
        <w:tblLook w:val="04A0" w:firstRow="1" w:lastRow="0" w:firstColumn="1" w:lastColumn="0" w:noHBand="0" w:noVBand="1"/>
      </w:tblPr>
      <w:tblGrid>
        <w:gridCol w:w="537"/>
        <w:gridCol w:w="2698"/>
        <w:gridCol w:w="1253"/>
        <w:gridCol w:w="1410"/>
        <w:gridCol w:w="1416"/>
        <w:gridCol w:w="1416"/>
        <w:gridCol w:w="1416"/>
      </w:tblGrid>
      <w:tr w:rsidR="00CF13FC" w:rsidRPr="00B26DF5" w:rsidTr="009C40F7">
        <w:trPr>
          <w:trHeight w:val="240"/>
          <w:tblHeader/>
        </w:trPr>
        <w:tc>
          <w:tcPr>
            <w:tcW w:w="537"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N  п/п</w:t>
            </w:r>
          </w:p>
        </w:tc>
        <w:tc>
          <w:tcPr>
            <w:tcW w:w="2698"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Наименование статей затрат       </w:t>
            </w:r>
          </w:p>
        </w:tc>
        <w:tc>
          <w:tcPr>
            <w:tcW w:w="1253"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Ед. изм.</w:t>
            </w:r>
          </w:p>
        </w:tc>
        <w:tc>
          <w:tcPr>
            <w:tcW w:w="1410"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2016</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2017</w:t>
            </w:r>
          </w:p>
        </w:tc>
      </w:tr>
      <w:tr w:rsidR="009511C0" w:rsidRPr="00B26DF5" w:rsidTr="00CF13FC">
        <w:trPr>
          <w:trHeight w:val="315"/>
        </w:trPr>
        <w:tc>
          <w:tcPr>
            <w:tcW w:w="537"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w:t>
            </w:r>
          </w:p>
        </w:tc>
        <w:tc>
          <w:tcPr>
            <w:tcW w:w="2698"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Материалы           </w:t>
            </w:r>
          </w:p>
        </w:tc>
        <w:tc>
          <w:tcPr>
            <w:tcW w:w="1253"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522"/>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Расходы на покупную  воду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Электроэнергия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15"/>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Амортизация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Ремонтный фонд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15"/>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Оплата труда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274"/>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Отчисления на     социальные нужды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522"/>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Внеэксплуатационные расходы</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01"/>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расходы</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478"/>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Общеэксплуатационные расходы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11</w:t>
            </w:r>
          </w:p>
        </w:tc>
        <w:tc>
          <w:tcPr>
            <w:tcW w:w="2698"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 xml:space="preserve">Итого себестоимость </w:t>
            </w:r>
          </w:p>
        </w:tc>
        <w:tc>
          <w:tcPr>
            <w:tcW w:w="1253"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тыс.</w:t>
            </w:r>
            <w:r w:rsidR="009511C0" w:rsidRPr="00B26DF5">
              <w:rPr>
                <w:rFonts w:ascii="Times New Roman" w:eastAsia="Times New Roman" w:hAnsi="Times New Roman" w:cs="Times New Roman"/>
                <w:b/>
                <w:bCs/>
                <w:sz w:val="20"/>
                <w:szCs w:val="20"/>
              </w:rPr>
              <w:t xml:space="preserve"> руб.</w:t>
            </w:r>
          </w:p>
        </w:tc>
        <w:tc>
          <w:tcPr>
            <w:tcW w:w="1410"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bl>
    <w:p w:rsidR="00D618A5" w:rsidRPr="00B26DF5" w:rsidRDefault="00D618A5" w:rsidP="00B26DF5">
      <w:pPr>
        <w:pStyle w:val="affe"/>
        <w:spacing w:before="0" w:after="0"/>
        <w:rPr>
          <w:b/>
          <w:sz w:val="20"/>
          <w:szCs w:val="20"/>
          <w:lang w:val="en-US"/>
        </w:rPr>
      </w:pPr>
    </w:p>
    <w:p w:rsidR="00D618A5" w:rsidRPr="00B26DF5" w:rsidRDefault="00B6692A" w:rsidP="00B26DF5">
      <w:pPr>
        <w:pStyle w:val="affe"/>
        <w:spacing w:before="0" w:after="0"/>
        <w:jc w:val="center"/>
        <w:rPr>
          <w:b/>
          <w:sz w:val="20"/>
          <w:szCs w:val="20"/>
        </w:rPr>
      </w:pPr>
      <w:r w:rsidRPr="00B26DF5">
        <w:rPr>
          <w:b/>
          <w:sz w:val="20"/>
          <w:szCs w:val="20"/>
        </w:rPr>
        <w:t>Мероприятия по развитию системы водоснабжен</w:t>
      </w:r>
      <w:r w:rsidR="00DF5A27" w:rsidRPr="00B26DF5">
        <w:rPr>
          <w:b/>
          <w:sz w:val="20"/>
          <w:szCs w:val="20"/>
        </w:rPr>
        <w:t xml:space="preserve">ия </w:t>
      </w:r>
    </w:p>
    <w:p w:rsidR="003B5FF0" w:rsidRPr="00B26DF5" w:rsidRDefault="003B5FF0" w:rsidP="00B26DF5">
      <w:pPr>
        <w:ind w:firstLine="567"/>
        <w:jc w:val="both"/>
        <w:rPr>
          <w:rFonts w:ascii="Times New Roman" w:eastAsia="Times New Roman" w:hAnsi="Times New Roman" w:cs="Times New Roman"/>
          <w:sz w:val="20"/>
          <w:szCs w:val="20"/>
        </w:rPr>
      </w:pP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Принципами развития централизованной системы водоснабжения </w:t>
      </w:r>
      <w:r w:rsidR="00D3359F" w:rsidRPr="00B26DF5">
        <w:rPr>
          <w:rFonts w:ascii="Times New Roman" w:eastAsia="Times New Roman" w:hAnsi="Times New Roman" w:cs="Times New Roman"/>
          <w:sz w:val="20"/>
          <w:szCs w:val="20"/>
        </w:rPr>
        <w:t>Хор-Тагнинское муниципальное образование</w:t>
      </w:r>
      <w:r w:rsidRPr="00B26DF5">
        <w:rPr>
          <w:rFonts w:ascii="Times New Roman" w:eastAsia="Times New Roman" w:hAnsi="Times New Roman" w:cs="Times New Roman"/>
          <w:sz w:val="20"/>
          <w:szCs w:val="20"/>
        </w:rPr>
        <w:t xml:space="preserve"> являются:</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постоянное улучшение качества предоставления услуг водоснабжения потребителям (абонентам);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удовлетворение потребности в обеспечении услугой водоснабжения новых объектов строительства;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Основные задачи развития системы водоснабжения: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D618A5" w:rsidRPr="00B26DF5" w:rsidRDefault="00D618A5" w:rsidP="00B26DF5">
      <w:pPr>
        <w:widowControl w:val="0"/>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строительство сетей и сооружений для водоснабжения осваиваемых и преобразуемых территорий, а также отдельных территорий </w:t>
      </w:r>
      <w:r w:rsidR="00D3359F" w:rsidRPr="00B26DF5">
        <w:rPr>
          <w:rFonts w:ascii="Times New Roman" w:eastAsia="Calibri" w:hAnsi="Times New Roman" w:cs="Times New Roman"/>
          <w:sz w:val="20"/>
          <w:szCs w:val="20"/>
        </w:rPr>
        <w:t>Хор-Тагнинское муниципальное образование</w:t>
      </w:r>
      <w:r w:rsidRPr="00B26DF5">
        <w:rPr>
          <w:rFonts w:ascii="Times New Roman" w:eastAsia="Calibri" w:hAnsi="Times New Roman" w:cs="Times New Roman"/>
          <w:sz w:val="20"/>
          <w:szCs w:val="20"/>
        </w:rPr>
        <w:t>, не имеющих централизованного водоснабжения с целью обеспечения доступности  услуг водоснабжения для всех жителей;</w:t>
      </w:r>
    </w:p>
    <w:p w:rsidR="00D618A5" w:rsidRPr="00B26DF5" w:rsidRDefault="00D618A5" w:rsidP="00B26DF5">
      <w:pPr>
        <w:widowControl w:val="0"/>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lastRenderedPageBreak/>
        <w:t>- 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034BB3" w:rsidRPr="00B26DF5" w:rsidRDefault="00034BB3" w:rsidP="00B26DF5">
      <w:pPr>
        <w:ind w:firstLine="720"/>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Для подземных источников водоснабжения (скважин) необходимо установить зоны санитарной охраны и оформить разрешение на водопользование. Первый пояс зоны санитарной охраны - это территория в радиусе 50 метров от скважины, которая должна быть озеленена, огорожена и обеспечена охраной, от несанкционированных доступов. На этой территории запрещаются все виды строительства, не имеющего отношения к эксплуатации и реконструкции водозаборных сооружений. </w:t>
      </w:r>
    </w:p>
    <w:p w:rsidR="00D87E2E" w:rsidRPr="00B26DF5" w:rsidRDefault="00D87E2E" w:rsidP="00B26DF5">
      <w:pPr>
        <w:pStyle w:val="affe"/>
        <w:spacing w:before="0" w:after="0"/>
        <w:rPr>
          <w:b/>
          <w:sz w:val="20"/>
          <w:szCs w:val="20"/>
        </w:rPr>
      </w:pPr>
      <w:r w:rsidRPr="00B26DF5">
        <w:rPr>
          <w:b/>
          <w:sz w:val="20"/>
          <w:szCs w:val="20"/>
        </w:rPr>
        <w:t>Ожидаемые результаты от реализации мероприятий схемы</w:t>
      </w:r>
    </w:p>
    <w:p w:rsidR="00D87E2E" w:rsidRPr="00B26DF5" w:rsidRDefault="00D87E2E" w:rsidP="00B26DF5">
      <w:pPr>
        <w:pStyle w:val="affe"/>
        <w:spacing w:before="0" w:after="0"/>
        <w:rPr>
          <w:sz w:val="20"/>
          <w:szCs w:val="20"/>
        </w:rPr>
      </w:pPr>
      <w:r w:rsidRPr="00B26DF5">
        <w:rPr>
          <w:sz w:val="20"/>
          <w:szCs w:val="20"/>
        </w:rPr>
        <w:t>Повышение качества предоставления коммунальных услуг.</w:t>
      </w:r>
    </w:p>
    <w:p w:rsidR="00D87E2E" w:rsidRPr="00B26DF5" w:rsidRDefault="00D87E2E" w:rsidP="00B26DF5">
      <w:pPr>
        <w:pStyle w:val="affe"/>
        <w:spacing w:before="0" w:after="0"/>
        <w:rPr>
          <w:sz w:val="20"/>
          <w:szCs w:val="20"/>
        </w:rPr>
      </w:pPr>
      <w:r w:rsidRPr="00B26DF5">
        <w:rPr>
          <w:sz w:val="20"/>
          <w:szCs w:val="20"/>
        </w:rPr>
        <w:t>Реконструкция и замена  устаревшего оборудования и сетей.</w:t>
      </w:r>
    </w:p>
    <w:p w:rsidR="00D87E2E" w:rsidRPr="00B26DF5" w:rsidRDefault="00D87E2E" w:rsidP="00B26DF5">
      <w:pPr>
        <w:pStyle w:val="affe"/>
        <w:spacing w:before="0" w:after="0"/>
        <w:rPr>
          <w:sz w:val="20"/>
          <w:szCs w:val="20"/>
        </w:rPr>
      </w:pPr>
      <w:r w:rsidRPr="00B26DF5">
        <w:rPr>
          <w:sz w:val="20"/>
          <w:szCs w:val="20"/>
        </w:rPr>
        <w:t>Увеличение мощности систем водоснабжения и водоотведения.</w:t>
      </w:r>
    </w:p>
    <w:p w:rsidR="00D87E2E" w:rsidRPr="00B26DF5" w:rsidRDefault="00D87E2E" w:rsidP="00B26DF5">
      <w:pPr>
        <w:pStyle w:val="affe"/>
        <w:spacing w:before="0" w:after="0"/>
        <w:rPr>
          <w:sz w:val="20"/>
          <w:szCs w:val="20"/>
        </w:rPr>
      </w:pPr>
      <w:r w:rsidRPr="00B26DF5">
        <w:rPr>
          <w:sz w:val="20"/>
          <w:szCs w:val="20"/>
        </w:rPr>
        <w:t>Улучшение экологической ситуации на территории муниципального образования.</w:t>
      </w:r>
    </w:p>
    <w:p w:rsidR="00D87E2E" w:rsidRPr="00B26DF5" w:rsidRDefault="00D87E2E" w:rsidP="00B26DF5">
      <w:pPr>
        <w:pStyle w:val="affe"/>
        <w:spacing w:before="0" w:after="0"/>
        <w:rPr>
          <w:sz w:val="20"/>
          <w:szCs w:val="20"/>
        </w:rPr>
      </w:pPr>
      <w:r w:rsidRPr="00B26DF5">
        <w:rPr>
          <w:sz w:val="20"/>
          <w:szCs w:val="20"/>
        </w:rPr>
        <w:t xml:space="preserve">Создание коммунальной инфраструктуры для комфортного проживания населения, а также дальнейшего развития </w:t>
      </w:r>
      <w:r w:rsidR="00D3359F" w:rsidRPr="00B26DF5">
        <w:rPr>
          <w:sz w:val="20"/>
          <w:szCs w:val="20"/>
        </w:rPr>
        <w:t>муниципального образования</w:t>
      </w:r>
      <w:r w:rsidRPr="00B26DF5">
        <w:rPr>
          <w:sz w:val="20"/>
          <w:szCs w:val="20"/>
        </w:rPr>
        <w:t>.</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3.4. Характеристика состояния и проблем водоотведения </w:t>
      </w: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3.4.1. </w:t>
      </w:r>
      <w:r w:rsidR="00A95723" w:rsidRPr="00B26DF5">
        <w:rPr>
          <w:rFonts w:ascii="Times New Roman" w:hAnsi="Times New Roman" w:cs="Times New Roman"/>
          <w:b/>
          <w:sz w:val="20"/>
          <w:szCs w:val="20"/>
        </w:rPr>
        <w:t>Обща</w:t>
      </w:r>
      <w:r w:rsidRPr="00B26DF5">
        <w:rPr>
          <w:rFonts w:ascii="Times New Roman" w:hAnsi="Times New Roman" w:cs="Times New Roman"/>
          <w:b/>
          <w:sz w:val="20"/>
          <w:szCs w:val="20"/>
        </w:rPr>
        <w:t>я характеристика водоотведения</w:t>
      </w:r>
    </w:p>
    <w:p w:rsidR="00B6692A" w:rsidRPr="00B26DF5" w:rsidRDefault="00B6692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Отведение хозяйственно-бытовых сточных вод от существующих объектов социально-культурного и бытового назначения в с.</w:t>
      </w:r>
      <w:r w:rsidR="008010F7" w:rsidRPr="00B26DF5">
        <w:rPr>
          <w:rFonts w:ascii="Times New Roman" w:hAnsi="Times New Roman" w:cs="Times New Roman"/>
          <w:sz w:val="20"/>
          <w:szCs w:val="20"/>
        </w:rPr>
        <w:t xml:space="preserve">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осуществляется в выгребные ямы. Стоки из выгребов откачиваются автоцистернами и вывозятся на рельеф местности в отведенные места. Жилой фонд с.</w:t>
      </w:r>
      <w:r w:rsidR="008010F7" w:rsidRPr="00B26DF5">
        <w:rPr>
          <w:rFonts w:ascii="Times New Roman" w:hAnsi="Times New Roman" w:cs="Times New Roman"/>
          <w:sz w:val="20"/>
          <w:szCs w:val="20"/>
        </w:rPr>
        <w:t xml:space="preserve"> </w:t>
      </w:r>
      <w:r w:rsidR="001005A2" w:rsidRPr="00B26DF5">
        <w:rPr>
          <w:rFonts w:ascii="Times New Roman" w:hAnsi="Times New Roman" w:cs="Times New Roman"/>
          <w:sz w:val="20"/>
          <w:szCs w:val="20"/>
        </w:rPr>
        <w:t>Хор-Тагна</w:t>
      </w:r>
      <w:r w:rsidR="008010F7" w:rsidRPr="00B26DF5">
        <w:rPr>
          <w:rFonts w:ascii="Times New Roman" w:hAnsi="Times New Roman" w:cs="Times New Roman"/>
          <w:sz w:val="20"/>
          <w:szCs w:val="20"/>
        </w:rPr>
        <w:t xml:space="preserve"> и населённых пунктов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652DC3" w:rsidRPr="00B26DF5" w:rsidRDefault="00652DC3" w:rsidP="00B26DF5">
      <w:pPr>
        <w:ind w:firstLine="709"/>
        <w:jc w:val="both"/>
        <w:rPr>
          <w:rFonts w:ascii="Times New Roman" w:hAnsi="Times New Roman" w:cs="Times New Roman"/>
          <w:b/>
          <w:i/>
          <w:sz w:val="20"/>
          <w:szCs w:val="20"/>
        </w:rPr>
      </w:pPr>
      <w:r w:rsidRPr="00B26DF5">
        <w:rPr>
          <w:rFonts w:ascii="Times New Roman" w:eastAsia="Calibri" w:hAnsi="Times New Roman" w:cs="Times New Roman"/>
          <w:sz w:val="20"/>
          <w:szCs w:val="20"/>
        </w:rPr>
        <w:t xml:space="preserve">Населённые пункты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не имеют сетей хозяйственно-бытовой канализации и канализационных очистных сооружений. </w:t>
      </w:r>
      <w:r w:rsidRPr="00B26DF5">
        <w:rPr>
          <w:rFonts w:ascii="Times New Roman" w:hAnsi="Times New Roman" w:cs="Times New Roman"/>
          <w:sz w:val="20"/>
          <w:szCs w:val="20"/>
        </w:rPr>
        <w:t xml:space="preserve">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отведение хозяйственно-бытовых стоков от школы и детского сада осуществляется в выгребные ямы. Стоки из выгребов откачиваются и вывозятся на КОС в р.п.Залари. </w:t>
      </w:r>
    </w:p>
    <w:p w:rsidR="00C93B48" w:rsidRPr="00B26DF5" w:rsidRDefault="00C93B48" w:rsidP="00B26DF5">
      <w:pPr>
        <w:jc w:val="center"/>
        <w:rPr>
          <w:rFonts w:ascii="Times New Roman" w:hAnsi="Times New Roman" w:cs="Times New Roman"/>
          <w:sz w:val="20"/>
          <w:szCs w:val="20"/>
        </w:rPr>
      </w:pPr>
      <w:r w:rsidRPr="00B26DF5">
        <w:rPr>
          <w:rFonts w:ascii="Times New Roman" w:hAnsi="Times New Roman" w:cs="Times New Roman"/>
          <w:sz w:val="20"/>
          <w:szCs w:val="20"/>
        </w:rPr>
        <w:t>Баланс поступления сточных вод в централизованную систему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76"/>
        <w:gridCol w:w="1417"/>
        <w:gridCol w:w="2268"/>
        <w:gridCol w:w="1418"/>
        <w:gridCol w:w="1807"/>
      </w:tblGrid>
      <w:tr w:rsidR="002E7267" w:rsidRPr="00B26DF5" w:rsidTr="002E7267">
        <w:trPr>
          <w:trHeight w:val="350"/>
          <w:tblHeader/>
          <w:jc w:val="center"/>
        </w:trPr>
        <w:tc>
          <w:tcPr>
            <w:tcW w:w="2376" w:type="dxa"/>
            <w:vMerge w:val="restart"/>
            <w:tcBorders>
              <w:top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 пункта</w:t>
            </w:r>
          </w:p>
        </w:tc>
        <w:tc>
          <w:tcPr>
            <w:tcW w:w="3685"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тыс.чел.</w:t>
            </w:r>
          </w:p>
        </w:tc>
        <w:tc>
          <w:tcPr>
            <w:tcW w:w="3225" w:type="dxa"/>
            <w:gridSpan w:val="2"/>
            <w:tcBorders>
              <w:top w:val="single" w:sz="12"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2E7267" w:rsidRPr="00B26DF5" w:rsidTr="002E7267">
        <w:trPr>
          <w:trHeight w:val="202"/>
          <w:tblHeader/>
          <w:jc w:val="center"/>
        </w:trPr>
        <w:tc>
          <w:tcPr>
            <w:tcW w:w="2376" w:type="dxa"/>
            <w:vMerge/>
            <w:tcBorders>
              <w:top w:val="single" w:sz="6"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1807" w:type="dxa"/>
            <w:tcBorders>
              <w:top w:val="single" w:sz="6" w:space="0" w:color="auto"/>
              <w:left w:val="single" w:sz="12" w:space="0" w:color="auto"/>
              <w:bottom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r>
      <w:tr w:rsidR="002E7267" w:rsidRPr="00B26DF5" w:rsidTr="002E7267">
        <w:trPr>
          <w:jc w:val="center"/>
        </w:trPr>
        <w:tc>
          <w:tcPr>
            <w:tcW w:w="2376" w:type="dxa"/>
            <w:tcBorders>
              <w:top w:val="single" w:sz="12"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0,65</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0,11</w:t>
            </w:r>
          </w:p>
        </w:tc>
        <w:tc>
          <w:tcPr>
            <w:tcW w:w="1807" w:type="dxa"/>
            <w:tcBorders>
              <w:top w:val="single" w:sz="12"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12" w:space="0" w:color="auto"/>
              <w:right w:val="single" w:sz="12" w:space="0" w:color="auto"/>
            </w:tcBorders>
            <w:shd w:val="clear" w:color="auto" w:fill="auto"/>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0,95</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0,17</w:t>
            </w:r>
          </w:p>
        </w:tc>
        <w:tc>
          <w:tcPr>
            <w:tcW w:w="1807" w:type="dxa"/>
            <w:tcBorders>
              <w:top w:val="single" w:sz="6" w:space="0" w:color="auto"/>
              <w:left w:val="single" w:sz="12" w:space="0" w:color="auto"/>
              <w:bottom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0,18</w:t>
            </w:r>
          </w:p>
        </w:tc>
      </w:tr>
    </w:tbl>
    <w:p w:rsidR="00B6692A" w:rsidRPr="00B26DF5" w:rsidRDefault="00B6692A" w:rsidP="00B26DF5">
      <w:pPr>
        <w:ind w:firstLine="567"/>
        <w:jc w:val="both"/>
        <w:rPr>
          <w:rFonts w:ascii="Times New Roman" w:eastAsia="Calibri" w:hAnsi="Times New Roman" w:cs="Times New Roman"/>
          <w:color w:val="FF0000"/>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3.4.2. </w:t>
      </w:r>
      <w:r w:rsidR="00A95723" w:rsidRPr="00B26DF5">
        <w:rPr>
          <w:rFonts w:ascii="Times New Roman" w:hAnsi="Times New Roman" w:cs="Times New Roman"/>
          <w:b/>
          <w:sz w:val="20"/>
          <w:szCs w:val="20"/>
        </w:rPr>
        <w:t>Организационная структура водоотведения</w:t>
      </w:r>
    </w:p>
    <w:p w:rsidR="00A31768" w:rsidRPr="00B26DF5" w:rsidRDefault="00A31768" w:rsidP="00B26DF5">
      <w:pPr>
        <w:pStyle w:val="a8"/>
        <w:ind w:left="0" w:firstLine="709"/>
        <w:rPr>
          <w:rFonts w:ascii="Times New Roman" w:hAnsi="Times New Roman" w:cs="Times New Roman"/>
          <w:sz w:val="20"/>
          <w:szCs w:val="20"/>
        </w:rPr>
      </w:pPr>
      <w:r w:rsidRPr="00B26DF5">
        <w:rPr>
          <w:rFonts w:ascii="Times New Roman" w:hAnsi="Times New Roman" w:cs="Times New Roman"/>
          <w:sz w:val="20"/>
          <w:szCs w:val="20"/>
        </w:rPr>
        <w:t>В таблице 3.4.3  представлены</w:t>
      </w:r>
      <w:r w:rsidR="00430D53" w:rsidRPr="00B26DF5">
        <w:rPr>
          <w:rFonts w:ascii="Times New Roman" w:hAnsi="Times New Roman" w:cs="Times New Roman"/>
          <w:sz w:val="20"/>
          <w:szCs w:val="20"/>
        </w:rPr>
        <w:t xml:space="preserve"> характеристики организаций учас</w:t>
      </w:r>
      <w:r w:rsidRPr="00B26DF5">
        <w:rPr>
          <w:rFonts w:ascii="Times New Roman" w:hAnsi="Times New Roman" w:cs="Times New Roman"/>
          <w:sz w:val="20"/>
          <w:szCs w:val="20"/>
        </w:rPr>
        <w:t xml:space="preserve">твующих в водоотведении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3.4.3. Характеристика организаций, участвующих в водоотведении . </w:t>
      </w:r>
    </w:p>
    <w:tbl>
      <w:tblPr>
        <w:tblW w:w="522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74"/>
        <w:gridCol w:w="1975"/>
        <w:gridCol w:w="1987"/>
        <w:gridCol w:w="1524"/>
        <w:gridCol w:w="1797"/>
        <w:gridCol w:w="1383"/>
      </w:tblGrid>
      <w:tr w:rsidR="00A95723" w:rsidRPr="00B26DF5" w:rsidTr="00BD75C8">
        <w:trPr>
          <w:trHeight w:val="1200"/>
        </w:trPr>
        <w:tc>
          <w:tcPr>
            <w:tcW w:w="80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организации</w:t>
            </w:r>
          </w:p>
        </w:tc>
        <w:tc>
          <w:tcPr>
            <w:tcW w:w="955"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Организационная форма, ведомственная принадлежность</w:t>
            </w:r>
          </w:p>
        </w:tc>
        <w:tc>
          <w:tcPr>
            <w:tcW w:w="961"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Характеристика основного оборудования организации, с указанием мощности</w:t>
            </w:r>
          </w:p>
        </w:tc>
        <w:tc>
          <w:tcPr>
            <w:tcW w:w="737"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Потребители</w:t>
            </w:r>
          </w:p>
        </w:tc>
        <w:tc>
          <w:tcPr>
            <w:tcW w:w="86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Краткая характеристика организации и основные виды деятельности</w:t>
            </w:r>
          </w:p>
        </w:tc>
        <w:tc>
          <w:tcPr>
            <w:tcW w:w="66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Зона действия организации</w:t>
            </w:r>
          </w:p>
        </w:tc>
      </w:tr>
      <w:tr w:rsidR="007D2409" w:rsidRPr="00B26DF5" w:rsidTr="00BD75C8">
        <w:trPr>
          <w:trHeight w:val="50"/>
        </w:trPr>
        <w:tc>
          <w:tcPr>
            <w:tcW w:w="809" w:type="pct"/>
          </w:tcPr>
          <w:p w:rsidR="007D2409" w:rsidRPr="00B26DF5" w:rsidRDefault="00674E94"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w:t>
            </w:r>
          </w:p>
        </w:tc>
        <w:tc>
          <w:tcPr>
            <w:tcW w:w="955" w:type="pct"/>
          </w:tcPr>
          <w:p w:rsidR="007D2409" w:rsidRPr="00B26DF5" w:rsidRDefault="00674E9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61" w:type="pct"/>
          </w:tcPr>
          <w:p w:rsidR="007D2409" w:rsidRPr="00B26DF5" w:rsidRDefault="00674E9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37" w:type="pct"/>
          </w:tcPr>
          <w:p w:rsidR="007D2409"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 организации,</w:t>
            </w:r>
            <w:r w:rsidR="00C72B6A" w:rsidRPr="00B26DF5">
              <w:rPr>
                <w:rFonts w:ascii="Times New Roman" w:eastAsia="Times New Roman" w:hAnsi="Times New Roman" w:cs="Times New Roman"/>
                <w:color w:val="000000"/>
                <w:sz w:val="20"/>
                <w:szCs w:val="20"/>
                <w:lang w:val="en-US"/>
              </w:rPr>
              <w:t xml:space="preserve"> </w:t>
            </w:r>
            <w:r w:rsidRPr="00B26DF5">
              <w:rPr>
                <w:rFonts w:ascii="Times New Roman" w:eastAsia="Times New Roman" w:hAnsi="Times New Roman" w:cs="Times New Roman"/>
                <w:color w:val="000000"/>
                <w:sz w:val="20"/>
                <w:szCs w:val="20"/>
              </w:rPr>
              <w:t>предприятия</w:t>
            </w:r>
          </w:p>
        </w:tc>
        <w:tc>
          <w:tcPr>
            <w:tcW w:w="869" w:type="pct"/>
          </w:tcPr>
          <w:p w:rsidR="007D2409"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водоотведение</w:t>
            </w:r>
          </w:p>
        </w:tc>
        <w:tc>
          <w:tcPr>
            <w:tcW w:w="669" w:type="pct"/>
          </w:tcPr>
          <w:p w:rsidR="007D2409"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hAnsi="Times New Roman" w:cs="Times New Roman"/>
                <w:sz w:val="20"/>
                <w:szCs w:val="20"/>
              </w:rPr>
              <w:t>«</w:t>
            </w:r>
            <w:r w:rsidR="0086566A" w:rsidRPr="00B26DF5">
              <w:rPr>
                <w:rFonts w:ascii="Times New Roman" w:hAnsi="Times New Roman" w:cs="Times New Roman"/>
                <w:sz w:val="20"/>
                <w:szCs w:val="20"/>
              </w:rPr>
              <w:t>Хор-Тагнинское</w:t>
            </w:r>
            <w:r w:rsidR="00514021" w:rsidRPr="00B26DF5">
              <w:rPr>
                <w:rFonts w:ascii="Times New Roman" w:hAnsi="Times New Roman" w:cs="Times New Roman"/>
                <w:sz w:val="20"/>
                <w:szCs w:val="20"/>
              </w:rPr>
              <w:t xml:space="preserve"> МО</w:t>
            </w:r>
            <w:r w:rsidRPr="00B26DF5">
              <w:rPr>
                <w:rFonts w:ascii="Times New Roman" w:hAnsi="Times New Roman" w:cs="Times New Roman"/>
                <w:sz w:val="20"/>
                <w:szCs w:val="20"/>
              </w:rPr>
              <w:t>»</w:t>
            </w:r>
          </w:p>
        </w:tc>
      </w:tr>
    </w:tbl>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3.4.3. </w:t>
      </w:r>
      <w:r w:rsidR="00A95723" w:rsidRPr="00B26DF5">
        <w:rPr>
          <w:rFonts w:ascii="Times New Roman" w:hAnsi="Times New Roman" w:cs="Times New Roman"/>
          <w:b/>
          <w:sz w:val="20"/>
          <w:szCs w:val="20"/>
        </w:rPr>
        <w:t>Анализ существующего технического состояния системы водоотведения</w:t>
      </w:r>
    </w:p>
    <w:p w:rsidR="008010F7" w:rsidRPr="00B26DF5" w:rsidRDefault="008010F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со СНиП 2.04.03-85*, нормы водоотведения бытовых</w:t>
      </w:r>
    </w:p>
    <w:p w:rsidR="008010F7" w:rsidRPr="00B26DF5" w:rsidRDefault="008010F7"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сточных вод должны соответствовать нормам водопотребления. Для неканализованных районов принимается норма 25л/сут. на одного жителя за счет канализационных сточных вод, сбрасываемых в канализацию общественных зданий или коммунально-бытовых предприятий.</w:t>
      </w:r>
    </w:p>
    <w:p w:rsidR="008010F7" w:rsidRPr="00B26DF5" w:rsidRDefault="008010F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настоящее время весь комплекс очистки сточных вод представлен выгребными ямами, содержимое которых вывозится специальными машинами и сливается на открытый грунт.</w:t>
      </w:r>
    </w:p>
    <w:p w:rsidR="008010F7" w:rsidRPr="00B26DF5" w:rsidRDefault="008010F7"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Недостаточная очистка сточных вод может привести к загрязнению почвы и водных источников.</w:t>
      </w:r>
    </w:p>
    <w:p w:rsidR="008010F7" w:rsidRPr="00B26DF5" w:rsidRDefault="008010F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Неорганизованный сток на территории отводится естественным путем по рельефу. Оценка и подсчет неорганизованного стока не ведется.</w:t>
      </w:r>
    </w:p>
    <w:p w:rsidR="008010F7" w:rsidRPr="00B26DF5" w:rsidRDefault="008010F7"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При формировании инвестиционных программ предлагаются следующие направления развития:</w:t>
      </w:r>
    </w:p>
    <w:p w:rsidR="008010F7" w:rsidRPr="00B26DF5" w:rsidRDefault="008010F7"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повышение надежности работы системы водоотведения;</w:t>
      </w:r>
    </w:p>
    <w:p w:rsidR="008010F7" w:rsidRPr="00B26DF5" w:rsidRDefault="008010F7" w:rsidP="00B26DF5">
      <w:pPr>
        <w:jc w:val="both"/>
        <w:rPr>
          <w:rFonts w:ascii="Times New Roman" w:hAnsi="Times New Roman" w:cs="Times New Roman"/>
          <w:sz w:val="20"/>
          <w:szCs w:val="20"/>
        </w:rPr>
      </w:pPr>
      <w:r w:rsidRPr="00B26DF5">
        <w:rPr>
          <w:rFonts w:ascii="Times New Roman" w:hAnsi="Times New Roman" w:cs="Times New Roman"/>
          <w:sz w:val="20"/>
          <w:szCs w:val="20"/>
        </w:rPr>
        <w:lastRenderedPageBreak/>
        <w:t>- обеспечение качества очищенных сточных вод в соответствии с требованиями Федерального закона №7-ФЗ от 10.01.2002 года «Об охране окружающей среды»;</w:t>
      </w:r>
    </w:p>
    <w:p w:rsidR="008010F7" w:rsidRPr="00B26DF5" w:rsidRDefault="008010F7" w:rsidP="00B26DF5">
      <w:pPr>
        <w:pStyle w:val="a8"/>
        <w:ind w:left="0" w:firstLine="709"/>
        <w:contextualSpacing w:val="0"/>
        <w:jc w:val="both"/>
        <w:rPr>
          <w:rFonts w:ascii="Times New Roman" w:hAnsi="Times New Roman" w:cs="Times New Roman"/>
          <w:sz w:val="20"/>
          <w:szCs w:val="20"/>
        </w:rPr>
      </w:pPr>
    </w:p>
    <w:p w:rsidR="00C93B48" w:rsidRPr="00B26DF5" w:rsidRDefault="00C93B48"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При формировании инвестиционных программ предлагаются следующие мероприятия:</w:t>
      </w:r>
    </w:p>
    <w:p w:rsidR="00B6692A" w:rsidRPr="00B26DF5" w:rsidRDefault="00B6692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водоотведения учитывает развитие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его первоочередную и перспективную застройку, исходя из увеличения степени благоустройства жилых зданий.</w:t>
      </w:r>
    </w:p>
    <w:p w:rsidR="00B6692A" w:rsidRPr="00B26DF5" w:rsidRDefault="00B6692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3.5. Характеристика состояния и проблем в сфере обращения с ТБО </w:t>
      </w:r>
    </w:p>
    <w:p w:rsidR="008010F7" w:rsidRPr="00B26DF5" w:rsidRDefault="008010F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Преобладающая часть ТБО от населён</w:t>
      </w:r>
      <w:r w:rsidR="00674E94" w:rsidRPr="00B26DF5">
        <w:rPr>
          <w:rFonts w:ascii="Times New Roman" w:hAnsi="Times New Roman" w:cs="Times New Roman"/>
          <w:color w:val="000000"/>
          <w:sz w:val="20"/>
          <w:szCs w:val="20"/>
        </w:rPr>
        <w:t>ных пунктов вывозится на свалку</w:t>
      </w:r>
      <w:r w:rsidRPr="00B26DF5">
        <w:rPr>
          <w:rFonts w:ascii="Times New Roman" w:hAnsi="Times New Roman" w:cs="Times New Roman"/>
          <w:color w:val="000000"/>
          <w:sz w:val="20"/>
          <w:szCs w:val="20"/>
        </w:rPr>
        <w:t xml:space="preserve">. Свалка не отвечает требованиям предъявляемым к сооружениям по захоронению отходов (СН 2.1.7 1038-01 «Гигиенические требования к устройству и содержанию полигонов ТБО».) Территория не ограждена, не обвалована, изоляция слоев не проводится. </w:t>
      </w:r>
    </w:p>
    <w:p w:rsidR="005040FF" w:rsidRPr="00B26DF5" w:rsidRDefault="008010F7" w:rsidP="00B26DF5">
      <w:pPr>
        <w:pStyle w:val="Default"/>
        <w:ind w:firstLine="709"/>
        <w:jc w:val="both"/>
        <w:rPr>
          <w:rFonts w:eastAsiaTheme="minorEastAsia"/>
          <w:sz w:val="20"/>
          <w:szCs w:val="20"/>
          <w:lang w:eastAsia="ru-RU"/>
        </w:rPr>
      </w:pPr>
      <w:r w:rsidRPr="00B26DF5">
        <w:rPr>
          <w:rFonts w:eastAsiaTheme="minorEastAsia"/>
          <w:sz w:val="20"/>
          <w:szCs w:val="20"/>
          <w:lang w:eastAsia="ru-RU"/>
        </w:rPr>
        <w:t>Часть ТБО попадает на несанкционированные стихийные свалки, образующиеся в окрестностях населённых пунктов.</w:t>
      </w:r>
    </w:p>
    <w:p w:rsidR="00C72B6A" w:rsidRPr="00B26DF5" w:rsidRDefault="00C72B6A" w:rsidP="00B26DF5">
      <w:pPr>
        <w:pStyle w:val="Default"/>
        <w:ind w:firstLine="709"/>
        <w:jc w:val="both"/>
        <w:rPr>
          <w:color w:val="auto"/>
          <w:sz w:val="20"/>
          <w:szCs w:val="20"/>
        </w:rPr>
      </w:pPr>
      <w:r w:rsidRPr="00B26DF5">
        <w:rPr>
          <w:color w:val="auto"/>
          <w:sz w:val="20"/>
          <w:szCs w:val="20"/>
        </w:rPr>
        <w:t xml:space="preserve">Механизированная уборка территорий </w:t>
      </w:r>
      <w:r w:rsidR="001005A2" w:rsidRPr="00B26DF5">
        <w:rPr>
          <w:color w:val="auto"/>
          <w:sz w:val="20"/>
          <w:szCs w:val="20"/>
        </w:rPr>
        <w:t>Хор-Тагнинского</w:t>
      </w:r>
      <w:r w:rsidR="00B96B0A" w:rsidRPr="00B26DF5">
        <w:rPr>
          <w:color w:val="auto"/>
          <w:sz w:val="20"/>
          <w:szCs w:val="20"/>
        </w:rPr>
        <w:t xml:space="preserve"> м</w:t>
      </w:r>
      <w:r w:rsidR="0062327F" w:rsidRPr="00B26DF5">
        <w:rPr>
          <w:color w:val="auto"/>
          <w:sz w:val="20"/>
          <w:szCs w:val="20"/>
        </w:rPr>
        <w:t>униципального образования</w:t>
      </w:r>
      <w:r w:rsidRPr="00B26DF5">
        <w:rPr>
          <w:color w:val="auto"/>
          <w:sz w:val="20"/>
          <w:szCs w:val="20"/>
        </w:rPr>
        <w:t xml:space="preserve"> осуществляется в виде вывоза твердых бытовых отходов от точек их сбора к свалке, а так же как расчистка дорог районного и местного значения от снега, в зимний период.</w:t>
      </w:r>
    </w:p>
    <w:p w:rsidR="007D2409" w:rsidRPr="00B26DF5" w:rsidRDefault="007D2409"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в </w:t>
      </w:r>
      <w:r w:rsidR="00715CA4" w:rsidRPr="00B26DF5">
        <w:rPr>
          <w:rFonts w:ascii="Times New Roman" w:hAnsi="Times New Roman" w:cs="Times New Roman"/>
          <w:sz w:val="20"/>
          <w:szCs w:val="20"/>
        </w:rPr>
        <w:t>населенном пункте</w:t>
      </w:r>
      <w:r w:rsidRPr="00B26DF5">
        <w:rPr>
          <w:rFonts w:ascii="Times New Roman" w:hAnsi="Times New Roman" w:cs="Times New Roman"/>
          <w:sz w:val="20"/>
          <w:szCs w:val="20"/>
        </w:rPr>
        <w:t xml:space="preserve">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новых контейнерных площадок в местах нахождения организаций. 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мусоровозного транспорта.</w:t>
      </w:r>
    </w:p>
    <w:p w:rsidR="007D2409" w:rsidRPr="00B26DF5" w:rsidRDefault="007D2409" w:rsidP="00B26DF5">
      <w:pPr>
        <w:tabs>
          <w:tab w:val="left" w:pos="6379"/>
        </w:tabs>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Ликвидация подобных мест складирования отходов осуществляется вручную на самосвальном транспорте, что крайне неэффективно, низко производительно.</w:t>
      </w:r>
    </w:p>
    <w:p w:rsidR="007D2409" w:rsidRPr="00B26DF5" w:rsidRDefault="007D2409"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w:t>
      </w:r>
    </w:p>
    <w:p w:rsidR="00893FC0" w:rsidRPr="00B26DF5" w:rsidRDefault="00893FC0" w:rsidP="00B26DF5">
      <w:pPr>
        <w:jc w:val="both"/>
        <w:rPr>
          <w:rFonts w:ascii="Times New Roman" w:hAnsi="Times New Roman" w:cs="Times New Roman"/>
          <w:sz w:val="20"/>
          <w:szCs w:val="20"/>
        </w:rPr>
      </w:pPr>
      <w:r w:rsidRPr="00B26DF5">
        <w:rPr>
          <w:rFonts w:ascii="Times New Roman" w:hAnsi="Times New Roman" w:cs="Times New Roman"/>
          <w:sz w:val="20"/>
          <w:szCs w:val="20"/>
        </w:rPr>
        <w:tab/>
        <w:t xml:space="preserve">В настоящее время собранные отходы транспортируются для захоронения (утилизации) на </w:t>
      </w:r>
      <w:r w:rsidR="00BD75C8" w:rsidRPr="00B26DF5">
        <w:rPr>
          <w:rFonts w:ascii="Times New Roman" w:hAnsi="Times New Roman" w:cs="Times New Roman"/>
          <w:sz w:val="20"/>
          <w:szCs w:val="20"/>
        </w:rPr>
        <w:t>свалку</w:t>
      </w:r>
      <w:r w:rsidRPr="00B26DF5">
        <w:rPr>
          <w:rFonts w:ascii="Times New Roman" w:hAnsi="Times New Roman" w:cs="Times New Roman"/>
          <w:sz w:val="20"/>
          <w:szCs w:val="20"/>
        </w:rPr>
        <w:t xml:space="preserve"> ТБО.</w:t>
      </w:r>
    </w:p>
    <w:p w:rsidR="00B96E4C" w:rsidRPr="00B26DF5" w:rsidRDefault="00B96E4C" w:rsidP="00B26DF5">
      <w:pPr>
        <w:pStyle w:val="Default"/>
        <w:ind w:firstLine="709"/>
        <w:jc w:val="both"/>
        <w:rPr>
          <w:color w:val="auto"/>
          <w:sz w:val="20"/>
          <w:szCs w:val="20"/>
        </w:rPr>
      </w:pPr>
      <w:r w:rsidRPr="00B26DF5">
        <w:rPr>
          <w:color w:val="auto"/>
          <w:sz w:val="20"/>
          <w:szCs w:val="20"/>
        </w:rPr>
        <w:t xml:space="preserve">В </w:t>
      </w:r>
      <w:r w:rsidR="00B96B0A" w:rsidRPr="00B26DF5">
        <w:rPr>
          <w:color w:val="auto"/>
          <w:sz w:val="20"/>
          <w:szCs w:val="20"/>
        </w:rPr>
        <w:t xml:space="preserve">Хор-Тагнинском муниципальном образовании </w:t>
      </w:r>
      <w:r w:rsidRPr="00B26DF5">
        <w:rPr>
          <w:color w:val="auto"/>
          <w:sz w:val="20"/>
          <w:szCs w:val="20"/>
        </w:rPr>
        <w:t>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3B2D21" w:rsidRPr="00B26DF5" w:rsidRDefault="00893FC0" w:rsidP="00B26DF5">
      <w:pPr>
        <w:jc w:val="both"/>
        <w:rPr>
          <w:rFonts w:ascii="Times New Roman" w:hAnsi="Times New Roman" w:cs="Times New Roman"/>
          <w:sz w:val="20"/>
          <w:szCs w:val="20"/>
        </w:rPr>
      </w:pPr>
      <w:r w:rsidRPr="00B26DF5">
        <w:rPr>
          <w:rFonts w:ascii="Times New Roman" w:hAnsi="Times New Roman" w:cs="Times New Roman"/>
          <w:sz w:val="20"/>
          <w:szCs w:val="20"/>
        </w:rPr>
        <w:tab/>
      </w:r>
      <w:r w:rsidR="003B2D21" w:rsidRPr="00B26DF5">
        <w:rPr>
          <w:rFonts w:ascii="Times New Roman" w:hAnsi="Times New Roman" w:cs="Times New Roman"/>
          <w:sz w:val="20"/>
          <w:szCs w:val="20"/>
        </w:rPr>
        <w:t>Необходимо обратить  особое внимание на вопросы экологического просвещения, образования и воспитания населения поселений.</w:t>
      </w:r>
    </w:p>
    <w:p w:rsidR="00A95723" w:rsidRPr="00B26DF5" w:rsidRDefault="00686F0F" w:rsidP="00B26DF5">
      <w:pPr>
        <w:rPr>
          <w:rFonts w:ascii="Times New Roman" w:hAnsi="Times New Roman" w:cs="Times New Roman"/>
          <w:sz w:val="20"/>
          <w:szCs w:val="20"/>
        </w:rPr>
      </w:pPr>
      <w:r w:rsidRPr="00B26DF5">
        <w:rPr>
          <w:rFonts w:ascii="Times New Roman" w:hAnsi="Times New Roman" w:cs="Times New Roman"/>
          <w:sz w:val="20"/>
          <w:szCs w:val="20"/>
        </w:rPr>
        <w:t xml:space="preserve">    </w:t>
      </w:r>
      <w:r w:rsidR="00A95723" w:rsidRPr="00B26DF5">
        <w:rPr>
          <w:rFonts w:ascii="Times New Roman" w:hAnsi="Times New Roman" w:cs="Times New Roman"/>
          <w:sz w:val="20"/>
          <w:szCs w:val="20"/>
        </w:rPr>
        <w:t>Табл. 3.5.4.</w:t>
      </w:r>
      <w:r w:rsidR="00EE6F5C" w:rsidRPr="00B26DF5">
        <w:rPr>
          <w:rFonts w:ascii="Times New Roman" w:hAnsi="Times New Roman" w:cs="Times New Roman"/>
          <w:sz w:val="20"/>
          <w:szCs w:val="20"/>
        </w:rPr>
        <w:t xml:space="preserve"> – Объёмы вторичного сырья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077"/>
        <w:gridCol w:w="5351"/>
      </w:tblGrid>
      <w:tr w:rsidR="00653C11" w:rsidRPr="00B26DF5" w:rsidTr="00686F0F">
        <w:trPr>
          <w:trHeight w:val="125"/>
          <w:jc w:val="center"/>
        </w:trPr>
        <w:tc>
          <w:tcPr>
            <w:tcW w:w="4077" w:type="dxa"/>
            <w:tcBorders>
              <w:top w:val="single" w:sz="12" w:space="0" w:color="auto"/>
              <w:bottom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Наименование отходов </w:t>
            </w:r>
          </w:p>
        </w:tc>
        <w:tc>
          <w:tcPr>
            <w:tcW w:w="5351" w:type="dxa"/>
            <w:tcBorders>
              <w:top w:val="single" w:sz="12" w:space="0" w:color="auto"/>
              <w:left w:val="single" w:sz="12" w:space="0" w:color="auto"/>
              <w:bottom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Удельное содержание в общей массе, % </w:t>
            </w:r>
          </w:p>
        </w:tc>
      </w:tr>
      <w:tr w:rsidR="00653C11" w:rsidRPr="00B26DF5" w:rsidTr="00686F0F">
        <w:trPr>
          <w:trHeight w:val="130"/>
          <w:jc w:val="center"/>
        </w:trPr>
        <w:tc>
          <w:tcPr>
            <w:tcW w:w="4077" w:type="dxa"/>
            <w:tcBorders>
              <w:top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Бумага, картон </w:t>
            </w:r>
          </w:p>
        </w:tc>
        <w:tc>
          <w:tcPr>
            <w:tcW w:w="5351" w:type="dxa"/>
            <w:tcBorders>
              <w:top w:val="single" w:sz="12" w:space="0" w:color="auto"/>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20-40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Пищевые отходы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25-40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Стекло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4-10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Текстиль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4-6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Пластмасса, полимеры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3-8 </w:t>
            </w:r>
          </w:p>
        </w:tc>
      </w:tr>
      <w:tr w:rsidR="00653C11" w:rsidRPr="00B26DF5" w:rsidTr="00686F0F">
        <w:trPr>
          <w:trHeight w:val="130"/>
          <w:jc w:val="center"/>
        </w:trPr>
        <w:tc>
          <w:tcPr>
            <w:tcW w:w="4077" w:type="dxa"/>
            <w:tcBorders>
              <w:bottom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Металлы </w:t>
            </w:r>
          </w:p>
        </w:tc>
        <w:tc>
          <w:tcPr>
            <w:tcW w:w="5351" w:type="dxa"/>
            <w:tcBorders>
              <w:left w:val="single" w:sz="12" w:space="0" w:color="auto"/>
              <w:bottom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2-10 </w:t>
            </w:r>
          </w:p>
        </w:tc>
      </w:tr>
    </w:tbl>
    <w:p w:rsidR="002E7267" w:rsidRPr="00B26DF5" w:rsidRDefault="002E726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3.5.2. </w:t>
      </w:r>
      <w:r w:rsidR="00A95723" w:rsidRPr="00B26DF5">
        <w:rPr>
          <w:rFonts w:ascii="Times New Roman" w:hAnsi="Times New Roman" w:cs="Times New Roman"/>
          <w:b/>
          <w:sz w:val="20"/>
          <w:szCs w:val="20"/>
        </w:rPr>
        <w:t>Организационная струк</w:t>
      </w:r>
      <w:r w:rsidRPr="00B26DF5">
        <w:rPr>
          <w:rFonts w:ascii="Times New Roman" w:hAnsi="Times New Roman" w:cs="Times New Roman"/>
          <w:b/>
          <w:sz w:val="20"/>
          <w:szCs w:val="20"/>
        </w:rPr>
        <w:t>тура сферы обращения с ТБО</w:t>
      </w:r>
    </w:p>
    <w:p w:rsidR="00A95723" w:rsidRPr="00B26DF5" w:rsidRDefault="00827505" w:rsidP="00B26DF5">
      <w:pPr>
        <w:pStyle w:val="a3"/>
        <w:rPr>
          <w:rFonts w:eastAsiaTheme="minorEastAsia"/>
          <w:sz w:val="20"/>
        </w:rPr>
      </w:pPr>
      <w:r w:rsidRPr="00B26DF5">
        <w:rPr>
          <w:rFonts w:eastAsiaTheme="minorEastAsia"/>
          <w:sz w:val="20"/>
        </w:rPr>
        <w:t>Информация об организации осуществляющей</w:t>
      </w:r>
      <w:r w:rsidR="008E3FEC" w:rsidRPr="00B26DF5">
        <w:rPr>
          <w:rFonts w:eastAsiaTheme="minorEastAsia"/>
          <w:sz w:val="20"/>
        </w:rPr>
        <w:t xml:space="preserve"> вывоз </w:t>
      </w:r>
      <w:r w:rsidRPr="00B26DF5">
        <w:rPr>
          <w:rFonts w:eastAsiaTheme="minorEastAsia"/>
          <w:sz w:val="20"/>
        </w:rPr>
        <w:t>ТБО</w:t>
      </w:r>
      <w:r w:rsidR="008E3FEC" w:rsidRPr="00B26DF5">
        <w:rPr>
          <w:rFonts w:eastAsiaTheme="minorEastAsia"/>
          <w:sz w:val="20"/>
        </w:rPr>
        <w:t xml:space="preserve">, </w:t>
      </w:r>
      <w:r w:rsidRPr="00B26DF5">
        <w:rPr>
          <w:rFonts w:eastAsiaTheme="minorEastAsia"/>
          <w:sz w:val="20"/>
        </w:rPr>
        <w:t>отображена в таблице 3.5.6</w:t>
      </w:r>
      <w:r w:rsidR="008E3FEC" w:rsidRPr="00B26DF5">
        <w:rPr>
          <w:rFonts w:eastAsiaTheme="minorEastAsia"/>
          <w:sz w:val="20"/>
        </w:rPr>
        <w:t>.</w:t>
      </w: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3.5.6.</w:t>
      </w:r>
      <w:r w:rsidR="00EE6F5C" w:rsidRPr="00B26DF5">
        <w:rPr>
          <w:rFonts w:ascii="Times New Roman" w:hAnsi="Times New Roman" w:cs="Times New Roman"/>
          <w:sz w:val="20"/>
          <w:szCs w:val="20"/>
        </w:rPr>
        <w:t xml:space="preserve"> – Организационная структура взаимоотношений</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936"/>
        <w:gridCol w:w="1429"/>
        <w:gridCol w:w="1616"/>
        <w:gridCol w:w="1520"/>
        <w:gridCol w:w="1658"/>
      </w:tblGrid>
      <w:tr w:rsidR="00A95723" w:rsidRPr="00B26DF5" w:rsidTr="00535721">
        <w:trPr>
          <w:trHeight w:val="227"/>
        </w:trPr>
        <w:tc>
          <w:tcPr>
            <w:tcW w:w="946"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организации</w:t>
            </w:r>
          </w:p>
        </w:tc>
        <w:tc>
          <w:tcPr>
            <w:tcW w:w="96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Организационная форма, ведомственная принадлежность</w:t>
            </w:r>
          </w:p>
        </w:tc>
        <w:tc>
          <w:tcPr>
            <w:tcW w:w="710"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Характеристика объектов, используемых в сфере ТБО</w:t>
            </w:r>
          </w:p>
        </w:tc>
        <w:tc>
          <w:tcPr>
            <w:tcW w:w="803"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Потребители</w:t>
            </w:r>
          </w:p>
        </w:tc>
        <w:tc>
          <w:tcPr>
            <w:tcW w:w="755"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Краткая характеристика организации и основные виды деятельности</w:t>
            </w:r>
          </w:p>
        </w:tc>
        <w:tc>
          <w:tcPr>
            <w:tcW w:w="824"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Зона действия организации</w:t>
            </w:r>
          </w:p>
        </w:tc>
      </w:tr>
      <w:tr w:rsidR="00A95723" w:rsidRPr="00B26DF5" w:rsidTr="00535721">
        <w:trPr>
          <w:trHeight w:val="227"/>
        </w:trPr>
        <w:tc>
          <w:tcPr>
            <w:tcW w:w="946" w:type="pct"/>
            <w:tcBorders>
              <w:top w:val="single" w:sz="12" w:space="0" w:color="auto"/>
              <w:left w:val="single" w:sz="12" w:space="0" w:color="auto"/>
              <w:bottom w:val="single" w:sz="12" w:space="0" w:color="auto"/>
              <w:right w:val="single" w:sz="12" w:space="0" w:color="auto"/>
            </w:tcBorders>
            <w:vAlign w:val="center"/>
          </w:tcPr>
          <w:p w:rsidR="00A95723"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Администрация СП</w:t>
            </w:r>
          </w:p>
        </w:tc>
        <w:tc>
          <w:tcPr>
            <w:tcW w:w="962" w:type="pct"/>
            <w:tcBorders>
              <w:top w:val="single" w:sz="12" w:space="0" w:color="auto"/>
              <w:left w:val="single" w:sz="12" w:space="0" w:color="auto"/>
              <w:bottom w:val="single" w:sz="12" w:space="0" w:color="auto"/>
              <w:right w:val="single" w:sz="12" w:space="0" w:color="auto"/>
            </w:tcBorders>
            <w:vAlign w:val="center"/>
          </w:tcPr>
          <w:p w:rsidR="00A95723"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 местного самоуправления</w:t>
            </w:r>
          </w:p>
        </w:tc>
        <w:tc>
          <w:tcPr>
            <w:tcW w:w="710" w:type="pct"/>
            <w:tcBorders>
              <w:top w:val="single" w:sz="12" w:space="0" w:color="auto"/>
              <w:left w:val="single" w:sz="12" w:space="0" w:color="auto"/>
              <w:bottom w:val="single" w:sz="12" w:space="0" w:color="auto"/>
              <w:right w:val="single" w:sz="12" w:space="0" w:color="auto"/>
            </w:tcBorders>
            <w:vAlign w:val="center"/>
          </w:tcPr>
          <w:p w:rsidR="00A95723" w:rsidRPr="00B26DF5" w:rsidRDefault="00C72B6A"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Свалка</w:t>
            </w:r>
          </w:p>
        </w:tc>
        <w:tc>
          <w:tcPr>
            <w:tcW w:w="803" w:type="pct"/>
            <w:tcBorders>
              <w:top w:val="single" w:sz="12" w:space="0" w:color="auto"/>
              <w:left w:val="single" w:sz="12" w:space="0" w:color="auto"/>
              <w:bottom w:val="single" w:sz="12" w:space="0" w:color="auto"/>
              <w:right w:val="single" w:sz="12" w:space="0" w:color="auto"/>
            </w:tcBorders>
            <w:vAlign w:val="center"/>
          </w:tcPr>
          <w:p w:rsidR="00A95723" w:rsidRPr="00B26DF5" w:rsidRDefault="00BD75C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 орга</w:t>
            </w:r>
            <w:r w:rsidR="00893FC0" w:rsidRPr="00B26DF5">
              <w:rPr>
                <w:rFonts w:ascii="Times New Roman" w:eastAsia="Times New Roman" w:hAnsi="Times New Roman" w:cs="Times New Roman"/>
                <w:color w:val="000000"/>
                <w:sz w:val="20"/>
                <w:szCs w:val="20"/>
              </w:rPr>
              <w:t>низации</w:t>
            </w:r>
          </w:p>
        </w:tc>
        <w:tc>
          <w:tcPr>
            <w:tcW w:w="755" w:type="pct"/>
            <w:tcBorders>
              <w:top w:val="single" w:sz="12" w:space="0" w:color="auto"/>
              <w:left w:val="single" w:sz="12" w:space="0" w:color="auto"/>
              <w:bottom w:val="single" w:sz="12" w:space="0" w:color="auto"/>
              <w:right w:val="single" w:sz="12" w:space="0" w:color="auto"/>
            </w:tcBorders>
            <w:vAlign w:val="center"/>
          </w:tcPr>
          <w:p w:rsidR="00A95723" w:rsidRPr="00B26DF5" w:rsidRDefault="006F6B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Вывоз ТБО</w:t>
            </w:r>
          </w:p>
        </w:tc>
        <w:tc>
          <w:tcPr>
            <w:tcW w:w="824" w:type="pct"/>
            <w:tcBorders>
              <w:top w:val="single" w:sz="12" w:space="0" w:color="auto"/>
              <w:left w:val="single" w:sz="12" w:space="0" w:color="auto"/>
              <w:bottom w:val="single" w:sz="12" w:space="0" w:color="auto"/>
              <w:right w:val="single" w:sz="12" w:space="0" w:color="auto"/>
            </w:tcBorders>
            <w:vAlign w:val="center"/>
          </w:tcPr>
          <w:p w:rsidR="00A95723" w:rsidRPr="00B26DF5" w:rsidRDefault="00514021"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«Хор-Тагнинское </w:t>
            </w:r>
            <w:r w:rsidR="00E40D51" w:rsidRPr="00B26DF5">
              <w:rPr>
                <w:rFonts w:ascii="Times New Roman" w:eastAsia="Times New Roman" w:hAnsi="Times New Roman" w:cs="Times New Roman"/>
                <w:color w:val="000000"/>
                <w:sz w:val="20"/>
                <w:szCs w:val="20"/>
              </w:rPr>
              <w:t>муниципальное образование</w:t>
            </w:r>
            <w:r w:rsidRPr="00B26DF5">
              <w:rPr>
                <w:rFonts w:ascii="Times New Roman" w:eastAsia="Times New Roman" w:hAnsi="Times New Roman" w:cs="Times New Roman"/>
                <w:color w:val="000000"/>
                <w:sz w:val="20"/>
                <w:szCs w:val="20"/>
              </w:rPr>
              <w:t>»</w:t>
            </w:r>
          </w:p>
        </w:tc>
      </w:tr>
    </w:tbl>
    <w:p w:rsidR="00BE7BA7" w:rsidRPr="00B26DF5" w:rsidRDefault="00BE7BA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3.5.3. </w:t>
      </w:r>
      <w:r w:rsidR="00A95723" w:rsidRPr="00B26DF5">
        <w:rPr>
          <w:rFonts w:ascii="Times New Roman" w:hAnsi="Times New Roman" w:cs="Times New Roman"/>
          <w:b/>
          <w:sz w:val="20"/>
          <w:szCs w:val="20"/>
        </w:rPr>
        <w:t>Анализ существующего технического состояния сферы обращения с ТБО</w:t>
      </w:r>
    </w:p>
    <w:p w:rsidR="003A165A" w:rsidRPr="00B26DF5" w:rsidRDefault="003A165A"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Сбор и удаление ТБО на территории села ведётся по системе несменяемых сборников (металлические контейнеры). Сбор и вывоз ТБО осуществляется на договорной основе. </w:t>
      </w:r>
    </w:p>
    <w:p w:rsidR="003A165A" w:rsidRPr="00B26DF5" w:rsidRDefault="003A165A"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Сточные воды от объектов собираются в выгребные ямы, с последующим вывозом на рельеф местности. Выгребные ямы частного сектора вычищаются на огород</w:t>
      </w:r>
      <w:r w:rsidR="00674E94" w:rsidRPr="00B26DF5">
        <w:rPr>
          <w:rFonts w:ascii="Times New Roman" w:hAnsi="Times New Roman" w:cs="Times New Roman"/>
          <w:color w:val="000000"/>
          <w:sz w:val="20"/>
          <w:szCs w:val="20"/>
        </w:rPr>
        <w:t>ы</w:t>
      </w:r>
      <w:r w:rsidRPr="00B26DF5">
        <w:rPr>
          <w:rFonts w:ascii="Times New Roman" w:hAnsi="Times New Roman" w:cs="Times New Roman"/>
          <w:color w:val="000000"/>
          <w:sz w:val="20"/>
          <w:szCs w:val="20"/>
        </w:rPr>
        <w:t xml:space="preserve">. </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Преобладающая часть ТБО от всех населённых пунктов поступает на свалку, расположенную в 200 м восточнее границ застройки  с. Хор-Тагна, Площадь занимаемой территории1,0 га.Свалка не отвечает требованиям к сооружениям по захоронению отходов. Территория свалки не ограждена и не обвалована, изоляция слоёв не проводится. Часть ТБО попадает на стихийные свалки-по обочинам дороги и в лесных массивах площадь </w:t>
      </w:r>
      <w:r w:rsidRPr="00B26DF5">
        <w:rPr>
          <w:rFonts w:ascii="Times New Roman" w:hAnsi="Times New Roman" w:cs="Times New Roman"/>
          <w:sz w:val="20"/>
          <w:szCs w:val="20"/>
        </w:rPr>
        <w:lastRenderedPageBreak/>
        <w:t>Санитарная очистка производится администрацией на договорной основе по системе непосредственного сбора ТБО и носит сезонный характер (май, сентябрь). В остальное время предприятия и жители осуществляют вывоз самостоятельно.</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ЖБО от некализованной жилой застройки собираются в выгребные ямы.</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Действующие кладбища расположены в районе с. Хор-Тагна, уч. Пихтинский,уч. Дагник , и уч. Таёжный.. Площади кладбищ каждого населённого пункта -1,0га. </w:t>
      </w:r>
    </w:p>
    <w:p w:rsidR="00594D35" w:rsidRPr="00B26DF5" w:rsidRDefault="00594D35" w:rsidP="00B26DF5">
      <w:pPr>
        <w:pStyle w:val="Default"/>
        <w:ind w:firstLine="709"/>
        <w:jc w:val="both"/>
        <w:rPr>
          <w:sz w:val="20"/>
          <w:szCs w:val="20"/>
        </w:rPr>
      </w:pPr>
      <w:r w:rsidRPr="00B26DF5">
        <w:rPr>
          <w:sz w:val="20"/>
          <w:szCs w:val="20"/>
        </w:rPr>
        <w:t>Согласно СанПиН 2.1.4.1110-02 во избежание загрязнения подземных источников водоснабжения, должны проводиться мероприятия по организации зон санитарной охраны в составе трех поясов.</w:t>
      </w:r>
    </w:p>
    <w:p w:rsidR="00594D35" w:rsidRPr="00B26DF5" w:rsidRDefault="00594D35" w:rsidP="00B26DF5">
      <w:pPr>
        <w:pStyle w:val="Default"/>
        <w:ind w:firstLine="709"/>
        <w:jc w:val="both"/>
        <w:rPr>
          <w:sz w:val="20"/>
          <w:szCs w:val="20"/>
        </w:rPr>
      </w:pPr>
      <w:r w:rsidRPr="00B26DF5">
        <w:rPr>
          <w:sz w:val="20"/>
          <w:szCs w:val="20"/>
        </w:rPr>
        <w:t>Согласно СанПиН 2.1.4.1110-02 (п. 3.2.2 и 3.2.3) и Техническим условиям для полигонов и санкционированных свалок принимающих ТБО на территории муниципального образования размещение свалки не допускается в пределах второго пояса зоны санитарной охраны.</w:t>
      </w:r>
    </w:p>
    <w:p w:rsidR="00594D35" w:rsidRPr="00B26DF5" w:rsidRDefault="00594D35" w:rsidP="00B26DF5">
      <w:pPr>
        <w:pStyle w:val="Default"/>
        <w:ind w:firstLine="709"/>
        <w:jc w:val="both"/>
        <w:rPr>
          <w:sz w:val="20"/>
          <w:szCs w:val="20"/>
        </w:rPr>
      </w:pPr>
      <w:r w:rsidRPr="00B26DF5">
        <w:rPr>
          <w:sz w:val="20"/>
          <w:szCs w:val="20"/>
        </w:rPr>
        <w:t>Таким образом, участок полигона ТБО находится за пределами ЗСО 2 пояса всех близлежащих скважин и его эксплуатация не повлияет на качество подземных вод.</w:t>
      </w:r>
    </w:p>
    <w:p w:rsidR="00594D35" w:rsidRPr="00B26DF5" w:rsidRDefault="00594D35" w:rsidP="00B26DF5">
      <w:pPr>
        <w:pStyle w:val="Default"/>
        <w:ind w:firstLine="709"/>
        <w:jc w:val="both"/>
        <w:rPr>
          <w:sz w:val="20"/>
          <w:szCs w:val="20"/>
        </w:rPr>
      </w:pPr>
      <w:r w:rsidRPr="00B26DF5">
        <w:rPr>
          <w:sz w:val="20"/>
          <w:szCs w:val="20"/>
        </w:rPr>
        <w:t>Предпринимаются попытки эксплуатации свалки ТБО в соответствии с "Инструкцией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 1996 г. (далее – Инструкция).</w:t>
      </w:r>
    </w:p>
    <w:p w:rsidR="00594D35" w:rsidRPr="00B26DF5" w:rsidRDefault="00594D35" w:rsidP="00B26DF5">
      <w:pPr>
        <w:pStyle w:val="Default"/>
        <w:ind w:firstLine="709"/>
        <w:jc w:val="both"/>
        <w:rPr>
          <w:sz w:val="20"/>
          <w:szCs w:val="20"/>
        </w:rPr>
      </w:pPr>
      <w:r w:rsidRPr="00B26DF5">
        <w:rPr>
          <w:sz w:val="20"/>
          <w:szCs w:val="20"/>
        </w:rPr>
        <w:t xml:space="preserve"> Полный технологический цикл по захоронению ТБО на свалке не осуществляется. Работы по сдвиганию и изоляции ТБО с применением бульдозера не производятся. Не ведется учет фактического объема ТБО на объектах захоронения.</w:t>
      </w:r>
    </w:p>
    <w:p w:rsidR="00C72B6A" w:rsidRPr="00B26DF5" w:rsidRDefault="00C72B6A" w:rsidP="00B26DF5">
      <w:pPr>
        <w:pStyle w:val="Default"/>
        <w:ind w:firstLine="709"/>
        <w:jc w:val="both"/>
        <w:rPr>
          <w:color w:val="auto"/>
          <w:sz w:val="20"/>
          <w:szCs w:val="20"/>
        </w:rPr>
      </w:pPr>
      <w:r w:rsidRPr="00B26DF5">
        <w:rPr>
          <w:color w:val="auto"/>
          <w:sz w:val="20"/>
          <w:szCs w:val="20"/>
        </w:rPr>
        <w:t xml:space="preserve">В </w:t>
      </w:r>
      <w:r w:rsidR="001005A2" w:rsidRPr="00B26DF5">
        <w:rPr>
          <w:color w:val="auto"/>
          <w:sz w:val="20"/>
          <w:szCs w:val="20"/>
        </w:rPr>
        <w:t>Хор-Тагнинском</w:t>
      </w:r>
      <w:r w:rsidR="000A30C6" w:rsidRPr="00B26DF5">
        <w:rPr>
          <w:color w:val="auto"/>
          <w:sz w:val="20"/>
          <w:szCs w:val="20"/>
        </w:rPr>
        <w:t xml:space="preserve"> МО</w:t>
      </w:r>
      <w:r w:rsidRPr="00B26DF5">
        <w:rPr>
          <w:color w:val="auto"/>
          <w:sz w:val="20"/>
          <w:szCs w:val="20"/>
        </w:rPr>
        <w:t xml:space="preserve"> 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C72B6A" w:rsidRPr="00B26DF5" w:rsidRDefault="00C72B6A" w:rsidP="00B26DF5">
      <w:pPr>
        <w:ind w:firstLine="709"/>
        <w:rPr>
          <w:rFonts w:ascii="Times New Roman" w:hAnsi="Times New Roman" w:cs="Times New Roman"/>
          <w:b/>
          <w:sz w:val="20"/>
          <w:szCs w:val="20"/>
        </w:rPr>
      </w:pPr>
      <w:r w:rsidRPr="00B26DF5">
        <w:rPr>
          <w:rFonts w:ascii="Times New Roman" w:hAnsi="Times New Roman" w:cs="Times New Roman"/>
          <w:sz w:val="20"/>
          <w:szCs w:val="20"/>
        </w:rPr>
        <w:t>Крупногабаритные отходы (КГО) так же вывозятся на свалку самостоятельно.</w:t>
      </w:r>
    </w:p>
    <w:p w:rsidR="00A95723" w:rsidRPr="00B26DF5" w:rsidRDefault="00A95723" w:rsidP="00B26DF5">
      <w:pPr>
        <w:pStyle w:val="a3"/>
        <w:rPr>
          <w:rFonts w:eastAsiaTheme="minorEastAsia"/>
          <w:sz w:val="20"/>
        </w:rPr>
      </w:pPr>
      <w:r w:rsidRPr="00B26DF5">
        <w:rPr>
          <w:rFonts w:eastAsiaTheme="minorEastAsia"/>
          <w:sz w:val="20"/>
          <w:u w:val="single"/>
        </w:rPr>
        <w:t>Объекты утилизации ТБО.</w:t>
      </w:r>
      <w:r w:rsidRPr="00B26DF5">
        <w:rPr>
          <w:rFonts w:eastAsiaTheme="minorEastAsia"/>
          <w:sz w:val="20"/>
        </w:rPr>
        <w:t xml:space="preserve"> На территории  </w:t>
      </w:r>
      <w:r w:rsidR="00BD75C8" w:rsidRPr="00B26DF5">
        <w:rPr>
          <w:rFonts w:eastAsiaTheme="minorEastAsia"/>
          <w:sz w:val="20"/>
        </w:rPr>
        <w:t xml:space="preserve">действует свалка </w:t>
      </w:r>
      <w:r w:rsidRPr="00B26DF5">
        <w:rPr>
          <w:rFonts w:eastAsiaTheme="minorEastAsia"/>
          <w:sz w:val="20"/>
        </w:rPr>
        <w:t>твердых бытовых отходов.</w:t>
      </w:r>
    </w:p>
    <w:p w:rsidR="00A95723" w:rsidRPr="00B26DF5" w:rsidRDefault="00A95723" w:rsidP="00B26DF5">
      <w:pPr>
        <w:pStyle w:val="a3"/>
        <w:rPr>
          <w:rFonts w:eastAsiaTheme="minorEastAsia"/>
          <w:sz w:val="20"/>
        </w:rPr>
      </w:pPr>
      <w:r w:rsidRPr="00B26DF5">
        <w:rPr>
          <w:rFonts w:eastAsiaTheme="minorEastAsia"/>
          <w:sz w:val="20"/>
          <w:u w:val="single"/>
        </w:rPr>
        <w:t>Описание системы удаления ТБО.</w:t>
      </w:r>
      <w:r w:rsidRPr="00B26DF5">
        <w:rPr>
          <w:rFonts w:eastAsiaTheme="minorEastAsia"/>
          <w:sz w:val="20"/>
        </w:rPr>
        <w:t xml:space="preserve"> Твердые бытовые отходы вывозятся на</w:t>
      </w:r>
      <w:r w:rsidR="004A3A7E" w:rsidRPr="00B26DF5">
        <w:rPr>
          <w:rFonts w:eastAsiaTheme="minorEastAsia"/>
          <w:sz w:val="20"/>
        </w:rPr>
        <w:t xml:space="preserve"> </w:t>
      </w:r>
      <w:r w:rsidR="00BD75C8" w:rsidRPr="00B26DF5">
        <w:rPr>
          <w:rFonts w:eastAsiaTheme="minorEastAsia"/>
          <w:sz w:val="20"/>
        </w:rPr>
        <w:t>свалку</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u w:val="single"/>
        </w:rPr>
        <w:t>Несанкционированные свалки</w:t>
      </w:r>
      <w:r w:rsidRPr="00B26DF5">
        <w:rPr>
          <w:rFonts w:eastAsiaTheme="minorEastAsia"/>
          <w:sz w:val="20"/>
        </w:rPr>
        <w:t xml:space="preserve"> на территории поселения</w:t>
      </w:r>
      <w:r w:rsidR="00893FC0" w:rsidRPr="00B26DF5">
        <w:rPr>
          <w:rFonts w:eastAsiaTheme="minorEastAsia"/>
          <w:sz w:val="20"/>
        </w:rPr>
        <w:t xml:space="preserve"> ликвидируются</w:t>
      </w:r>
      <w:r w:rsidRPr="00B26DF5">
        <w:rPr>
          <w:rFonts w:eastAsiaTheme="minorEastAsia"/>
          <w:sz w:val="20"/>
        </w:rPr>
        <w:t>. В случае возникновения предпосыло</w:t>
      </w:r>
      <w:r w:rsidR="006A3DA5" w:rsidRPr="00B26DF5">
        <w:rPr>
          <w:rFonts w:eastAsiaTheme="minorEastAsia"/>
          <w:sz w:val="20"/>
        </w:rPr>
        <w:t>к к появлению очаговых несанкцио</w:t>
      </w:r>
      <w:r w:rsidRPr="00B26DF5">
        <w:rPr>
          <w:rFonts w:eastAsiaTheme="minorEastAsia"/>
          <w:sz w:val="20"/>
        </w:rPr>
        <w:t>нируемых свалок, администрацией  незамедлительно принимаются все необходимые меры для их ликвидации.</w:t>
      </w:r>
    </w:p>
    <w:p w:rsidR="00A95723" w:rsidRPr="00B26DF5" w:rsidRDefault="00A95723" w:rsidP="00B26DF5">
      <w:pPr>
        <w:pStyle w:val="a3"/>
        <w:rPr>
          <w:rFonts w:eastAsiaTheme="minorEastAsia"/>
          <w:sz w:val="20"/>
        </w:rPr>
      </w:pPr>
      <w:r w:rsidRPr="00B26DF5">
        <w:rPr>
          <w:rFonts w:eastAsiaTheme="minorEastAsia"/>
          <w:sz w:val="20"/>
          <w:u w:val="single"/>
        </w:rPr>
        <w:t>Сооружения утилизации (основные технологические показатели – площадь, среднесуточный и среднегодовой объем утилизации, общий объем занятый ТБО).</w:t>
      </w:r>
      <w:r w:rsidRPr="00B26DF5">
        <w:rPr>
          <w:rFonts w:eastAsiaTheme="minorEastAsia"/>
          <w:sz w:val="20"/>
        </w:rPr>
        <w:t xml:space="preserve"> Сооружения утилизации ТБО в поселении отсутствуют.</w:t>
      </w:r>
    </w:p>
    <w:p w:rsidR="00A95723" w:rsidRPr="00B26DF5" w:rsidRDefault="00A95723" w:rsidP="00B26DF5">
      <w:pPr>
        <w:pStyle w:val="a3"/>
        <w:rPr>
          <w:rFonts w:eastAsiaTheme="minorEastAsia"/>
          <w:sz w:val="20"/>
        </w:rPr>
      </w:pPr>
      <w:r w:rsidRPr="00B26DF5">
        <w:rPr>
          <w:rFonts w:eastAsiaTheme="minorEastAsia"/>
          <w:sz w:val="20"/>
          <w:u w:val="single"/>
        </w:rPr>
        <w:t>Описание объектов и технологии переработки ТБО.</w:t>
      </w:r>
      <w:r w:rsidRPr="00B26DF5">
        <w:rPr>
          <w:rFonts w:eastAsiaTheme="minorEastAsia"/>
          <w:sz w:val="20"/>
        </w:rPr>
        <w:t xml:space="preserve">  Переработка ТБО не ведется.</w:t>
      </w:r>
    </w:p>
    <w:p w:rsidR="00A95723" w:rsidRPr="00B26DF5" w:rsidRDefault="00A95723" w:rsidP="00B26DF5">
      <w:pPr>
        <w:pStyle w:val="a3"/>
        <w:rPr>
          <w:rFonts w:eastAsiaTheme="minorEastAsia"/>
          <w:sz w:val="20"/>
        </w:rPr>
      </w:pPr>
      <w:r w:rsidRPr="00B26DF5">
        <w:rPr>
          <w:rFonts w:eastAsiaTheme="minorEastAsia"/>
          <w:sz w:val="20"/>
          <w:u w:val="single"/>
        </w:rPr>
        <w:t xml:space="preserve">Экологические аспекты утилизации ТБО (количество пожаров, накопленный объем ТБО, рекультивация полигонов, вредное воздействие мусоросжигающих заводов). </w:t>
      </w:r>
      <w:r w:rsidRPr="00B26DF5">
        <w:rPr>
          <w:rFonts w:eastAsiaTheme="minorEastAsia"/>
          <w:sz w:val="20"/>
        </w:rPr>
        <w:t>Утилизация ТБО не осуществляется.</w:t>
      </w:r>
    </w:p>
    <w:p w:rsidR="00BE7BA7" w:rsidRPr="00B26DF5" w:rsidRDefault="00BE7BA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3.5.4. </w:t>
      </w:r>
      <w:r w:rsidR="00A95723" w:rsidRPr="00B26DF5">
        <w:rPr>
          <w:rFonts w:ascii="Times New Roman" w:hAnsi="Times New Roman" w:cs="Times New Roman"/>
          <w:b/>
          <w:sz w:val="20"/>
          <w:szCs w:val="20"/>
        </w:rPr>
        <w:t>Анализ финансового состояния ор</w:t>
      </w:r>
      <w:r w:rsidRPr="00B26DF5">
        <w:rPr>
          <w:rFonts w:ascii="Times New Roman" w:hAnsi="Times New Roman" w:cs="Times New Roman"/>
          <w:b/>
          <w:sz w:val="20"/>
          <w:szCs w:val="20"/>
        </w:rPr>
        <w:t>ганизаций сферы обращения с ТБО</w:t>
      </w:r>
    </w:p>
    <w:p w:rsidR="00A95723" w:rsidRPr="00B26DF5" w:rsidRDefault="00A95723" w:rsidP="00B26DF5">
      <w:pPr>
        <w:pStyle w:val="a3"/>
        <w:rPr>
          <w:rFonts w:eastAsiaTheme="minorEastAsia"/>
          <w:sz w:val="20"/>
        </w:rPr>
      </w:pPr>
      <w:r w:rsidRPr="00B26DF5">
        <w:rPr>
          <w:rFonts w:eastAsiaTheme="minorEastAsia"/>
          <w:sz w:val="20"/>
        </w:rPr>
        <w:t xml:space="preserve">В связи с </w:t>
      </w:r>
      <w:r w:rsidR="00827505" w:rsidRPr="00B26DF5">
        <w:rPr>
          <w:rFonts w:eastAsiaTheme="minorEastAsia"/>
          <w:sz w:val="20"/>
        </w:rPr>
        <w:t xml:space="preserve">отсутствием финансовой документации </w:t>
      </w:r>
      <w:r w:rsidRPr="00B26DF5">
        <w:rPr>
          <w:rFonts w:eastAsiaTheme="minorEastAsia"/>
          <w:sz w:val="20"/>
        </w:rPr>
        <w:t>о</w:t>
      </w:r>
      <w:r w:rsidR="00827505" w:rsidRPr="00B26DF5">
        <w:rPr>
          <w:rFonts w:eastAsiaTheme="minorEastAsia"/>
          <w:sz w:val="20"/>
        </w:rPr>
        <w:t>рганизации</w:t>
      </w:r>
      <w:r w:rsidRPr="00B26DF5">
        <w:rPr>
          <w:rFonts w:eastAsiaTheme="minorEastAsia"/>
          <w:sz w:val="20"/>
        </w:rPr>
        <w:t>, занимающаяся вывозом ТБО в поселении, данные раздел не описывается.</w:t>
      </w:r>
    </w:p>
    <w:p w:rsidR="00A95723" w:rsidRPr="00B26DF5" w:rsidRDefault="00A95723" w:rsidP="00B26DF5">
      <w:pPr>
        <w:pStyle w:val="a3"/>
        <w:rPr>
          <w:rFonts w:eastAsiaTheme="minorEastAsia"/>
          <w:color w:val="008000"/>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3.5.7. Смета затрат на услуги утилизации ТБО  на территории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017"/>
        <w:gridCol w:w="1245"/>
        <w:gridCol w:w="789"/>
        <w:gridCol w:w="1433"/>
        <w:gridCol w:w="1433"/>
        <w:gridCol w:w="1431"/>
      </w:tblGrid>
      <w:tr w:rsidR="00A95723" w:rsidRPr="00B26DF5" w:rsidTr="00BD601E">
        <w:trPr>
          <w:trHeight w:val="340"/>
          <w:tblHeader/>
        </w:trPr>
        <w:tc>
          <w:tcPr>
            <w:tcW w:w="276"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N п/п</w:t>
            </w:r>
          </w:p>
        </w:tc>
        <w:tc>
          <w:tcPr>
            <w:tcW w:w="1525"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 статей затрат</w:t>
            </w:r>
          </w:p>
        </w:tc>
        <w:tc>
          <w:tcPr>
            <w:tcW w:w="62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 изм.</w:t>
            </w:r>
          </w:p>
        </w:tc>
        <w:tc>
          <w:tcPr>
            <w:tcW w:w="39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2</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3</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4</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5</w:t>
            </w:r>
          </w:p>
        </w:tc>
      </w:tr>
      <w:tr w:rsidR="008E3FEC" w:rsidRPr="00B26DF5" w:rsidTr="00BD601E">
        <w:trPr>
          <w:trHeight w:val="340"/>
          <w:tblHeader/>
        </w:trPr>
        <w:tc>
          <w:tcPr>
            <w:tcW w:w="276" w:type="pct"/>
            <w:tcBorders>
              <w:top w:val="single" w:sz="12" w:space="0" w:color="auto"/>
              <w:left w:val="single" w:sz="12" w:space="0" w:color="auto"/>
              <w:bottom w:val="single" w:sz="12" w:space="0" w:color="auto"/>
              <w:right w:val="single" w:sz="12" w:space="0" w:color="auto"/>
            </w:tcBorders>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1525" w:type="pct"/>
            <w:tcBorders>
              <w:top w:val="single" w:sz="12" w:space="0" w:color="auto"/>
              <w:left w:val="single" w:sz="12" w:space="0" w:color="auto"/>
              <w:bottom w:val="single" w:sz="12" w:space="0" w:color="auto"/>
              <w:right w:val="single" w:sz="12" w:space="0" w:color="auto"/>
            </w:tcBorders>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629"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399"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r>
      <w:tr w:rsidR="00A95723" w:rsidRPr="00B26DF5" w:rsidTr="0045455F">
        <w:trPr>
          <w:trHeight w:val="112"/>
        </w:trPr>
        <w:tc>
          <w:tcPr>
            <w:tcW w:w="276"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1525"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Фонд оплаты труда</w:t>
            </w:r>
          </w:p>
        </w:tc>
        <w:tc>
          <w:tcPr>
            <w:tcW w:w="629" w:type="pct"/>
            <w:tcBorders>
              <w:top w:val="single" w:sz="12" w:space="0" w:color="auto"/>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Налоги от ФОТ</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Материалы</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03"/>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ГСМ</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48"/>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Автоуслуги</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4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и водоотведение</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Электроэнергия</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8</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Амортизация</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25"/>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9</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Капитальный ремонт</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4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10</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Общехозяйственные расходы</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11</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расходов</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66"/>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12</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прочей деятельности</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Реализация пара</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04"/>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Реализация металлолома</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51"/>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Прочее</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96"/>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13</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Себестоимость утилизации ТБО</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29"/>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14</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Объем принимаемых отходов</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куб. м</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74"/>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15</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Себестоимость утилизации 1 куб. м ТБО</w:t>
            </w:r>
          </w:p>
        </w:tc>
        <w:tc>
          <w:tcPr>
            <w:tcW w:w="629"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83"/>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16</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Прибыль</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412"/>
        </w:trPr>
        <w:tc>
          <w:tcPr>
            <w:tcW w:w="276"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17</w:t>
            </w:r>
          </w:p>
        </w:tc>
        <w:tc>
          <w:tcPr>
            <w:tcW w:w="1525"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расходов на утилизацию ТБО</w:t>
            </w:r>
          </w:p>
        </w:tc>
        <w:tc>
          <w:tcPr>
            <w:tcW w:w="629" w:type="pct"/>
            <w:tcBorders>
              <w:left w:val="single" w:sz="12" w:space="0" w:color="auto"/>
              <w:bottom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639"/>
        </w:trPr>
        <w:tc>
          <w:tcPr>
            <w:tcW w:w="276"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18</w:t>
            </w:r>
          </w:p>
        </w:tc>
        <w:tc>
          <w:tcPr>
            <w:tcW w:w="1525"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Экономически обоснованный тариф на утилизацию ТБО (без НДС)</w:t>
            </w:r>
          </w:p>
        </w:tc>
        <w:tc>
          <w:tcPr>
            <w:tcW w:w="629"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359"/>
        </w:trPr>
        <w:tc>
          <w:tcPr>
            <w:tcW w:w="276"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19</w:t>
            </w:r>
          </w:p>
        </w:tc>
        <w:tc>
          <w:tcPr>
            <w:tcW w:w="1525"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Утверждённый тариф на утилизацию ТБО (без НДС)</w:t>
            </w:r>
          </w:p>
        </w:tc>
        <w:tc>
          <w:tcPr>
            <w:tcW w:w="629"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E2453A" w:rsidRPr="00B26DF5" w:rsidRDefault="00E2453A" w:rsidP="00B26DF5">
      <w:pPr>
        <w:ind w:firstLine="709"/>
        <w:rPr>
          <w:rFonts w:ascii="Times New Roman" w:hAnsi="Times New Roman" w:cs="Times New Roman"/>
          <w:b/>
          <w:sz w:val="20"/>
          <w:szCs w:val="20"/>
        </w:rPr>
      </w:pPr>
    </w:p>
    <w:p w:rsidR="003A165A" w:rsidRPr="00B26DF5" w:rsidRDefault="003A165A"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В связи с проектируемым жилищным строительством, строительством объектов общественного назначения на перспективу предполагается увеличение объёмов ТБО и ориентировочно составит </w:t>
      </w:r>
      <w:r w:rsidR="00DD6754" w:rsidRPr="00B26DF5">
        <w:rPr>
          <w:rFonts w:ascii="Times New Roman" w:hAnsi="Times New Roman" w:cs="Times New Roman"/>
          <w:color w:val="000000"/>
          <w:sz w:val="20"/>
          <w:szCs w:val="20"/>
        </w:rPr>
        <w:t>2,15</w:t>
      </w:r>
      <w:r w:rsidRPr="00B26DF5">
        <w:rPr>
          <w:rFonts w:ascii="Times New Roman" w:hAnsi="Times New Roman" w:cs="Times New Roman"/>
          <w:color w:val="000000"/>
          <w:sz w:val="20"/>
          <w:szCs w:val="20"/>
        </w:rPr>
        <w:t xml:space="preserve"> тыс.м3. </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Предусматриваемая Программа системы и организации работ по санитарной очистке территории поселения остается планово-регулярной для всех жилых и общественных зданий, независимо от степени их благоустройства.</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Существующая свалка сохраняется.</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Несанкционированные свалки в поселении подлежат ликвидации.</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Для улучшения экологического и санитарного состояния поселения, решения комплекса работ по организации, сбору, удалению и уборки территории поселения наряду с проектированием и строительством объектов по обезвреживанию отходов следует разработать проект «Генеральная схема очистки поселения», удовлетворяющий всем требованиям действующих строительных и санитарных норм.</w:t>
      </w:r>
    </w:p>
    <w:p w:rsidR="00DD6754" w:rsidRPr="00B26DF5" w:rsidRDefault="00DD67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определения предполагаемых объёмов работ по очистке территории использовались рекомендательные нормативы справочника «Саночистка и уборка населённых мест» М2005 , СП42.13330.2011 «</w:t>
      </w:r>
      <w:r w:rsidRPr="00B26DF5">
        <w:rPr>
          <w:rFonts w:ascii="Times New Roman" w:hAnsi="Times New Roman" w:cs="Times New Roman"/>
          <w:sz w:val="20"/>
          <w:szCs w:val="20"/>
        </w:rPr>
        <w:tab/>
        <w:t xml:space="preserve">«Градостроительство. Планировка и застройка сельских поселений». Проектом предусматриваются мероприятия по сбору и удалению ТБО традиционными методами. Сбор и удаление  отходов предусматривается по системе непосредственного сбора ТБО мусоровозным транспортом. Для объектов общественного назначения возможно применение системы несменяемых сборников, устанавливаемых на специально оборудованных площадках. </w:t>
      </w:r>
    </w:p>
    <w:p w:rsidR="002E7267" w:rsidRPr="00B26DF5" w:rsidRDefault="002E7267" w:rsidP="00B26DF5">
      <w:pPr>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4. ХАРАКТЕРИСТИКА СОСТОЯНИЯ И ПРОБЛЕМ В РЕАЛИЗАЦИИ ЭНЕРГОРЕСУРСООБЕСПЕЧЕНИЯ И УЧЁТА И СБОРА ИНФОРМАЦИИ</w:t>
      </w:r>
    </w:p>
    <w:p w:rsidR="00A95723" w:rsidRPr="00B26DF5" w:rsidRDefault="00D3359F"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E40D51" w:rsidRPr="00B26DF5">
        <w:rPr>
          <w:rFonts w:ascii="Times New Roman" w:hAnsi="Times New Roman" w:cs="Times New Roman"/>
          <w:sz w:val="20"/>
          <w:szCs w:val="20"/>
        </w:rPr>
        <w:t xml:space="preserve">муниципальное образование </w:t>
      </w:r>
      <w:r w:rsidR="00A95723" w:rsidRPr="00B26DF5">
        <w:rPr>
          <w:rFonts w:ascii="Times New Roman" w:hAnsi="Times New Roman" w:cs="Times New Roman"/>
          <w:sz w:val="20"/>
          <w:szCs w:val="20"/>
        </w:rPr>
        <w:t xml:space="preserve">является потребителем топливно-энергетических ресурсов. Основными потребляемыми ТЭР являются электрическая и тепловая энергия, нефтепродукты и </w:t>
      </w:r>
      <w:r w:rsidR="00F32557" w:rsidRPr="00B26DF5">
        <w:rPr>
          <w:rFonts w:ascii="Times New Roman" w:hAnsi="Times New Roman" w:cs="Times New Roman"/>
          <w:sz w:val="20"/>
          <w:szCs w:val="20"/>
        </w:rPr>
        <w:t>уголь</w:t>
      </w:r>
      <w:r w:rsidR="00A95723" w:rsidRPr="00B26DF5">
        <w:rPr>
          <w:rFonts w:ascii="Times New Roman" w:hAnsi="Times New Roman" w:cs="Times New Roman"/>
          <w:sz w:val="20"/>
          <w:szCs w:val="20"/>
        </w:rPr>
        <w:t>.</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Проведение государственной политики в области энергосбережения и повышения эффективности использования топливно-энергетические ресурсы, а также координация работы в этом направлении является одним из приори</w:t>
      </w:r>
      <w:r w:rsidR="00686F0F" w:rsidRPr="00B26DF5">
        <w:rPr>
          <w:rFonts w:ascii="Times New Roman" w:hAnsi="Times New Roman" w:cs="Times New Roman"/>
          <w:sz w:val="20"/>
          <w:szCs w:val="20"/>
        </w:rPr>
        <w:t>тетных направлений деятельности</w:t>
      </w:r>
      <w:r w:rsidRPr="00B26DF5">
        <w:rPr>
          <w:rFonts w:ascii="Times New Roman" w:hAnsi="Times New Roman" w:cs="Times New Roman"/>
          <w:sz w:val="20"/>
          <w:szCs w:val="20"/>
        </w:rPr>
        <w:t>.</w:t>
      </w:r>
    </w:p>
    <w:p w:rsidR="00686F0F" w:rsidRPr="00B26DF5" w:rsidRDefault="00A95723" w:rsidP="00B26DF5">
      <w:pPr>
        <w:ind w:firstLine="709"/>
        <w:jc w:val="both"/>
        <w:rPr>
          <w:rFonts w:ascii="Times New Roman" w:hAnsi="Times New Roman" w:cs="Times New Roman"/>
          <w:color w:val="FF0000"/>
          <w:sz w:val="20"/>
          <w:szCs w:val="20"/>
        </w:rPr>
      </w:pPr>
      <w:r w:rsidRPr="00B26DF5">
        <w:rPr>
          <w:rFonts w:ascii="Times New Roman" w:hAnsi="Times New Roman" w:cs="Times New Roman"/>
          <w:sz w:val="20"/>
          <w:szCs w:val="20"/>
        </w:rPr>
        <w:t>В целях реализации государственной политики энергосбережения, в рамках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C51484" w:rsidRPr="00B26DF5">
        <w:rPr>
          <w:rFonts w:ascii="Times New Roman" w:hAnsi="Times New Roman" w:cs="Times New Roman"/>
          <w:sz w:val="20"/>
          <w:szCs w:val="20"/>
        </w:rPr>
        <w:t xml:space="preserve"> </w:t>
      </w:r>
      <w:r w:rsidR="00C51484" w:rsidRPr="00B26DF5">
        <w:rPr>
          <w:rFonts w:ascii="Times New Roman" w:hAnsi="Times New Roman" w:cs="Times New Roman"/>
          <w:color w:val="FF0000"/>
          <w:sz w:val="20"/>
          <w:szCs w:val="20"/>
        </w:rPr>
        <w:t xml:space="preserve">с учётом </w:t>
      </w:r>
      <w:r w:rsidR="00686F0F" w:rsidRPr="00B26DF5">
        <w:rPr>
          <w:rFonts w:ascii="Times New Roman" w:hAnsi="Times New Roman" w:cs="Times New Roman"/>
          <w:color w:val="FF0000"/>
          <w:sz w:val="20"/>
          <w:szCs w:val="20"/>
        </w:rPr>
        <w:t>существующей долгосрочной целевой программы энергосбережения Иркутской области (</w:t>
      </w:r>
      <w:r w:rsidR="00686F0F" w:rsidRPr="00B26DF5">
        <w:rPr>
          <w:rFonts w:ascii="Times New Roman" w:hAnsi="Times New Roman" w:cs="Times New Roman"/>
          <w:color w:val="FF0000"/>
          <w:sz w:val="20"/>
          <w:szCs w:val="20"/>
          <w:shd w:val="clear" w:color="auto" w:fill="FFFFFF"/>
        </w:rPr>
        <w:t xml:space="preserve">Долгосрочная целевая программа "Энергосбережение и повышение энергетической эффективности на территории Иркутской области на 2011-2015 годы и на период до 2020 года". ( посл. ред.  21.09.2012 N 500-пп)) </w:t>
      </w:r>
      <w:r w:rsidR="00686F0F" w:rsidRPr="00B26DF5">
        <w:rPr>
          <w:rFonts w:ascii="Times New Roman" w:hAnsi="Times New Roman" w:cs="Times New Roman"/>
          <w:color w:val="FF0000"/>
          <w:sz w:val="20"/>
          <w:szCs w:val="20"/>
        </w:rPr>
        <w:t>ДОЛГОСРОЧНАЯ</w:t>
      </w:r>
      <w:r w:rsidR="00686F0F" w:rsidRPr="00B26DF5">
        <w:rPr>
          <w:rStyle w:val="aff5"/>
          <w:rFonts w:ascii="Times New Roman" w:hAnsi="Times New Roman" w:cs="Times New Roman"/>
          <w:color w:val="FF0000"/>
          <w:sz w:val="20"/>
          <w:szCs w:val="20"/>
          <w:bdr w:val="none" w:sz="0" w:space="0" w:color="auto" w:frame="1"/>
        </w:rPr>
        <w:t xml:space="preserve"> </w:t>
      </w:r>
      <w:r w:rsidR="00686F0F" w:rsidRPr="00B26DF5">
        <w:rPr>
          <w:rFonts w:ascii="Times New Roman" w:hAnsi="Times New Roman" w:cs="Times New Roman"/>
          <w:color w:val="FF0000"/>
          <w:sz w:val="20"/>
          <w:szCs w:val="20"/>
        </w:rPr>
        <w:t>ЦЕЛЕВАЯ ПРОГРАММА "ЭНЕРГОСБЕРЕЖЕНИЕ И ПОВЫШЕНИЕ ЭНЕРГЕТИЧЕСКОЙ ЭФФЕКТИВНОСТИ НА ТЕРРИТОРИИ ИРКУТСКОЙ ОБЛАСТИ НА 2011 - 2015 ГОДЫ" И НА ПЕРИОД ДО 2020 ГОДА (в ред. постановления Правительства Иркутской области от 23.05.2011 N 137/1-пп, 01.12.2011 N 358-пп)  Утверждена постановлением Правительства Иркутской области от 02 декабря 2010 г. N 318-пп.</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Анализ потребления электрической и тепловой энергии в бюджетной сфере, жилищно-коммунальном хозяйстве и промышленности, производства энергии на локальных энергоисточниках выявил ряд проблем, которые могут быть решены в результате реализации мероприятий по энергосбережению и эффективности: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значительные расходы на оплату потреблённой электрической и тепловой энергии учреждениями и организациями, финансируемыми из краевого бюджета; потенциал энергосбережения бюджетной сферы составляет по тепловой энергии от 10 до 30 процентов, по электрической энергии - более 10 процентов;</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низкая степень оснащённости общедомовыми приборами учёта электрической и тепловой энергии, которые должны быть установлены 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значительный уровень износа оборудования энергоисточников в зонах децентрализованного энергоснабжения, работающих на угле, с высокими удельными расходами топлива на производство тепловой энергии;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существенный объем субвенций из краевого бюджета, связанных с применением регулируемых тарифов на тепловую энергию;</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увеличение доли затрат на топливно-энергетические ресурсы в себестоимости продукции и оказании услуг;</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недостаток финансовых средств на проведение мероприятий.</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Политика  в области развития энергетики и повышения энергоэффективности направлена на максимально эффективное использование природных энергетических ресурсов и потенциала энергетического сектора для устойчивого роста экономики, повышения качества жизни населения.</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Достижение цели Программы будет обеспечиваться решением следующих основных задач:</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обеспечение возрастающих потребностей экономики и населения  в энергоресурсах;</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проведение государственной политики в области энергосбережения и повышения энергетической эффективности производства и использования топливно-энергетических ресурсов;</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повышение доступности энергетической инфраструктуры;</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потерь энергоресурсов и холодной воды при их транспортировке;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объёмов потребления электроэнергии, используемой при передаче тепловой энергии;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потребления энергоресурсов и холодной воды в муниципальных учреждениях, коммунальных и энергоснабжающих организациях;</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повышение эффективности производства коммунальных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Муниципальной целевой программой</w:t>
      </w:r>
      <w:r w:rsidRPr="00B26DF5">
        <w:rPr>
          <w:rFonts w:ascii="Times New Roman" w:hAnsi="Times New Roman" w:cs="Times New Roman"/>
          <w:color w:val="FF0000"/>
          <w:sz w:val="20"/>
          <w:szCs w:val="20"/>
        </w:rPr>
        <w:t xml:space="preserve"> </w:t>
      </w:r>
      <w:r w:rsidR="00B96B0A" w:rsidRPr="00B26DF5">
        <w:rPr>
          <w:rFonts w:ascii="Times New Roman" w:hAnsi="Times New Roman" w:cs="Times New Roman"/>
          <w:color w:val="000000"/>
          <w:sz w:val="20"/>
          <w:szCs w:val="20"/>
          <w:lang w:eastAsia="en-US"/>
        </w:rPr>
        <w:t>«Энергосбережение и повышение энергетической эффективности в Хор-Тагнинском муниципальном образовании на 2017-2019 годы» и плана мероприятий</w:t>
      </w:r>
      <w:r w:rsidR="00B96B0A" w:rsidRPr="00B26DF5">
        <w:rPr>
          <w:rFonts w:ascii="Times New Roman" w:hAnsi="Times New Roman" w:cs="Times New Roman"/>
          <w:sz w:val="20"/>
          <w:szCs w:val="20"/>
        </w:rPr>
        <w:t xml:space="preserve"> </w:t>
      </w:r>
      <w:r w:rsidRPr="00B26DF5">
        <w:rPr>
          <w:rFonts w:ascii="Times New Roman" w:hAnsi="Times New Roman" w:cs="Times New Roman"/>
          <w:sz w:val="20"/>
          <w:szCs w:val="20"/>
        </w:rPr>
        <w:t>утверждены следующие целевые индикаторы:</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снижение объёмов потребления энергетических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повышение качества предоставления коммунальных услуг бюджетным учреждениям и населению в части обеспечения бесперебойной работы котельных;</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уменьшение расходов районного и сельского бюджета за счет экономии энергоресурсов бюджетными организациями, финансируемыми из районного и сельского бюджетов;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проведение комплекса организационно-правовых мероприятий по управлению энергосбережения;</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проведение энергоаудита, энергетических обследований, контрольно –измерительных и ремонтных работ, разработка энергетических паспортов;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обеспечение учета всего объёма потребляемых энергетических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нормирование и установление обоснованных лимитов потребления энергоресурсов.</w:t>
      </w:r>
    </w:p>
    <w:p w:rsidR="00A95723" w:rsidRPr="00B26DF5" w:rsidRDefault="00A95723" w:rsidP="00B26DF5">
      <w:pPr>
        <w:pStyle w:val="a8"/>
        <w:ind w:left="0"/>
        <w:rPr>
          <w:rFonts w:ascii="Times New Roman" w:hAnsi="Times New Roman" w:cs="Times New Roman"/>
          <w:sz w:val="20"/>
          <w:szCs w:val="20"/>
        </w:rPr>
      </w:pPr>
      <w:r w:rsidRPr="00B26DF5">
        <w:rPr>
          <w:rFonts w:ascii="Times New Roman" w:hAnsi="Times New Roman" w:cs="Times New Roman"/>
          <w:sz w:val="20"/>
          <w:szCs w:val="20"/>
        </w:rPr>
        <w:t>Табл. 4.1. – Инвестиции согласно программе энергосбережения по видам ТЭР</w:t>
      </w:r>
    </w:p>
    <w:tbl>
      <w:tblPr>
        <w:tblStyle w:val="ae"/>
        <w:tblW w:w="10083" w:type="dxa"/>
        <w:tblInd w:w="108" w:type="dxa"/>
        <w:tblLayout w:type="fixed"/>
        <w:tblLook w:val="04A0" w:firstRow="1" w:lastRow="0" w:firstColumn="1" w:lastColumn="0" w:noHBand="0" w:noVBand="1"/>
      </w:tblPr>
      <w:tblGrid>
        <w:gridCol w:w="1862"/>
        <w:gridCol w:w="519"/>
        <w:gridCol w:w="639"/>
        <w:gridCol w:w="685"/>
        <w:gridCol w:w="708"/>
        <w:gridCol w:w="744"/>
        <w:gridCol w:w="639"/>
        <w:gridCol w:w="602"/>
        <w:gridCol w:w="567"/>
        <w:gridCol w:w="567"/>
        <w:gridCol w:w="567"/>
        <w:gridCol w:w="567"/>
        <w:gridCol w:w="567"/>
        <w:gridCol w:w="850"/>
      </w:tblGrid>
      <w:tr w:rsidR="00B96B0A" w:rsidRPr="00B26DF5" w:rsidTr="0045455F">
        <w:trPr>
          <w:trHeight w:val="570"/>
        </w:trPr>
        <w:tc>
          <w:tcPr>
            <w:tcW w:w="1862"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pPr>
            <w:r w:rsidRPr="00B26DF5">
              <w:t>Наименование энергоресурса</w:t>
            </w:r>
          </w:p>
        </w:tc>
        <w:tc>
          <w:tcPr>
            <w:tcW w:w="51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2015</w:t>
            </w:r>
          </w:p>
        </w:tc>
        <w:tc>
          <w:tcPr>
            <w:tcW w:w="63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2016</w:t>
            </w:r>
          </w:p>
        </w:tc>
        <w:tc>
          <w:tcPr>
            <w:tcW w:w="685"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2017</w:t>
            </w:r>
          </w:p>
        </w:tc>
        <w:tc>
          <w:tcPr>
            <w:tcW w:w="708"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2018</w:t>
            </w:r>
          </w:p>
        </w:tc>
        <w:tc>
          <w:tcPr>
            <w:tcW w:w="744"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2019</w:t>
            </w:r>
          </w:p>
        </w:tc>
        <w:tc>
          <w:tcPr>
            <w:tcW w:w="63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2020</w:t>
            </w:r>
          </w:p>
        </w:tc>
        <w:tc>
          <w:tcPr>
            <w:tcW w:w="602"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2021</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2022</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2023</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2024</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2025</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2032</w:t>
            </w:r>
          </w:p>
        </w:tc>
        <w:tc>
          <w:tcPr>
            <w:tcW w:w="850"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Итого</w:t>
            </w:r>
          </w:p>
        </w:tc>
      </w:tr>
      <w:tr w:rsidR="00B96B0A" w:rsidRPr="00B26DF5" w:rsidTr="0045455F">
        <w:trPr>
          <w:trHeight w:val="570"/>
        </w:trPr>
        <w:tc>
          <w:tcPr>
            <w:tcW w:w="1862" w:type="dxa"/>
            <w:tcBorders>
              <w:top w:val="single" w:sz="12" w:space="0" w:color="auto"/>
              <w:left w:val="single" w:sz="12" w:space="0" w:color="auto"/>
              <w:right w:val="single" w:sz="12" w:space="0" w:color="auto"/>
            </w:tcBorders>
            <w:vAlign w:val="center"/>
          </w:tcPr>
          <w:p w:rsidR="00B96B0A" w:rsidRPr="00B26DF5" w:rsidRDefault="00B96B0A" w:rsidP="00B26DF5">
            <w:pPr>
              <w:pStyle w:val="a8"/>
              <w:ind w:left="0"/>
            </w:pPr>
            <w:r w:rsidRPr="00B26DF5">
              <w:t>Тепловая энергия, тыс. руб.</w:t>
            </w:r>
          </w:p>
        </w:tc>
        <w:tc>
          <w:tcPr>
            <w:tcW w:w="519" w:type="dxa"/>
            <w:tcBorders>
              <w:top w:val="single" w:sz="12" w:space="0" w:color="auto"/>
              <w:left w:val="single" w:sz="12" w:space="0" w:color="auto"/>
              <w:right w:val="single" w:sz="12" w:space="0" w:color="auto"/>
            </w:tcBorders>
            <w:vAlign w:val="center"/>
          </w:tcPr>
          <w:p w:rsidR="00B96B0A" w:rsidRPr="00B26DF5" w:rsidRDefault="00B96B0A" w:rsidP="00B26DF5">
            <w:pPr>
              <w:jc w:val="center"/>
              <w:rPr>
                <w:color w:val="000000"/>
              </w:rPr>
            </w:pPr>
            <w:r w:rsidRPr="00B26DF5">
              <w:rPr>
                <w:color w:val="000000"/>
              </w:rPr>
              <w:t>-</w:t>
            </w:r>
          </w:p>
        </w:tc>
        <w:tc>
          <w:tcPr>
            <w:tcW w:w="639"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2669</w:t>
            </w:r>
          </w:p>
        </w:tc>
        <w:tc>
          <w:tcPr>
            <w:tcW w:w="685"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2813</w:t>
            </w:r>
          </w:p>
        </w:tc>
        <w:tc>
          <w:tcPr>
            <w:tcW w:w="708"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2944</w:t>
            </w:r>
          </w:p>
        </w:tc>
        <w:tc>
          <w:tcPr>
            <w:tcW w:w="744"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2168</w:t>
            </w:r>
          </w:p>
        </w:tc>
        <w:tc>
          <w:tcPr>
            <w:tcW w:w="639"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602"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850" w:type="dxa"/>
            <w:vMerge w:val="restart"/>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48095</w:t>
            </w:r>
          </w:p>
        </w:tc>
      </w:tr>
      <w:tr w:rsidR="00B96B0A" w:rsidRPr="00B26DF5" w:rsidTr="0045455F">
        <w:trPr>
          <w:trHeight w:val="570"/>
        </w:trPr>
        <w:tc>
          <w:tcPr>
            <w:tcW w:w="1862" w:type="dxa"/>
            <w:tcBorders>
              <w:left w:val="single" w:sz="12" w:space="0" w:color="auto"/>
              <w:bottom w:val="single" w:sz="12" w:space="0" w:color="auto"/>
              <w:right w:val="single" w:sz="12" w:space="0" w:color="auto"/>
            </w:tcBorders>
            <w:vAlign w:val="center"/>
          </w:tcPr>
          <w:p w:rsidR="00B96B0A" w:rsidRPr="00B26DF5" w:rsidRDefault="00B96B0A" w:rsidP="00B26DF5">
            <w:pPr>
              <w:pStyle w:val="a8"/>
              <w:ind w:left="0"/>
            </w:pPr>
            <w:r w:rsidRPr="00B26DF5">
              <w:t>Водоснабжение, водоотведение тыс. руб.</w:t>
            </w:r>
          </w:p>
        </w:tc>
        <w:tc>
          <w:tcPr>
            <w:tcW w:w="519" w:type="dxa"/>
            <w:tcBorders>
              <w:left w:val="single" w:sz="12" w:space="0" w:color="auto"/>
              <w:bottom w:val="single" w:sz="12" w:space="0" w:color="auto"/>
              <w:right w:val="single" w:sz="12" w:space="0" w:color="auto"/>
            </w:tcBorders>
            <w:vAlign w:val="center"/>
          </w:tcPr>
          <w:p w:rsidR="00B96B0A" w:rsidRPr="00B26DF5" w:rsidRDefault="00B96B0A" w:rsidP="00B26DF5">
            <w:pPr>
              <w:jc w:val="center"/>
              <w:rPr>
                <w:color w:val="000000"/>
              </w:rPr>
            </w:pPr>
            <w:r w:rsidRPr="00B26DF5">
              <w:rPr>
                <w:color w:val="000000"/>
              </w:rPr>
              <w:t>155</w:t>
            </w:r>
          </w:p>
        </w:tc>
        <w:tc>
          <w:tcPr>
            <w:tcW w:w="639"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4050</w:t>
            </w:r>
          </w:p>
        </w:tc>
        <w:tc>
          <w:tcPr>
            <w:tcW w:w="685"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10195</w:t>
            </w:r>
          </w:p>
        </w:tc>
        <w:tc>
          <w:tcPr>
            <w:tcW w:w="708"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18100</w:t>
            </w:r>
          </w:p>
        </w:tc>
        <w:tc>
          <w:tcPr>
            <w:tcW w:w="744"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5000</w:t>
            </w:r>
          </w:p>
        </w:tc>
        <w:tc>
          <w:tcPr>
            <w:tcW w:w="639"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602"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850" w:type="dxa"/>
            <w:vMerge/>
            <w:tcBorders>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p>
        </w:tc>
      </w:tr>
    </w:tbl>
    <w:p w:rsidR="00A95723" w:rsidRPr="00B26DF5" w:rsidRDefault="00A95723" w:rsidP="00B26DF5">
      <w:pPr>
        <w:pStyle w:val="a8"/>
        <w:ind w:left="0" w:firstLine="720"/>
        <w:jc w:val="both"/>
        <w:rPr>
          <w:rFonts w:ascii="Times New Roman" w:hAnsi="Times New Roman" w:cs="Times New Roman"/>
          <w:sz w:val="20"/>
          <w:szCs w:val="20"/>
        </w:rPr>
      </w:pP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 достоверные данные об экономическом эффекте реализованных мероприятий, утверждённых  в программе энергосбережения, на момент составления программы комплексного развития коммунальной</w:t>
      </w:r>
      <w:r w:rsidR="00F72E21" w:rsidRPr="00B26DF5">
        <w:rPr>
          <w:rFonts w:ascii="Times New Roman" w:hAnsi="Times New Roman" w:cs="Times New Roman"/>
          <w:sz w:val="20"/>
          <w:szCs w:val="20"/>
        </w:rPr>
        <w:t xml:space="preserve"> инфраструктуры  </w:t>
      </w:r>
      <w:r w:rsidR="001005A2" w:rsidRPr="00B26DF5">
        <w:rPr>
          <w:rFonts w:ascii="Times New Roman" w:hAnsi="Times New Roman" w:cs="Times New Roman"/>
          <w:sz w:val="20"/>
          <w:szCs w:val="20"/>
        </w:rPr>
        <w:t>Хор-Тагнинского</w:t>
      </w:r>
      <w:r w:rsidR="0062327F" w:rsidRPr="00B26DF5">
        <w:rPr>
          <w:rFonts w:ascii="Times New Roman" w:hAnsi="Times New Roman" w:cs="Times New Roman"/>
          <w:sz w:val="20"/>
          <w:szCs w:val="20"/>
        </w:rPr>
        <w:t xml:space="preserve"> Муниципального образования</w:t>
      </w:r>
      <w:r w:rsidR="006376E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отсутствуют, корректные данные о реализованных мероприятиях формализовать в утверждённую форму таблицы 4.</w:t>
      </w:r>
      <w:r w:rsidR="008E3FEC" w:rsidRPr="00B26DF5">
        <w:rPr>
          <w:rFonts w:ascii="Times New Roman" w:hAnsi="Times New Roman" w:cs="Times New Roman"/>
          <w:sz w:val="20"/>
          <w:szCs w:val="20"/>
        </w:rPr>
        <w:t>2</w:t>
      </w:r>
      <w:r w:rsidRPr="00B26DF5">
        <w:rPr>
          <w:rFonts w:ascii="Times New Roman" w:hAnsi="Times New Roman" w:cs="Times New Roman"/>
          <w:sz w:val="20"/>
          <w:szCs w:val="20"/>
        </w:rPr>
        <w:t xml:space="preserve"> не представляется возможным.</w:t>
      </w:r>
    </w:p>
    <w:p w:rsidR="00A95723" w:rsidRPr="00B26DF5" w:rsidRDefault="00A95723"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Табл. 4.2. Реализованные мероприятия программы</w:t>
      </w:r>
    </w:p>
    <w:tbl>
      <w:tblPr>
        <w:tblStyle w:val="ae"/>
        <w:tblW w:w="5000" w:type="pct"/>
        <w:tblLook w:val="04A0" w:firstRow="1" w:lastRow="0" w:firstColumn="1" w:lastColumn="0" w:noHBand="0" w:noVBand="1"/>
      </w:tblPr>
      <w:tblGrid>
        <w:gridCol w:w="503"/>
        <w:gridCol w:w="2257"/>
        <w:gridCol w:w="1651"/>
        <w:gridCol w:w="1270"/>
        <w:gridCol w:w="1808"/>
        <w:gridCol w:w="2404"/>
      </w:tblGrid>
      <w:tr w:rsidR="00A95723" w:rsidRPr="00B26DF5" w:rsidTr="003F63E7">
        <w:tc>
          <w:tcPr>
            <w:tcW w:w="282"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w:t>
            </w:r>
            <w:r w:rsidRPr="00B26DF5">
              <w:rPr>
                <w:b/>
              </w:rPr>
              <w:br/>
              <w:t>п/п</w:t>
            </w:r>
          </w:p>
        </w:tc>
        <w:tc>
          <w:tcPr>
            <w:tcW w:w="1210"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spacing w:val="-6"/>
              </w:rPr>
              <w:t>Наименование подпрограммы,</w:t>
            </w:r>
            <w:r w:rsidRPr="00B26DF5">
              <w:rPr>
                <w:b/>
              </w:rPr>
              <w:t xml:space="preserve"> основного мероприятия,</w:t>
            </w:r>
            <w:r w:rsidRPr="00B26DF5">
              <w:rPr>
                <w:b/>
              </w:rPr>
              <w:br/>
              <w:t>мероприятия</w:t>
            </w:r>
          </w:p>
        </w:tc>
        <w:tc>
          <w:tcPr>
            <w:tcW w:w="688"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Ответственный исполнитель, соисполнитель, участник</w:t>
            </w:r>
          </w:p>
        </w:tc>
        <w:tc>
          <w:tcPr>
            <w:tcW w:w="595"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Срок</w:t>
            </w:r>
            <w:r w:rsidRPr="00B26DF5">
              <w:rPr>
                <w:b/>
              </w:rPr>
              <w:br/>
              <w:t>реализации</w:t>
            </w:r>
          </w:p>
        </w:tc>
        <w:tc>
          <w:tcPr>
            <w:tcW w:w="962"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Стоимость реализации</w:t>
            </w:r>
          </w:p>
        </w:tc>
        <w:tc>
          <w:tcPr>
            <w:tcW w:w="1263"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 xml:space="preserve">Непосредственный </w:t>
            </w:r>
            <w:r w:rsidRPr="00B26DF5">
              <w:rPr>
                <w:b/>
              </w:rPr>
              <w:br/>
              <w:t>результат реализации</w:t>
            </w:r>
            <w:r w:rsidRPr="00B26DF5">
              <w:rPr>
                <w:b/>
              </w:rPr>
              <w:br/>
              <w:t>подпрограммы,</w:t>
            </w:r>
            <w:r w:rsidRPr="00B26DF5">
              <w:rPr>
                <w:b/>
              </w:rPr>
              <w:br/>
            </w:r>
            <w:r w:rsidRPr="00B26DF5">
              <w:rPr>
                <w:b/>
                <w:spacing w:val="-6"/>
              </w:rPr>
              <w:t xml:space="preserve">основного мероприятия </w:t>
            </w:r>
            <w:r w:rsidRPr="00B26DF5">
              <w:rPr>
                <w:b/>
              </w:rPr>
              <w:t>(краткое описание)</w:t>
            </w:r>
          </w:p>
        </w:tc>
      </w:tr>
      <w:tr w:rsidR="00A95723" w:rsidRPr="00B26DF5" w:rsidTr="003F63E7">
        <w:tc>
          <w:tcPr>
            <w:tcW w:w="282"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1</w:t>
            </w:r>
          </w:p>
        </w:tc>
        <w:tc>
          <w:tcPr>
            <w:tcW w:w="1210"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spacing w:val="-6"/>
              </w:rPr>
            </w:pPr>
            <w:r w:rsidRPr="00B26DF5">
              <w:rPr>
                <w:spacing w:val="-6"/>
              </w:rPr>
              <w:t>-</w:t>
            </w:r>
          </w:p>
        </w:tc>
        <w:tc>
          <w:tcPr>
            <w:tcW w:w="688"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595"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962"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1263"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r>
    </w:tbl>
    <w:p w:rsidR="00ED5445" w:rsidRPr="00B26DF5" w:rsidRDefault="00ED5445"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w:t>
      </w:r>
      <w:r w:rsidR="008D4D7D" w:rsidRPr="00B26DF5">
        <w:rPr>
          <w:rFonts w:ascii="Times New Roman" w:hAnsi="Times New Roman" w:cs="Times New Roman"/>
          <w:sz w:val="20"/>
          <w:szCs w:val="20"/>
        </w:rPr>
        <w:t xml:space="preserve">должна быть </w:t>
      </w:r>
      <w:r w:rsidRPr="00B26DF5">
        <w:rPr>
          <w:rFonts w:ascii="Times New Roman" w:hAnsi="Times New Roman" w:cs="Times New Roman"/>
          <w:sz w:val="20"/>
          <w:szCs w:val="20"/>
        </w:rPr>
        <w:t xml:space="preserve">внедрена система автоматизированных рабочих мест по сбору и систематизации информации в области энергосбережения и повышения энергоэффективности в объёме регламентированной отчётности.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Также определены ответственные по сбору и предоставлению информации в структурных подразделениях администрации  и установлена ответственность (персональная) за качество и своевременность предоставления информации. </w:t>
      </w:r>
    </w:p>
    <w:p w:rsidR="00686F0F" w:rsidRPr="00B26DF5" w:rsidRDefault="00686F0F" w:rsidP="00B26DF5">
      <w:pPr>
        <w:ind w:firstLine="709"/>
        <w:rPr>
          <w:rFonts w:ascii="Times New Roman" w:hAnsi="Times New Roman" w:cs="Times New Roman"/>
          <w:b/>
          <w:sz w:val="20"/>
          <w:szCs w:val="20"/>
        </w:rPr>
      </w:pPr>
    </w:p>
    <w:p w:rsidR="00A95723" w:rsidRPr="00B26DF5" w:rsidRDefault="00A9572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5. </w:t>
      </w:r>
      <w:r w:rsidR="008E3FEC" w:rsidRPr="00B26DF5">
        <w:rPr>
          <w:rFonts w:ascii="Times New Roman" w:hAnsi="Times New Roman" w:cs="Times New Roman"/>
          <w:b/>
          <w:sz w:val="20"/>
          <w:szCs w:val="20"/>
        </w:rPr>
        <w:t>ЦЕЛЕВЫЕ ПОКАЗАТЕЛИ РАЗВИТИЯ КОММУНАЛЬНОЙ ИНФРАСТРУКТУРЫ</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Результаты выполнения Программы определяются достижением уровня запланированных технических и финансово-экономических целевых показателей.</w:t>
      </w:r>
    </w:p>
    <w:p w:rsidR="00A95723" w:rsidRPr="0045455F" w:rsidRDefault="00A95723" w:rsidP="00B26DF5">
      <w:pPr>
        <w:pStyle w:val="a8"/>
        <w:ind w:left="0" w:firstLine="709"/>
        <w:jc w:val="both"/>
        <w:rPr>
          <w:rFonts w:ascii="Times New Roman" w:hAnsi="Times New Roman" w:cs="Times New Roman"/>
          <w:sz w:val="20"/>
          <w:szCs w:val="20"/>
        </w:rPr>
      </w:pPr>
      <w:r w:rsidRPr="0045455F">
        <w:rPr>
          <w:rFonts w:ascii="Times New Roman" w:hAnsi="Times New Roman" w:cs="Times New Roman"/>
          <w:sz w:val="20"/>
          <w:szCs w:val="20"/>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w:t>
      </w:r>
      <w:r w:rsidR="006A3DA5" w:rsidRPr="0045455F">
        <w:rPr>
          <w:rFonts w:ascii="Times New Roman" w:hAnsi="Times New Roman" w:cs="Times New Roman"/>
          <w:sz w:val="20"/>
          <w:szCs w:val="20"/>
        </w:rPr>
        <w:t>комплексного развития систем ком</w:t>
      </w:r>
      <w:r w:rsidRPr="0045455F">
        <w:rPr>
          <w:rFonts w:ascii="Times New Roman" w:hAnsi="Times New Roman" w:cs="Times New Roman"/>
          <w:sz w:val="20"/>
          <w:szCs w:val="20"/>
        </w:rPr>
        <w:t xml:space="preserve">мунальной инфраструктуры муниципальных образований (Приказ Министерства регионального развития Российской Федерации от 06.05.2011 г. № 204) и включает следующие группы показателей.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Общие для всех систем коммунальной инфраструктуры: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lastRenderedPageBreak/>
        <w:t>критерии доступности коммунальных услуг для населения.</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По каждой системе отдельно:</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спрос на коммунальные ресурсы;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производства, передачи и потребления ресурса;</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показатели надёжности поставки ресурса;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показатели экологичности производства ресурсов.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При формировании требований к целевому состоянию коммунальной инфраструктуры  были использованы методики оценки выполнения программ развития с помощью показателей и индикаторов, содержащиеся в  «Методике проведения мониторинга выполнения производственных и инвестиционных программ организаций коммунального комплекса», (приказ Министерства регионального развития Российской Федерации от 14.04.2008 №48).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Целевые показатели устанавливаются по каждому виду коммунальных услуг и периодически корректируются. Удельные расходы по потреблению коммунальных услуг отражают достаточный для поддержания жизнедеятельности объем потребления населением ресурсов жилищного </w:t>
      </w:r>
      <w:r w:rsidR="00E50927" w:rsidRPr="00B26DF5">
        <w:rPr>
          <w:rFonts w:ascii="Times New Roman" w:hAnsi="Times New Roman" w:cs="Times New Roman"/>
          <w:sz w:val="20"/>
          <w:szCs w:val="20"/>
        </w:rPr>
        <w:t>коммунального сектора экономики</w:t>
      </w:r>
      <w:r w:rsidRPr="00B26DF5">
        <w:rPr>
          <w:rFonts w:ascii="Times New Roman" w:hAnsi="Times New Roman" w:cs="Times New Roman"/>
          <w:sz w:val="20"/>
          <w:szCs w:val="20"/>
        </w:rPr>
        <w:t>.</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Критерии доступности коммунальных услуг для населения.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Ценовые критерии: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тариф;</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плата за подключение.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Неценовые критерии: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техническая возможность подключения.</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color w:val="008000"/>
          <w:sz w:val="20"/>
          <w:szCs w:val="20"/>
        </w:rPr>
        <w:t xml:space="preserve"> </w:t>
      </w:r>
      <w:r w:rsidRPr="00B26DF5">
        <w:rPr>
          <w:rFonts w:ascii="Times New Roman" w:hAnsi="Times New Roman" w:cs="Times New Roman"/>
          <w:sz w:val="20"/>
          <w:szCs w:val="20"/>
        </w:rPr>
        <w:t xml:space="preserve">В качестве данных критериев рассматривается доля </w:t>
      </w:r>
      <w:r w:rsidR="00B13CCB" w:rsidRPr="00B26DF5">
        <w:rPr>
          <w:rFonts w:ascii="Times New Roman" w:hAnsi="Times New Roman" w:cs="Times New Roman"/>
          <w:sz w:val="20"/>
          <w:szCs w:val="20"/>
        </w:rPr>
        <w:t>потребителей в жилищном секторе</w:t>
      </w:r>
      <w:r w:rsidRPr="00B26DF5">
        <w:rPr>
          <w:rFonts w:ascii="Times New Roman" w:hAnsi="Times New Roman" w:cs="Times New Roman"/>
          <w:sz w:val="20"/>
          <w:szCs w:val="20"/>
        </w:rPr>
        <w:t xml:space="preserve">, обеспеченных доступом к коммунальной инфраструктуре, %. Характеристика изменений в доступности коммунальных услуг, в том числе, с учётом территориальных единиц  представлена в таблице ниже. </w:t>
      </w:r>
    </w:p>
    <w:p w:rsidR="008A3B09" w:rsidRPr="00B26DF5" w:rsidRDefault="008A3B09" w:rsidP="00B26DF5">
      <w:pPr>
        <w:pStyle w:val="a8"/>
        <w:ind w:left="0"/>
        <w:jc w:val="both"/>
        <w:rPr>
          <w:rFonts w:ascii="Times New Roman" w:hAnsi="Times New Roman" w:cs="Times New Roman"/>
          <w:sz w:val="20"/>
          <w:szCs w:val="20"/>
        </w:rPr>
      </w:pPr>
    </w:p>
    <w:p w:rsidR="00DD6754" w:rsidRPr="00B26DF5" w:rsidRDefault="00DD6754"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5.1.  Охват жилищного сектора  системами коммунальной инфраструктуры</w:t>
      </w:r>
    </w:p>
    <w:tbl>
      <w:tblPr>
        <w:tblStyle w:val="ae"/>
        <w:tblW w:w="5000" w:type="pct"/>
        <w:tblLook w:val="04A0" w:firstRow="1" w:lastRow="0" w:firstColumn="1" w:lastColumn="0" w:noHBand="0" w:noVBand="1"/>
      </w:tblPr>
      <w:tblGrid>
        <w:gridCol w:w="2253"/>
        <w:gridCol w:w="696"/>
        <w:gridCol w:w="1029"/>
        <w:gridCol w:w="845"/>
        <w:gridCol w:w="845"/>
        <w:gridCol w:w="845"/>
        <w:gridCol w:w="847"/>
        <w:gridCol w:w="847"/>
        <w:gridCol w:w="847"/>
        <w:gridCol w:w="839"/>
      </w:tblGrid>
      <w:tr w:rsidR="00B96B0A" w:rsidRPr="00B26DF5" w:rsidTr="0045455F">
        <w:trPr>
          <w:trHeight w:val="400"/>
        </w:trPr>
        <w:tc>
          <w:tcPr>
            <w:tcW w:w="1139"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Наименование вида ресурсоснабжения</w:t>
            </w:r>
          </w:p>
        </w:tc>
        <w:tc>
          <w:tcPr>
            <w:tcW w:w="352"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ед. изм.</w:t>
            </w:r>
          </w:p>
        </w:tc>
        <w:tc>
          <w:tcPr>
            <w:tcW w:w="520"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2011</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2012</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2013</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2014</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2015</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2020</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2025</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2032</w:t>
            </w:r>
          </w:p>
        </w:tc>
      </w:tr>
      <w:tr w:rsidR="00B96B0A" w:rsidRPr="00B26DF5" w:rsidTr="0045455F">
        <w:trPr>
          <w:trHeight w:val="400"/>
        </w:trPr>
        <w:tc>
          <w:tcPr>
            <w:tcW w:w="1139" w:type="pct"/>
            <w:tcBorders>
              <w:top w:val="single" w:sz="12" w:space="0" w:color="auto"/>
              <w:left w:val="single" w:sz="12" w:space="0" w:color="auto"/>
              <w:right w:val="single" w:sz="12" w:space="0" w:color="auto"/>
            </w:tcBorders>
            <w:hideMark/>
          </w:tcPr>
          <w:p w:rsidR="00B96B0A" w:rsidRPr="00B26DF5" w:rsidRDefault="00B96B0A" w:rsidP="00B26DF5">
            <w:pPr>
              <w:jc w:val="center"/>
              <w:rPr>
                <w:b/>
              </w:rPr>
            </w:pPr>
            <w:r w:rsidRPr="00B26DF5">
              <w:rPr>
                <w:b/>
              </w:rPr>
              <w:t>Теплоснабжение (отопление и горячее водоснабжение)</w:t>
            </w:r>
          </w:p>
        </w:tc>
        <w:tc>
          <w:tcPr>
            <w:tcW w:w="352" w:type="pct"/>
            <w:tcBorders>
              <w:top w:val="single" w:sz="12" w:space="0" w:color="auto"/>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r>
      <w:tr w:rsidR="00B96B0A" w:rsidRPr="00B26DF5" w:rsidTr="0045455F">
        <w:trPr>
          <w:trHeight w:val="300"/>
        </w:trPr>
        <w:tc>
          <w:tcPr>
            <w:tcW w:w="1139" w:type="pct"/>
            <w:tcBorders>
              <w:left w:val="single" w:sz="12" w:space="0" w:color="auto"/>
              <w:right w:val="single" w:sz="12" w:space="0" w:color="auto"/>
            </w:tcBorders>
            <w:hideMark/>
          </w:tcPr>
          <w:p w:rsidR="00B96B0A" w:rsidRPr="00B26DF5" w:rsidRDefault="00B96B0A" w:rsidP="00B26DF5">
            <w:pPr>
              <w:jc w:val="center"/>
              <w:rPr>
                <w:b/>
              </w:rPr>
            </w:pPr>
            <w:r w:rsidRPr="00B26DF5">
              <w:rPr>
                <w:b/>
              </w:rPr>
              <w:t>Электроснабжение</w:t>
            </w:r>
          </w:p>
        </w:tc>
        <w:tc>
          <w:tcPr>
            <w:tcW w:w="352" w:type="pct"/>
            <w:tcBorders>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r>
      <w:tr w:rsidR="00B96B0A" w:rsidRPr="00B26DF5" w:rsidTr="0045455F">
        <w:trPr>
          <w:trHeight w:val="300"/>
        </w:trPr>
        <w:tc>
          <w:tcPr>
            <w:tcW w:w="1139" w:type="pct"/>
            <w:tcBorders>
              <w:left w:val="single" w:sz="12" w:space="0" w:color="auto"/>
              <w:right w:val="single" w:sz="12" w:space="0" w:color="auto"/>
            </w:tcBorders>
            <w:hideMark/>
          </w:tcPr>
          <w:p w:rsidR="00B96B0A" w:rsidRPr="00B26DF5" w:rsidRDefault="00B96B0A" w:rsidP="00B26DF5">
            <w:pPr>
              <w:jc w:val="center"/>
              <w:rPr>
                <w:b/>
              </w:rPr>
            </w:pPr>
            <w:r w:rsidRPr="00B26DF5">
              <w:rPr>
                <w:b/>
              </w:rPr>
              <w:t>Водоснабжение</w:t>
            </w:r>
          </w:p>
        </w:tc>
        <w:tc>
          <w:tcPr>
            <w:tcW w:w="352" w:type="pct"/>
            <w:tcBorders>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r>
      <w:tr w:rsidR="00B96B0A" w:rsidRPr="00B26DF5" w:rsidTr="0045455F">
        <w:trPr>
          <w:trHeight w:val="300"/>
        </w:trPr>
        <w:tc>
          <w:tcPr>
            <w:tcW w:w="1139" w:type="pct"/>
            <w:tcBorders>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Водоотведение</w:t>
            </w:r>
          </w:p>
        </w:tc>
        <w:tc>
          <w:tcPr>
            <w:tcW w:w="352" w:type="pct"/>
            <w:tcBorders>
              <w:left w:val="single" w:sz="12" w:space="0" w:color="auto"/>
              <w:bottom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r>
    </w:tbl>
    <w:p w:rsidR="00A95723" w:rsidRPr="00B26DF5" w:rsidRDefault="00A95723" w:rsidP="00B26DF5">
      <w:pPr>
        <w:pStyle w:val="a3"/>
        <w:ind w:firstLine="0"/>
        <w:rPr>
          <w:rFonts w:eastAsiaTheme="minorEastAsia"/>
          <w:sz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u w:val="single"/>
        </w:rPr>
        <w:t>Целевые показатели спроса на коммунальные ресурсы.</w:t>
      </w:r>
      <w:r w:rsidRPr="00B26DF5">
        <w:rPr>
          <w:rFonts w:ascii="Times New Roman" w:hAnsi="Times New Roman" w:cs="Times New Roman"/>
          <w:color w:val="008000"/>
          <w:sz w:val="20"/>
          <w:szCs w:val="20"/>
        </w:rPr>
        <w:t xml:space="preserve"> </w:t>
      </w:r>
      <w:r w:rsidRPr="00B26DF5">
        <w:rPr>
          <w:rFonts w:ascii="Times New Roman" w:hAnsi="Times New Roman" w:cs="Times New Roman"/>
          <w:sz w:val="20"/>
          <w:szCs w:val="20"/>
        </w:rPr>
        <w:t xml:space="preserve">Для обеспечения полного удовлетворения перспективного спроса на коммунальные ресурсы (возможности подключения новых и реконструируемых объектов жилищного фонда и промышленности, социально-культурных объектов, улучшения качества жизни населения), при условии технической возможности и экономической целесообразности, необходимо обеспечить дополнительное увеличение мощностей по выработке тепловой энергии и отпуска коммунальных ресурсов. Данное увеличение также отражается в годовых объёмах потребления коммунальных ресурсов. </w:t>
      </w:r>
    </w:p>
    <w:p w:rsidR="008D4D7D" w:rsidRPr="00B26DF5" w:rsidRDefault="008D4D7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Увеличение мощностей и объемов отпуска коммунальных ресурсов представлены в таблицах 5.2 и 5.3.</w:t>
      </w:r>
    </w:p>
    <w:p w:rsidR="00A95723" w:rsidRPr="00B26DF5" w:rsidRDefault="00A95723" w:rsidP="00B26DF5">
      <w:pPr>
        <w:pStyle w:val="a8"/>
        <w:ind w:left="0"/>
        <w:jc w:val="center"/>
        <w:rPr>
          <w:rFonts w:ascii="Times New Roman" w:hAnsi="Times New Roman" w:cs="Times New Roman"/>
          <w:sz w:val="20"/>
          <w:szCs w:val="20"/>
        </w:rPr>
      </w:pPr>
      <w:r w:rsidRPr="00B26DF5">
        <w:rPr>
          <w:rFonts w:ascii="Times New Roman" w:hAnsi="Times New Roman" w:cs="Times New Roman"/>
          <w:sz w:val="20"/>
          <w:szCs w:val="20"/>
        </w:rPr>
        <w:t>Табл. 5.2. Увеличение мощностей по выработке и транспорту энергоресурсов</w:t>
      </w:r>
    </w:p>
    <w:tbl>
      <w:tblPr>
        <w:tblW w:w="4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1071"/>
        <w:gridCol w:w="994"/>
        <w:gridCol w:w="1134"/>
        <w:gridCol w:w="1250"/>
        <w:gridCol w:w="1302"/>
      </w:tblGrid>
      <w:tr w:rsidR="000A7489" w:rsidRPr="00B26DF5" w:rsidTr="0045455F">
        <w:trPr>
          <w:trHeight w:val="400"/>
          <w:jc w:val="center"/>
        </w:trPr>
        <w:tc>
          <w:tcPr>
            <w:tcW w:w="1435" w:type="pct"/>
            <w:vMerge w:val="restar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Энергоресурсы</w:t>
            </w:r>
          </w:p>
        </w:tc>
        <w:tc>
          <w:tcPr>
            <w:tcW w:w="663" w:type="pct"/>
            <w:vMerge w:val="restar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Ед.изм.</w:t>
            </w:r>
          </w:p>
        </w:tc>
        <w:tc>
          <w:tcPr>
            <w:tcW w:w="2901" w:type="pct"/>
            <w:gridSpan w:val="4"/>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Плановые значения (приросты)</w:t>
            </w:r>
          </w:p>
        </w:tc>
      </w:tr>
      <w:tr w:rsidR="000A7489" w:rsidRPr="00B26DF5" w:rsidTr="0045455F">
        <w:trPr>
          <w:trHeight w:val="298"/>
          <w:jc w:val="center"/>
        </w:trPr>
        <w:tc>
          <w:tcPr>
            <w:tcW w:w="1435" w:type="pct"/>
            <w:vMerge/>
            <w:tcBorders>
              <w:left w:val="single" w:sz="12" w:space="0" w:color="auto"/>
              <w:bottom w:val="single" w:sz="12" w:space="0" w:color="auto"/>
              <w:right w:val="single" w:sz="12" w:space="0" w:color="auto"/>
            </w:tcBorders>
            <w:hideMark/>
          </w:tcPr>
          <w:p w:rsidR="000A7489" w:rsidRPr="00B26DF5" w:rsidRDefault="000A7489" w:rsidP="00B26DF5">
            <w:pPr>
              <w:rPr>
                <w:rFonts w:ascii="Times New Roman" w:eastAsia="Times New Roman" w:hAnsi="Times New Roman" w:cs="Times New Roman"/>
                <w:b/>
                <w:color w:val="000000"/>
                <w:sz w:val="20"/>
                <w:szCs w:val="20"/>
              </w:rPr>
            </w:pPr>
          </w:p>
        </w:tc>
        <w:tc>
          <w:tcPr>
            <w:tcW w:w="663" w:type="pct"/>
            <w:vMerge/>
            <w:tcBorders>
              <w:left w:val="single" w:sz="12" w:space="0" w:color="auto"/>
              <w:bottom w:val="single" w:sz="12" w:space="0" w:color="auto"/>
              <w:right w:val="single" w:sz="12" w:space="0" w:color="auto"/>
            </w:tcBorders>
            <w:hideMark/>
          </w:tcPr>
          <w:p w:rsidR="000A7489" w:rsidRPr="00B26DF5" w:rsidRDefault="000A7489" w:rsidP="00B26DF5">
            <w:pPr>
              <w:rPr>
                <w:rFonts w:ascii="Times New Roman" w:eastAsia="Times New Roman" w:hAnsi="Times New Roman" w:cs="Times New Roman"/>
                <w:color w:val="000000"/>
                <w:sz w:val="20"/>
                <w:szCs w:val="20"/>
              </w:rPr>
            </w:pPr>
          </w:p>
        </w:tc>
        <w:tc>
          <w:tcPr>
            <w:tcW w:w="616" w:type="pct"/>
            <w:tcBorders>
              <w:top w:val="single" w:sz="12" w:space="0" w:color="auto"/>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703" w:type="pct"/>
            <w:tcBorders>
              <w:top w:val="single" w:sz="12" w:space="0" w:color="auto"/>
              <w:left w:val="single" w:sz="12" w:space="0" w:color="auto"/>
              <w:bottom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2015-2020</w:t>
            </w:r>
          </w:p>
        </w:tc>
        <w:tc>
          <w:tcPr>
            <w:tcW w:w="775" w:type="pct"/>
            <w:tcBorders>
              <w:top w:val="single" w:sz="12" w:space="0" w:color="auto"/>
              <w:bottom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2020-2025</w:t>
            </w:r>
          </w:p>
        </w:tc>
        <w:tc>
          <w:tcPr>
            <w:tcW w:w="807" w:type="pct"/>
            <w:tcBorders>
              <w:top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2025-203</w:t>
            </w:r>
          </w:p>
        </w:tc>
      </w:tr>
      <w:tr w:rsidR="000A7489" w:rsidRPr="00B26DF5" w:rsidTr="0045455F">
        <w:trPr>
          <w:trHeight w:val="300"/>
          <w:jc w:val="center"/>
        </w:trPr>
        <w:tc>
          <w:tcPr>
            <w:tcW w:w="1435" w:type="pc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Электроэнергия</w:t>
            </w:r>
          </w:p>
        </w:tc>
        <w:tc>
          <w:tcPr>
            <w:tcW w:w="663" w:type="pct"/>
            <w:tcBorders>
              <w:top w:val="single" w:sz="12" w:space="0" w:color="auto"/>
              <w:left w:val="single" w:sz="12" w:space="0" w:color="auto"/>
              <w:right w:val="single" w:sz="12" w:space="0" w:color="auto"/>
            </w:tcBorders>
            <w:hideMark/>
          </w:tcPr>
          <w:p w:rsidR="000A7489"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0A7489" w:rsidRPr="00B26DF5">
              <w:rPr>
                <w:rFonts w:ascii="Times New Roman" w:eastAsia="Times New Roman" w:hAnsi="Times New Roman" w:cs="Times New Roman"/>
                <w:color w:val="000000"/>
                <w:sz w:val="20"/>
                <w:szCs w:val="20"/>
              </w:rPr>
              <w:t xml:space="preserve"> кВт</w:t>
            </w:r>
          </w:p>
        </w:tc>
        <w:tc>
          <w:tcPr>
            <w:tcW w:w="616" w:type="pct"/>
            <w:tcBorders>
              <w:top w:val="single" w:sz="12" w:space="0" w:color="auto"/>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top w:val="single" w:sz="12" w:space="0" w:color="auto"/>
              <w:lef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tcBorders>
              <w:top w:val="single" w:sz="12" w:space="0" w:color="auto"/>
            </w:tcBorders>
            <w:vAlign w:val="center"/>
          </w:tcPr>
          <w:p w:rsidR="000A7489"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357</w:t>
            </w:r>
          </w:p>
        </w:tc>
        <w:tc>
          <w:tcPr>
            <w:tcW w:w="807" w:type="pct"/>
            <w:tcBorders>
              <w:top w:val="single" w:sz="12" w:space="0" w:color="auto"/>
              <w:right w:val="single" w:sz="12" w:space="0" w:color="auto"/>
            </w:tcBorders>
            <w:vAlign w:val="center"/>
          </w:tcPr>
          <w:p w:rsidR="000A7489" w:rsidRPr="00B26DF5" w:rsidRDefault="003A165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Тепловая энергия</w:t>
            </w:r>
          </w:p>
        </w:tc>
        <w:tc>
          <w:tcPr>
            <w:tcW w:w="663"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Гкал/час</w:t>
            </w:r>
          </w:p>
        </w:tc>
        <w:tc>
          <w:tcPr>
            <w:tcW w:w="616" w:type="pct"/>
            <w:tcBorders>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tcBorders>
            <w:vAlign w:val="center"/>
          </w:tcPr>
          <w:p w:rsidR="000A7489" w:rsidRPr="00B26DF5" w:rsidRDefault="00454E05"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75" w:type="pct"/>
            <w:vAlign w:val="center"/>
          </w:tcPr>
          <w:p w:rsidR="000A7489" w:rsidRPr="00B26DF5" w:rsidRDefault="00F85160"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807" w:type="pct"/>
            <w:tcBorders>
              <w:right w:val="single" w:sz="12" w:space="0" w:color="auto"/>
            </w:tcBorders>
            <w:vAlign w:val="center"/>
          </w:tcPr>
          <w:p w:rsidR="000A7489" w:rsidRPr="00B26DF5" w:rsidRDefault="003A165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Холодная вода</w:t>
            </w:r>
          </w:p>
        </w:tc>
        <w:tc>
          <w:tcPr>
            <w:tcW w:w="663"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куб. м/сут</w:t>
            </w:r>
          </w:p>
        </w:tc>
        <w:tc>
          <w:tcPr>
            <w:tcW w:w="616" w:type="pct"/>
            <w:tcBorders>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w:t>
            </w:r>
            <w:r w:rsidR="00F85160" w:rsidRPr="00B26DF5">
              <w:rPr>
                <w:rFonts w:ascii="Times New Roman" w:eastAsia="Times New Roman" w:hAnsi="Times New Roman" w:cs="Times New Roman"/>
                <w:sz w:val="20"/>
                <w:szCs w:val="20"/>
              </w:rPr>
              <w:t>0</w:t>
            </w:r>
          </w:p>
        </w:tc>
        <w:tc>
          <w:tcPr>
            <w:tcW w:w="807" w:type="pct"/>
            <w:tcBorders>
              <w:right w:val="single" w:sz="12" w:space="0" w:color="auto"/>
            </w:tcBorders>
            <w:vAlign w:val="center"/>
          </w:tcPr>
          <w:p w:rsidR="000A7489" w:rsidRPr="00B26DF5" w:rsidRDefault="003A165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Объёмы водоотведения</w:t>
            </w:r>
          </w:p>
        </w:tc>
        <w:tc>
          <w:tcPr>
            <w:tcW w:w="663" w:type="pct"/>
            <w:tcBorders>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куб. м/сут</w:t>
            </w:r>
          </w:p>
        </w:tc>
        <w:tc>
          <w:tcPr>
            <w:tcW w:w="616" w:type="pct"/>
            <w:tcBorders>
              <w:left w:val="single" w:sz="12" w:space="0" w:color="auto"/>
              <w:bottom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bottom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tcBorders>
              <w:bottom w:val="single" w:sz="12" w:space="0" w:color="auto"/>
            </w:tcBorders>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210</w:t>
            </w:r>
          </w:p>
        </w:tc>
        <w:tc>
          <w:tcPr>
            <w:tcW w:w="807" w:type="pct"/>
            <w:tcBorders>
              <w:bottom w:val="single" w:sz="12" w:space="0" w:color="auto"/>
              <w:right w:val="single" w:sz="12" w:space="0" w:color="auto"/>
            </w:tcBorders>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0045E8" w:rsidRPr="00B26DF5" w:rsidRDefault="000045E8" w:rsidP="00B26DF5">
      <w:pPr>
        <w:pStyle w:val="a8"/>
        <w:ind w:left="0"/>
        <w:jc w:val="both"/>
        <w:rPr>
          <w:rFonts w:ascii="Times New Roman" w:hAnsi="Times New Roman" w:cs="Times New Roman"/>
          <w:sz w:val="20"/>
          <w:szCs w:val="20"/>
          <w:lang w:val="en-US"/>
        </w:rPr>
      </w:pP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5.3. Увеличение отпуска коммунальных ресурсов</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188"/>
        <w:gridCol w:w="1629"/>
        <w:gridCol w:w="967"/>
        <w:gridCol w:w="1283"/>
        <w:gridCol w:w="1281"/>
        <w:gridCol w:w="1271"/>
      </w:tblGrid>
      <w:tr w:rsidR="00A95723" w:rsidRPr="00B26DF5" w:rsidTr="00F85160">
        <w:trPr>
          <w:trHeight w:val="757"/>
          <w:jc w:val="center"/>
        </w:trPr>
        <w:tc>
          <w:tcPr>
            <w:tcW w:w="1133" w:type="pct"/>
            <w:vMerge w:val="restart"/>
            <w:tcBorders>
              <w:top w:val="single" w:sz="12" w:space="0" w:color="auto"/>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Дополнительное увеличение отпуска коммунальных ресурсов:</w:t>
            </w:r>
          </w:p>
        </w:tc>
        <w:tc>
          <w:tcPr>
            <w:tcW w:w="603" w:type="pct"/>
            <w:vMerge w:val="restar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Ед.изм.</w:t>
            </w:r>
          </w:p>
        </w:tc>
        <w:tc>
          <w:tcPr>
            <w:tcW w:w="827"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Фактические абсолютные (не приросты) значения</w:t>
            </w:r>
          </w:p>
        </w:tc>
        <w:tc>
          <w:tcPr>
            <w:tcW w:w="2437" w:type="pct"/>
            <w:gridSpan w:val="4"/>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 xml:space="preserve">Плановые значения (приросты) </w:t>
            </w:r>
          </w:p>
        </w:tc>
      </w:tr>
      <w:tr w:rsidR="00A95723" w:rsidRPr="00B26DF5" w:rsidTr="00F85160">
        <w:trPr>
          <w:trHeight w:val="250"/>
          <w:jc w:val="center"/>
        </w:trPr>
        <w:tc>
          <w:tcPr>
            <w:tcW w:w="1133" w:type="pct"/>
            <w:vMerge/>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sz w:val="20"/>
                <w:szCs w:val="20"/>
              </w:rPr>
            </w:pPr>
          </w:p>
        </w:tc>
        <w:tc>
          <w:tcPr>
            <w:tcW w:w="603" w:type="pct"/>
            <w:vMerge/>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sz w:val="20"/>
                <w:szCs w:val="20"/>
              </w:rPr>
            </w:pPr>
          </w:p>
        </w:tc>
        <w:tc>
          <w:tcPr>
            <w:tcW w:w="827"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2013</w:t>
            </w:r>
          </w:p>
        </w:tc>
        <w:tc>
          <w:tcPr>
            <w:tcW w:w="491"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2015-2020</w:t>
            </w:r>
          </w:p>
        </w:tc>
        <w:tc>
          <w:tcPr>
            <w:tcW w:w="65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2020-2025</w:t>
            </w:r>
          </w:p>
        </w:tc>
        <w:tc>
          <w:tcPr>
            <w:tcW w:w="646"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2025-203</w:t>
            </w:r>
            <w:r w:rsidR="00B96B0A" w:rsidRPr="00B26DF5">
              <w:rPr>
                <w:rFonts w:ascii="Times New Roman" w:eastAsia="Times New Roman" w:hAnsi="Times New Roman" w:cs="Times New Roman"/>
                <w:sz w:val="20"/>
                <w:szCs w:val="20"/>
              </w:rPr>
              <w:t>2</w:t>
            </w:r>
          </w:p>
        </w:tc>
      </w:tr>
      <w:tr w:rsidR="00F85160" w:rsidRPr="00B26DF5" w:rsidTr="00F85160">
        <w:trPr>
          <w:trHeight w:val="300"/>
          <w:jc w:val="center"/>
        </w:trPr>
        <w:tc>
          <w:tcPr>
            <w:tcW w:w="1133" w:type="pct"/>
            <w:tcBorders>
              <w:top w:val="single" w:sz="12" w:space="0" w:color="auto"/>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Электроэнергия</w:t>
            </w:r>
          </w:p>
        </w:tc>
        <w:tc>
          <w:tcPr>
            <w:tcW w:w="603" w:type="pct"/>
            <w:tcBorders>
              <w:top w:val="single" w:sz="12" w:space="0" w:color="auto"/>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тыс.кВт/ч</w:t>
            </w:r>
          </w:p>
        </w:tc>
        <w:tc>
          <w:tcPr>
            <w:tcW w:w="827"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1028,6</w:t>
            </w:r>
          </w:p>
        </w:tc>
        <w:tc>
          <w:tcPr>
            <w:tcW w:w="491"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1028,6</w:t>
            </w:r>
          </w:p>
        </w:tc>
        <w:tc>
          <w:tcPr>
            <w:tcW w:w="651"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164</w:t>
            </w:r>
          </w:p>
        </w:tc>
        <w:tc>
          <w:tcPr>
            <w:tcW w:w="650"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Тепловая энергия</w:t>
            </w:r>
          </w:p>
        </w:tc>
        <w:tc>
          <w:tcPr>
            <w:tcW w:w="60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Гкал</w:t>
            </w:r>
          </w:p>
        </w:tc>
        <w:tc>
          <w:tcPr>
            <w:tcW w:w="827" w:type="pct"/>
            <w:tcBorders>
              <w:left w:val="single" w:sz="12" w:space="0" w:color="auto"/>
              <w:right w:val="single" w:sz="12" w:space="0" w:color="auto"/>
            </w:tcBorders>
            <w:vAlign w:val="center"/>
          </w:tcPr>
          <w:p w:rsidR="00F85160" w:rsidRPr="00B26DF5" w:rsidRDefault="00652DC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c>
          <w:tcPr>
            <w:tcW w:w="491" w:type="pct"/>
            <w:tcBorders>
              <w:left w:val="single" w:sz="12" w:space="0" w:color="auto"/>
              <w:right w:val="single" w:sz="12" w:space="0" w:color="auto"/>
            </w:tcBorders>
            <w:vAlign w:val="center"/>
          </w:tcPr>
          <w:p w:rsidR="00F85160" w:rsidRPr="00B26DF5" w:rsidRDefault="00652DC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c>
          <w:tcPr>
            <w:tcW w:w="651"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50"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lastRenderedPageBreak/>
              <w:t>Холодная вода</w:t>
            </w:r>
          </w:p>
        </w:tc>
        <w:tc>
          <w:tcPr>
            <w:tcW w:w="60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куб.м</w:t>
            </w:r>
          </w:p>
        </w:tc>
        <w:tc>
          <w:tcPr>
            <w:tcW w:w="827"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85,7</w:t>
            </w:r>
          </w:p>
        </w:tc>
        <w:tc>
          <w:tcPr>
            <w:tcW w:w="491"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85,7</w:t>
            </w:r>
          </w:p>
        </w:tc>
        <w:tc>
          <w:tcPr>
            <w:tcW w:w="651"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w:t>
            </w:r>
          </w:p>
        </w:tc>
        <w:tc>
          <w:tcPr>
            <w:tcW w:w="650"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bottom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Объёмы водоотведения</w:t>
            </w:r>
          </w:p>
        </w:tc>
        <w:tc>
          <w:tcPr>
            <w:tcW w:w="603" w:type="pct"/>
            <w:tcBorders>
              <w:left w:val="single" w:sz="12" w:space="0" w:color="auto"/>
              <w:bottom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куб.м</w:t>
            </w:r>
          </w:p>
        </w:tc>
        <w:tc>
          <w:tcPr>
            <w:tcW w:w="827"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491"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51" w:type="pct"/>
            <w:tcBorders>
              <w:left w:val="single" w:sz="12" w:space="0" w:color="auto"/>
              <w:bottom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210</w:t>
            </w:r>
          </w:p>
        </w:tc>
        <w:tc>
          <w:tcPr>
            <w:tcW w:w="650" w:type="pct"/>
            <w:tcBorders>
              <w:left w:val="single" w:sz="12" w:space="0" w:color="auto"/>
              <w:bottom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 </w:t>
      </w:r>
    </w:p>
    <w:p w:rsidR="008E3FEC" w:rsidRPr="00B26DF5" w:rsidRDefault="008E3FEC" w:rsidP="00B26DF5">
      <w:pPr>
        <w:pStyle w:val="a8"/>
        <w:ind w:left="0"/>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Ресурсная эффективность характеризует уровень технической и экономической рациональности использования ресурсов, характеризуется следующими показателями: удельный расход топлива на производство тепло- и электроэнергии, удельный расход электроэнергии на собственные нужды ресурсоснабжающих организаций, доля потерь ресурса в системах его транспортировки. Кроме того характеризуется экономичность и эффективность потребления ресурса. </w:t>
      </w:r>
    </w:p>
    <w:p w:rsidR="00A95723" w:rsidRPr="00B26DF5" w:rsidRDefault="005040FF"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таблицах 5.4-5.8</w:t>
      </w:r>
      <w:r w:rsidR="008D4D7D" w:rsidRPr="00B26DF5">
        <w:rPr>
          <w:rFonts w:ascii="Times New Roman" w:hAnsi="Times New Roman" w:cs="Times New Roman"/>
          <w:sz w:val="20"/>
          <w:szCs w:val="20"/>
        </w:rPr>
        <w:t xml:space="preserve"> представлены показатели ресурсной эффективности.</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5.4. Удельные расходы топлива, тут/Гкал и гут/кВтч</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1270"/>
        <w:gridCol w:w="1514"/>
        <w:gridCol w:w="1514"/>
        <w:gridCol w:w="1512"/>
      </w:tblGrid>
      <w:tr w:rsidR="00B96B0A" w:rsidRPr="00B26DF5" w:rsidTr="0045455F">
        <w:trPr>
          <w:trHeight w:val="358"/>
        </w:trPr>
        <w:tc>
          <w:tcPr>
            <w:tcW w:w="203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649"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466"/>
        </w:trPr>
        <w:tc>
          <w:tcPr>
            <w:tcW w:w="2033" w:type="pct"/>
            <w:tcBorders>
              <w:top w:val="single" w:sz="12" w:space="0" w:color="auto"/>
              <w:left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 тут/Гкал</w:t>
            </w:r>
          </w:p>
        </w:tc>
        <w:tc>
          <w:tcPr>
            <w:tcW w:w="649"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r>
      <w:tr w:rsidR="00B96B0A" w:rsidRPr="00B26DF5" w:rsidTr="0045455F">
        <w:trPr>
          <w:trHeight w:val="335"/>
        </w:trPr>
        <w:tc>
          <w:tcPr>
            <w:tcW w:w="2033" w:type="pct"/>
            <w:tcBorders>
              <w:left w:val="single" w:sz="12" w:space="0" w:color="auto"/>
              <w:bottom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 гут/кВтч*</w:t>
            </w:r>
          </w:p>
        </w:tc>
        <w:tc>
          <w:tcPr>
            <w:tcW w:w="649"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в связи с тем, что в </w:t>
      </w:r>
      <w:r w:rsidR="001005A2" w:rsidRPr="00B26DF5">
        <w:rPr>
          <w:rFonts w:ascii="Times New Roman" w:hAnsi="Times New Roman" w:cs="Times New Roman"/>
          <w:sz w:val="20"/>
          <w:szCs w:val="20"/>
        </w:rPr>
        <w:t>Хор-Тагнинском</w:t>
      </w:r>
      <w:r w:rsidR="000A30C6" w:rsidRPr="00B26DF5">
        <w:rPr>
          <w:rFonts w:ascii="Times New Roman" w:hAnsi="Times New Roman" w:cs="Times New Roman"/>
          <w:sz w:val="20"/>
          <w:szCs w:val="20"/>
        </w:rPr>
        <w:t xml:space="preserve"> МО</w:t>
      </w:r>
      <w:r w:rsidR="006376E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выработка электрической энергии не производится, данные по удельному расходу топлива не заполнены</w:t>
      </w: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5.5. Удельные расходы электрической энергии, кВт*ч/м3</w:t>
      </w:r>
    </w:p>
    <w:tbl>
      <w:tblPr>
        <w:tblStyle w:val="ae"/>
        <w:tblW w:w="4948" w:type="pct"/>
        <w:tblLook w:val="04A0" w:firstRow="1" w:lastRow="0" w:firstColumn="1" w:lastColumn="0" w:noHBand="0" w:noVBand="1"/>
      </w:tblPr>
      <w:tblGrid>
        <w:gridCol w:w="3739"/>
        <w:gridCol w:w="1513"/>
        <w:gridCol w:w="1514"/>
        <w:gridCol w:w="1514"/>
        <w:gridCol w:w="1510"/>
      </w:tblGrid>
      <w:tr w:rsidR="00B96B0A" w:rsidRPr="00B26DF5" w:rsidTr="00B96B0A">
        <w:trPr>
          <w:trHeight w:val="567"/>
        </w:trPr>
        <w:tc>
          <w:tcPr>
            <w:tcW w:w="1910"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Наименование вида ресурсоснабжения</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2032</w:t>
            </w:r>
          </w:p>
        </w:tc>
      </w:tr>
      <w:tr w:rsidR="00A95723" w:rsidRPr="00B26DF5" w:rsidTr="0045455F">
        <w:trPr>
          <w:trHeight w:val="155"/>
        </w:trPr>
        <w:tc>
          <w:tcPr>
            <w:tcW w:w="1910" w:type="pct"/>
            <w:tcBorders>
              <w:top w:val="single" w:sz="12" w:space="0" w:color="auto"/>
              <w:left w:val="single" w:sz="12" w:space="0" w:color="auto"/>
              <w:right w:val="single" w:sz="12" w:space="0" w:color="auto"/>
            </w:tcBorders>
            <w:hideMark/>
          </w:tcPr>
          <w:p w:rsidR="00A95723" w:rsidRPr="00B26DF5" w:rsidRDefault="00A95723" w:rsidP="00B26DF5">
            <w:pPr>
              <w:jc w:val="center"/>
              <w:rPr>
                <w:b/>
              </w:rPr>
            </w:pPr>
            <w:r w:rsidRPr="00B26DF5">
              <w:rPr>
                <w:b/>
              </w:rPr>
              <w:t>Водоснабжение</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2"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r>
      <w:tr w:rsidR="00A95723" w:rsidRPr="00B26DF5" w:rsidTr="0045455F">
        <w:trPr>
          <w:trHeight w:val="207"/>
        </w:trPr>
        <w:tc>
          <w:tcPr>
            <w:tcW w:w="1910" w:type="pct"/>
            <w:tcBorders>
              <w:left w:val="single" w:sz="12" w:space="0" w:color="auto"/>
              <w:bottom w:val="single" w:sz="12" w:space="0" w:color="auto"/>
              <w:right w:val="single" w:sz="12" w:space="0" w:color="auto"/>
            </w:tcBorders>
            <w:hideMark/>
          </w:tcPr>
          <w:p w:rsidR="00A95723" w:rsidRPr="00B26DF5" w:rsidRDefault="00A95723" w:rsidP="00B26DF5">
            <w:pPr>
              <w:jc w:val="center"/>
              <w:rPr>
                <w:b/>
              </w:rPr>
            </w:pPr>
            <w:r w:rsidRPr="00B26DF5">
              <w:rPr>
                <w:b/>
              </w:rPr>
              <w:t>Водоотведение</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2"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r>
    </w:tbl>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5.6. Доля расхода ресурса на собственные нужды,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511"/>
        <w:gridCol w:w="1514"/>
        <w:gridCol w:w="1514"/>
        <w:gridCol w:w="1510"/>
      </w:tblGrid>
      <w:tr w:rsidR="00B96B0A" w:rsidRPr="00B26DF5" w:rsidTr="00B96B0A">
        <w:trPr>
          <w:trHeight w:val="567"/>
        </w:trPr>
        <w:tc>
          <w:tcPr>
            <w:tcW w:w="1911"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332"/>
        </w:trPr>
        <w:tc>
          <w:tcPr>
            <w:tcW w:w="1911"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r>
      <w:tr w:rsidR="00B96B0A" w:rsidRPr="00B26DF5" w:rsidTr="0045455F">
        <w:trPr>
          <w:trHeight w:val="289"/>
        </w:trPr>
        <w:tc>
          <w:tcPr>
            <w:tcW w:w="1911"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B96B0A" w:rsidRPr="00B26DF5" w:rsidTr="0045455F">
        <w:trPr>
          <w:trHeight w:val="406"/>
        </w:trPr>
        <w:tc>
          <w:tcPr>
            <w:tcW w:w="1911" w:type="pct"/>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Водоснабжение</w:t>
            </w:r>
          </w:p>
        </w:tc>
        <w:tc>
          <w:tcPr>
            <w:tcW w:w="77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в связи с тем, что в </w:t>
      </w:r>
      <w:r w:rsidR="001005A2" w:rsidRPr="00B26DF5">
        <w:rPr>
          <w:rFonts w:ascii="Times New Roman" w:hAnsi="Times New Roman" w:cs="Times New Roman"/>
          <w:sz w:val="20"/>
          <w:szCs w:val="20"/>
        </w:rPr>
        <w:t>Хор-Тагнинском</w:t>
      </w:r>
      <w:r w:rsidR="000A30C6" w:rsidRPr="00B26DF5">
        <w:rPr>
          <w:rFonts w:ascii="Times New Roman" w:hAnsi="Times New Roman" w:cs="Times New Roman"/>
          <w:sz w:val="20"/>
          <w:szCs w:val="20"/>
        </w:rPr>
        <w:t xml:space="preserve"> </w:t>
      </w:r>
      <w:r w:rsidR="0045455F">
        <w:rPr>
          <w:rFonts w:ascii="Times New Roman" w:hAnsi="Times New Roman" w:cs="Times New Roman"/>
          <w:sz w:val="20"/>
          <w:szCs w:val="20"/>
        </w:rPr>
        <w:t>муниципальном образовании</w:t>
      </w:r>
      <w:r w:rsidRPr="00B26DF5">
        <w:rPr>
          <w:rFonts w:ascii="Times New Roman" w:hAnsi="Times New Roman" w:cs="Times New Roman"/>
          <w:sz w:val="20"/>
          <w:szCs w:val="20"/>
        </w:rPr>
        <w:t xml:space="preserve"> выработка электрической энергии не производится, данные по доли расхода на собственные нужды не заполнены.</w:t>
      </w:r>
    </w:p>
    <w:p w:rsidR="00A95723" w:rsidRPr="00B26DF5" w:rsidRDefault="00A95723"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5.7. Доля потерь в системах транспорта ресурса,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511"/>
        <w:gridCol w:w="1514"/>
        <w:gridCol w:w="1514"/>
        <w:gridCol w:w="1510"/>
      </w:tblGrid>
      <w:tr w:rsidR="00B96B0A" w:rsidRPr="00B26DF5" w:rsidTr="0045455F">
        <w:trPr>
          <w:trHeight w:val="448"/>
        </w:trPr>
        <w:tc>
          <w:tcPr>
            <w:tcW w:w="1911"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385"/>
        </w:trPr>
        <w:tc>
          <w:tcPr>
            <w:tcW w:w="1911" w:type="pc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17,3</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7,3</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r>
      <w:tr w:rsidR="00B96B0A" w:rsidRPr="00B26DF5" w:rsidTr="0045455F">
        <w:trPr>
          <w:trHeight w:val="199"/>
        </w:trPr>
        <w:tc>
          <w:tcPr>
            <w:tcW w:w="1911"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w:t>
            </w:r>
          </w:p>
        </w:tc>
        <w:tc>
          <w:tcPr>
            <w:tcW w:w="772"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w:t>
            </w:r>
          </w:p>
        </w:tc>
        <w:tc>
          <w:tcPr>
            <w:tcW w:w="773"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773"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772"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r>
      <w:tr w:rsidR="00B96B0A" w:rsidRPr="00B26DF5" w:rsidTr="0045455F">
        <w:trPr>
          <w:trHeight w:val="245"/>
        </w:trPr>
        <w:tc>
          <w:tcPr>
            <w:tcW w:w="1911"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Водоснабжение</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hAnsi="Times New Roman" w:cs="Times New Roman"/>
                <w:sz w:val="20"/>
                <w:szCs w:val="20"/>
              </w:rPr>
            </w:pPr>
            <w:r w:rsidRPr="00B26DF5">
              <w:rPr>
                <w:rFonts w:ascii="Times New Roman" w:eastAsia="Times New Roman" w:hAnsi="Times New Roman" w:cs="Times New Roman"/>
                <w:sz w:val="20"/>
                <w:szCs w:val="20"/>
              </w:rPr>
              <w:t>7,2</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hAnsi="Times New Roman" w:cs="Times New Roman"/>
                <w:sz w:val="20"/>
                <w:szCs w:val="20"/>
              </w:rPr>
            </w:pPr>
            <w:r w:rsidRPr="00B26DF5">
              <w:rPr>
                <w:rFonts w:ascii="Times New Roman" w:eastAsia="Times New Roman" w:hAnsi="Times New Roman" w:cs="Times New Roman"/>
                <w:sz w:val="20"/>
                <w:szCs w:val="20"/>
              </w:rPr>
              <w:t>4,2</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r>
      <w:tr w:rsidR="00B96B0A" w:rsidRPr="00B26DF5" w:rsidTr="0045455F">
        <w:trPr>
          <w:trHeight w:val="276"/>
        </w:trPr>
        <w:tc>
          <w:tcPr>
            <w:tcW w:w="1911" w:type="pct"/>
            <w:tcBorders>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772"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2"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vertAlign w:val="superscript"/>
        </w:rPr>
      </w:pPr>
      <w:r w:rsidRPr="00B26DF5">
        <w:rPr>
          <w:rFonts w:ascii="Times New Roman" w:hAnsi="Times New Roman" w:cs="Times New Roman"/>
          <w:sz w:val="20"/>
          <w:szCs w:val="20"/>
        </w:rPr>
        <w:t>Табл. 5.8. Значение удельных расходов потребления ресурсов на м</w:t>
      </w:r>
      <w:r w:rsidR="00E265AD" w:rsidRPr="00B26DF5">
        <w:rPr>
          <w:rFonts w:ascii="Times New Roman" w:hAnsi="Times New Roman" w:cs="Times New Roman"/>
          <w:sz w:val="20"/>
          <w:szCs w:val="20"/>
          <w:vertAlign w:val="superscript"/>
        </w:rPr>
        <w:t>2</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182"/>
        <w:gridCol w:w="971"/>
        <w:gridCol w:w="967"/>
        <w:gridCol w:w="969"/>
        <w:gridCol w:w="967"/>
      </w:tblGrid>
      <w:tr w:rsidR="00B96B0A" w:rsidRPr="00B26DF5" w:rsidTr="00752DA8">
        <w:trPr>
          <w:trHeight w:val="480"/>
        </w:trPr>
        <w:tc>
          <w:tcPr>
            <w:tcW w:w="1396"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162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Потребители</w:t>
            </w:r>
          </w:p>
        </w:tc>
        <w:tc>
          <w:tcPr>
            <w:tcW w:w="496"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49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BD75C8">
        <w:trPr>
          <w:trHeight w:val="340"/>
        </w:trPr>
        <w:tc>
          <w:tcPr>
            <w:tcW w:w="1396" w:type="pct"/>
            <w:vMerge w:val="restar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 Гкал/м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4"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5"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4"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B96B0A" w:rsidRPr="00B26DF5" w:rsidTr="00BD75C8">
        <w:trPr>
          <w:trHeight w:val="340"/>
        </w:trPr>
        <w:tc>
          <w:tcPr>
            <w:tcW w:w="1396"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752DA8">
        <w:trPr>
          <w:trHeight w:val="107"/>
        </w:trPr>
        <w:tc>
          <w:tcPr>
            <w:tcW w:w="1396" w:type="pct"/>
            <w:vMerge/>
            <w:tcBorders>
              <w:left w:val="single" w:sz="12" w:space="0" w:color="auto"/>
              <w:bottom w:val="single" w:sz="4"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bottom w:val="single" w:sz="4"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BD75C8">
        <w:trPr>
          <w:trHeight w:val="340"/>
        </w:trPr>
        <w:tc>
          <w:tcPr>
            <w:tcW w:w="1396"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 квт/ч/м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4"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5"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4"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r>
      <w:tr w:rsidR="00B96B0A" w:rsidRPr="00B26DF5" w:rsidTr="00BD75C8">
        <w:trPr>
          <w:trHeight w:val="340"/>
        </w:trPr>
        <w:tc>
          <w:tcPr>
            <w:tcW w:w="1396"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752DA8">
        <w:trPr>
          <w:trHeight w:val="79"/>
        </w:trPr>
        <w:tc>
          <w:tcPr>
            <w:tcW w:w="1396" w:type="pct"/>
            <w:vMerge/>
            <w:tcBorders>
              <w:left w:val="single" w:sz="12" w:space="0" w:color="auto"/>
              <w:bottom w:val="single" w:sz="4"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bottom w:val="single" w:sz="4"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BD75C8">
        <w:trPr>
          <w:trHeight w:val="340"/>
        </w:trPr>
        <w:tc>
          <w:tcPr>
            <w:tcW w:w="1396" w:type="pct"/>
            <w:vMerge w:val="restart"/>
            <w:tcBorders>
              <w:top w:val="single" w:sz="4"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lastRenderedPageBreak/>
              <w:t>Водоснабжение, куб.м/м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Cs/>
                <w:sz w:val="20"/>
                <w:szCs w:val="20"/>
              </w:rPr>
              <w:t>/</w:t>
            </w:r>
            <w:r w:rsidRPr="00B26DF5">
              <w:rPr>
                <w:rFonts w:ascii="Times New Roman" w:eastAsia="Times New Roman" w:hAnsi="Times New Roman" w:cs="Times New Roman"/>
                <w:b/>
                <w:bCs/>
                <w:sz w:val="20"/>
                <w:szCs w:val="20"/>
              </w:rPr>
              <w:t xml:space="preserve">в </w:t>
            </w:r>
            <w:r w:rsidRPr="00B26DF5">
              <w:rPr>
                <w:rFonts w:ascii="Times New Roman" w:eastAsia="Times New Roman" w:hAnsi="Times New Roman" w:cs="Times New Roman"/>
                <w:b/>
                <w:sz w:val="20"/>
                <w:szCs w:val="20"/>
              </w:rPr>
              <w:t>год</w:t>
            </w:r>
          </w:p>
        </w:tc>
        <w:tc>
          <w:tcPr>
            <w:tcW w:w="1625" w:type="pct"/>
            <w:tcBorders>
              <w:top w:val="single" w:sz="4"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4"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5"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4"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r>
      <w:tr w:rsidR="00166CD6" w:rsidRPr="00B26DF5" w:rsidTr="00BD75C8">
        <w:trPr>
          <w:trHeight w:val="340"/>
        </w:trPr>
        <w:tc>
          <w:tcPr>
            <w:tcW w:w="1396" w:type="pct"/>
            <w:vMerge/>
            <w:tcBorders>
              <w:left w:val="single" w:sz="12" w:space="0" w:color="auto"/>
              <w:right w:val="single" w:sz="12" w:space="0" w:color="auto"/>
            </w:tcBorders>
            <w:hideMark/>
          </w:tcPr>
          <w:p w:rsidR="00166CD6" w:rsidRPr="00B26DF5" w:rsidRDefault="00166CD6"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r>
      <w:tr w:rsidR="00166CD6" w:rsidRPr="00B26DF5" w:rsidTr="00BD75C8">
        <w:trPr>
          <w:trHeight w:val="340"/>
        </w:trPr>
        <w:tc>
          <w:tcPr>
            <w:tcW w:w="1396" w:type="pct"/>
            <w:vMerge/>
            <w:tcBorders>
              <w:left w:val="single" w:sz="12" w:space="0" w:color="auto"/>
              <w:right w:val="single" w:sz="12" w:space="0" w:color="auto"/>
            </w:tcBorders>
            <w:hideMark/>
          </w:tcPr>
          <w:p w:rsidR="00166CD6" w:rsidRPr="00B26DF5" w:rsidRDefault="00166CD6"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r>
      <w:tr w:rsidR="00166CD6" w:rsidRPr="00B26DF5" w:rsidTr="00BD75C8">
        <w:trPr>
          <w:trHeight w:val="340"/>
        </w:trPr>
        <w:tc>
          <w:tcPr>
            <w:tcW w:w="1396" w:type="pct"/>
            <w:vMerge w:val="restar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 куб.м/ 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4"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5"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4"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r>
      <w:tr w:rsidR="00DF3A1E" w:rsidRPr="00B26DF5" w:rsidTr="00BD75C8">
        <w:trPr>
          <w:trHeight w:val="340"/>
        </w:trPr>
        <w:tc>
          <w:tcPr>
            <w:tcW w:w="1396" w:type="pct"/>
            <w:vMerge/>
            <w:tcBorders>
              <w:left w:val="single" w:sz="12" w:space="0" w:color="auto"/>
              <w:right w:val="single" w:sz="12" w:space="0" w:color="auto"/>
            </w:tcBorders>
            <w:hideMark/>
          </w:tcPr>
          <w:p w:rsidR="00DF3A1E" w:rsidRPr="00B26DF5" w:rsidRDefault="00DF3A1E"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DF3A1E" w:rsidRPr="00B26DF5" w:rsidRDefault="00DF3A1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r>
      <w:tr w:rsidR="00DF3A1E" w:rsidRPr="00B26DF5" w:rsidTr="00BD75C8">
        <w:trPr>
          <w:trHeight w:val="340"/>
        </w:trPr>
        <w:tc>
          <w:tcPr>
            <w:tcW w:w="1396" w:type="pct"/>
            <w:vMerge/>
            <w:tcBorders>
              <w:left w:val="single" w:sz="12" w:space="0" w:color="auto"/>
              <w:bottom w:val="single" w:sz="12" w:space="0" w:color="auto"/>
              <w:right w:val="single" w:sz="12" w:space="0" w:color="auto"/>
            </w:tcBorders>
            <w:hideMark/>
          </w:tcPr>
          <w:p w:rsidR="00DF3A1E" w:rsidRPr="00B26DF5" w:rsidRDefault="00DF3A1E" w:rsidP="00B26DF5">
            <w:pPr>
              <w:rPr>
                <w:rFonts w:ascii="Times New Roman" w:eastAsia="Times New Roman" w:hAnsi="Times New Roman" w:cs="Times New Roman"/>
                <w:b/>
                <w:sz w:val="20"/>
                <w:szCs w:val="20"/>
              </w:rPr>
            </w:pPr>
          </w:p>
        </w:tc>
        <w:tc>
          <w:tcPr>
            <w:tcW w:w="1625" w:type="pct"/>
            <w:tcBorders>
              <w:left w:val="single" w:sz="12" w:space="0" w:color="auto"/>
              <w:bottom w:val="single" w:sz="12" w:space="0" w:color="auto"/>
              <w:right w:val="single" w:sz="12" w:space="0" w:color="auto"/>
            </w:tcBorders>
            <w:hideMark/>
          </w:tcPr>
          <w:p w:rsidR="00DF3A1E" w:rsidRPr="00B26DF5" w:rsidRDefault="00DF3A1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5"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r>
    </w:tbl>
    <w:p w:rsidR="008E3FEC" w:rsidRPr="00B26DF5" w:rsidRDefault="008E3FEC" w:rsidP="00B26DF5">
      <w:pPr>
        <w:pStyle w:val="a8"/>
        <w:ind w:left="0"/>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Надёжность поставки коммунального ресурса </w:t>
      </w:r>
      <w:r w:rsidR="000C3F2B" w:rsidRPr="00B26DF5">
        <w:rPr>
          <w:rFonts w:ascii="Times New Roman" w:hAnsi="Times New Roman" w:cs="Times New Roman"/>
          <w:sz w:val="20"/>
          <w:szCs w:val="20"/>
        </w:rPr>
        <w:t>(табл. 5.9</w:t>
      </w:r>
      <w:r w:rsidR="008D4D7D" w:rsidRPr="00B26DF5">
        <w:rPr>
          <w:rFonts w:ascii="Times New Roman" w:hAnsi="Times New Roman" w:cs="Times New Roman"/>
          <w:sz w:val="20"/>
          <w:szCs w:val="20"/>
        </w:rPr>
        <w:t>)</w:t>
      </w:r>
      <w:r w:rsidRPr="00B26DF5">
        <w:rPr>
          <w:rFonts w:ascii="Times New Roman" w:hAnsi="Times New Roman" w:cs="Times New Roman"/>
          <w:sz w:val="20"/>
          <w:szCs w:val="20"/>
        </w:rPr>
        <w:t xml:space="preserve"> характеризует способность коммунальных объектов обеспечивать жизнедеятельность  без снижения качества среды обитания при любых воздействиях извне, то есть,  оценкой возможности функционирования коммунальных систем без аварий, повреждений, других нарушений в работе</w:t>
      </w:r>
      <w:r w:rsidR="00166CD6" w:rsidRPr="00B26DF5">
        <w:rPr>
          <w:rFonts w:ascii="Times New Roman" w:hAnsi="Times New Roman" w:cs="Times New Roman"/>
          <w:sz w:val="20"/>
          <w:szCs w:val="20"/>
        </w:rPr>
        <w:t>. Надёжность работы объектов ко</w:t>
      </w:r>
      <w:r w:rsidRPr="00B26DF5">
        <w:rPr>
          <w:rFonts w:ascii="Times New Roman" w:hAnsi="Times New Roman" w:cs="Times New Roman"/>
          <w:sz w:val="20"/>
          <w:szCs w:val="20"/>
        </w:rPr>
        <w:t>м</w:t>
      </w:r>
      <w:r w:rsidR="00166CD6" w:rsidRPr="00B26DF5">
        <w:rPr>
          <w:rFonts w:ascii="Times New Roman" w:hAnsi="Times New Roman" w:cs="Times New Roman"/>
          <w:sz w:val="20"/>
          <w:szCs w:val="20"/>
        </w:rPr>
        <w:t>м</w:t>
      </w:r>
      <w:r w:rsidRPr="00B26DF5">
        <w:rPr>
          <w:rFonts w:ascii="Times New Roman" w:hAnsi="Times New Roman" w:cs="Times New Roman"/>
          <w:sz w:val="20"/>
          <w:szCs w:val="20"/>
        </w:rPr>
        <w:t>унальной инфраструктуры характеризуется негативной величиной - интенсивностью отказов (количеством аварий и повреждений на единицу протяжённости).</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w:t>
      </w:r>
      <w:r w:rsidR="005040FF" w:rsidRPr="00B26DF5">
        <w:rPr>
          <w:rFonts w:ascii="Times New Roman" w:hAnsi="Times New Roman" w:cs="Times New Roman"/>
          <w:sz w:val="20"/>
          <w:szCs w:val="20"/>
        </w:rPr>
        <w:t>9</w:t>
      </w:r>
      <w:r w:rsidRPr="00B26DF5">
        <w:rPr>
          <w:rFonts w:ascii="Times New Roman" w:hAnsi="Times New Roman" w:cs="Times New Roman"/>
          <w:sz w:val="20"/>
          <w:szCs w:val="20"/>
        </w:rPr>
        <w:t>. Показатели надежности поставки коммунальных ресурсов</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641"/>
        <w:gridCol w:w="688"/>
        <w:gridCol w:w="688"/>
        <w:gridCol w:w="688"/>
        <w:gridCol w:w="696"/>
        <w:gridCol w:w="688"/>
        <w:gridCol w:w="688"/>
        <w:gridCol w:w="688"/>
        <w:gridCol w:w="674"/>
      </w:tblGrid>
      <w:tr w:rsidR="00A95723" w:rsidRPr="00B26DF5" w:rsidTr="00B96B0A">
        <w:trPr>
          <w:trHeight w:val="349"/>
          <w:tblHeader/>
        </w:trPr>
        <w:tc>
          <w:tcPr>
            <w:tcW w:w="1859" w:type="pct"/>
            <w:vMerge w:val="restart"/>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Параметры, влияющие на качество ресурсоснабжения жилых домов и др. объектов недвижимости города</w:t>
            </w:r>
          </w:p>
        </w:tc>
        <w:tc>
          <w:tcPr>
            <w:tcW w:w="328" w:type="pct"/>
            <w:vMerge w:val="restart"/>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Ед. изм.</w:t>
            </w:r>
          </w:p>
        </w:tc>
        <w:tc>
          <w:tcPr>
            <w:tcW w:w="1412" w:type="pct"/>
            <w:gridSpan w:val="4"/>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Фактические значения</w:t>
            </w:r>
          </w:p>
        </w:tc>
        <w:tc>
          <w:tcPr>
            <w:tcW w:w="1401" w:type="pct"/>
            <w:gridSpan w:val="4"/>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Плановые значения</w:t>
            </w:r>
          </w:p>
        </w:tc>
      </w:tr>
      <w:tr w:rsidR="00B96B0A" w:rsidRPr="00B26DF5" w:rsidTr="00B96B0A">
        <w:trPr>
          <w:trHeight w:val="45"/>
          <w:tblHeader/>
        </w:trPr>
        <w:tc>
          <w:tcPr>
            <w:tcW w:w="1859" w:type="pct"/>
            <w:vMerge/>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p>
        </w:tc>
        <w:tc>
          <w:tcPr>
            <w:tcW w:w="328" w:type="pct"/>
            <w:vMerge/>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2011</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2012</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2013</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2014</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34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B96B0A">
        <w:trPr>
          <w:trHeight w:val="782"/>
        </w:trPr>
        <w:tc>
          <w:tcPr>
            <w:tcW w:w="1859" w:type="pct"/>
            <w:tcBorders>
              <w:top w:val="single" w:sz="12" w:space="0" w:color="auto"/>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28"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95"/>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63"/>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теплоснабжении потребителей продолжительностью боле 8 часов вследствие аварий в системе теплоснабжения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16"/>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727"/>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81"/>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48"/>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03"/>
        </w:trPr>
        <w:tc>
          <w:tcPr>
            <w:tcW w:w="1859" w:type="pct"/>
            <w:tcBorders>
              <w:left w:val="single" w:sz="12" w:space="0" w:color="auto"/>
              <w:bottom w:val="single" w:sz="12" w:space="0" w:color="auto"/>
              <w:right w:val="single" w:sz="12" w:space="0" w:color="auto"/>
            </w:tcBorders>
            <w:hideMark/>
          </w:tcPr>
          <w:p w:rsidR="00B96B0A" w:rsidRPr="00B26DF5" w:rsidRDefault="00B96B0A" w:rsidP="00752DA8">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одоотведения</w:t>
            </w:r>
          </w:p>
        </w:tc>
        <w:tc>
          <w:tcPr>
            <w:tcW w:w="328" w:type="pct"/>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bl>
    <w:p w:rsidR="005224BB" w:rsidRPr="00B26DF5" w:rsidRDefault="005224BB"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color w:val="008000"/>
          <w:sz w:val="20"/>
          <w:szCs w:val="20"/>
        </w:rPr>
      </w:pPr>
      <w:r w:rsidRPr="00B26DF5">
        <w:rPr>
          <w:rFonts w:ascii="Times New Roman" w:hAnsi="Times New Roman" w:cs="Times New Roman"/>
          <w:sz w:val="20"/>
          <w:szCs w:val="20"/>
        </w:rPr>
        <w:t xml:space="preserve">Показатели качества поставляемого ресурса. Показатели качества коммунальных ресурсов в рассматриваемый период постоянны. Эти показатели представляют собой комплекс физических параметров, поддерживаемых в соответствии с установленными в нормативно-правовых документах диапазонах, которые и определяют качество поставляемых потребителям коммунальных ресурсов. </w:t>
      </w:r>
    </w:p>
    <w:p w:rsidR="00A95723" w:rsidRPr="00B26DF5" w:rsidRDefault="005040FF"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В таблице 5.10</w:t>
      </w:r>
      <w:r w:rsidR="008D4D7D" w:rsidRPr="00B26DF5">
        <w:rPr>
          <w:rFonts w:ascii="Times New Roman" w:hAnsi="Times New Roman" w:cs="Times New Roman"/>
          <w:sz w:val="20"/>
          <w:szCs w:val="20"/>
        </w:rPr>
        <w:t xml:space="preserve"> представлены показатели качества ресурсов.</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lastRenderedPageBreak/>
        <w:t>Табл. 5.1</w:t>
      </w:r>
      <w:r w:rsidR="005040FF" w:rsidRPr="00B26DF5">
        <w:rPr>
          <w:rFonts w:ascii="Times New Roman" w:hAnsi="Times New Roman" w:cs="Times New Roman"/>
          <w:sz w:val="20"/>
          <w:szCs w:val="20"/>
        </w:rPr>
        <w:t>0</w:t>
      </w:r>
      <w:r w:rsidRPr="00B26DF5">
        <w:rPr>
          <w:rFonts w:ascii="Times New Roman" w:hAnsi="Times New Roman" w:cs="Times New Roman"/>
          <w:sz w:val="20"/>
          <w:szCs w:val="20"/>
        </w:rPr>
        <w:t>. Показатели качества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402"/>
        <w:gridCol w:w="4096"/>
      </w:tblGrid>
      <w:tr w:rsidR="00A95723" w:rsidRPr="00B26DF5" w:rsidTr="00752DA8">
        <w:trPr>
          <w:trHeight w:val="414"/>
        </w:trPr>
        <w:tc>
          <w:tcPr>
            <w:tcW w:w="121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ресурса</w:t>
            </w:r>
          </w:p>
        </w:tc>
        <w:tc>
          <w:tcPr>
            <w:tcW w:w="171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Показатели качества</w:t>
            </w:r>
          </w:p>
        </w:tc>
        <w:tc>
          <w:tcPr>
            <w:tcW w:w="207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Значение</w:t>
            </w:r>
          </w:p>
        </w:tc>
      </w:tr>
      <w:tr w:rsidR="00A95723" w:rsidRPr="00B26DF5" w:rsidTr="00752DA8">
        <w:trPr>
          <w:trHeight w:val="587"/>
        </w:trPr>
        <w:tc>
          <w:tcPr>
            <w:tcW w:w="1210"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 xml:space="preserve">Электрическая энергия </w:t>
            </w:r>
          </w:p>
        </w:tc>
        <w:tc>
          <w:tcPr>
            <w:tcW w:w="1719"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Напряжение - 220 (или 380) вольт, частота - 50 Гц</w:t>
            </w:r>
          </w:p>
        </w:tc>
        <w:tc>
          <w:tcPr>
            <w:tcW w:w="2070"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В связи с высоким износом электрических сетей, помимо снижения качества напряжения, существует вероятность обрыва "нулевого" проводника, что в свою очередь, может привести к выходу из строя электроприборов потребителей электрической энергии. </w:t>
            </w:r>
          </w:p>
        </w:tc>
      </w:tr>
      <w:tr w:rsidR="00A95723" w:rsidRPr="00B26DF5" w:rsidTr="00752DA8">
        <w:trPr>
          <w:trHeight w:val="1205"/>
        </w:trPr>
        <w:tc>
          <w:tcPr>
            <w:tcW w:w="1210" w:type="pct"/>
            <w:tcBorders>
              <w:left w:val="single" w:sz="12" w:space="0" w:color="auto"/>
              <w:right w:val="single" w:sz="12" w:space="0" w:color="auto"/>
            </w:tcBorders>
            <w:shd w:val="clear" w:color="auto" w:fill="auto"/>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t>Тепловая энергия (отопление и горячее водоснабжение)</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Температура и количество теплоносителя,  температура внутри помещения и температура горячей воды, качество горячей воды </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Температура теплоносителя соответствует норме 70/95. Температура внутри помещений находится в приделах диапазона установленного Сан ПиН 2.4.22821-10 и 2.2.4.548-96.</w:t>
            </w:r>
          </w:p>
        </w:tc>
      </w:tr>
      <w:tr w:rsidR="00A95723" w:rsidRPr="00B26DF5" w:rsidTr="00752DA8">
        <w:trPr>
          <w:trHeight w:val="553"/>
        </w:trPr>
        <w:tc>
          <w:tcPr>
            <w:tcW w:w="121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t xml:space="preserve">Водоснабжение </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Качество воды, напор воды в водоразборных устройствах </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Водоснабжение</w:t>
            </w:r>
            <w:r w:rsidR="00023CAE" w:rsidRPr="00B26DF5">
              <w:rPr>
                <w:rFonts w:ascii="Times New Roman" w:eastAsia="Times New Roman" w:hAnsi="Times New Roman" w:cs="Times New Roman"/>
                <w:sz w:val="20"/>
                <w:szCs w:val="20"/>
              </w:rPr>
              <w:t xml:space="preserve"> центральное.</w:t>
            </w:r>
            <w:r w:rsidRPr="00B26DF5">
              <w:rPr>
                <w:rFonts w:ascii="Times New Roman" w:eastAsia="Times New Roman" w:hAnsi="Times New Roman" w:cs="Times New Roman"/>
                <w:sz w:val="20"/>
                <w:szCs w:val="20"/>
              </w:rPr>
              <w:t xml:space="preserve"> </w:t>
            </w:r>
            <w:r w:rsidR="00023CAE" w:rsidRPr="00B26DF5">
              <w:rPr>
                <w:rFonts w:ascii="Times New Roman" w:eastAsia="Times New Roman" w:hAnsi="Times New Roman" w:cs="Times New Roman"/>
                <w:sz w:val="20"/>
                <w:szCs w:val="20"/>
              </w:rPr>
              <w:t>В</w:t>
            </w:r>
            <w:r w:rsidRPr="00B26DF5">
              <w:rPr>
                <w:rFonts w:ascii="Times New Roman" w:eastAsia="Times New Roman" w:hAnsi="Times New Roman" w:cs="Times New Roman"/>
                <w:sz w:val="20"/>
                <w:szCs w:val="20"/>
              </w:rPr>
              <w:t>одопровод находится в ветхом состоянии, что в свою очередь, ведет к ухудшению качества поставляемой воды.</w:t>
            </w:r>
          </w:p>
        </w:tc>
      </w:tr>
      <w:tr w:rsidR="00A95723" w:rsidRPr="00B26DF5" w:rsidTr="00752DA8">
        <w:trPr>
          <w:trHeight w:val="400"/>
        </w:trPr>
        <w:tc>
          <w:tcPr>
            <w:tcW w:w="121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Режим работы</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Система водоотведения </w:t>
            </w:r>
            <w:r w:rsidR="001D7802" w:rsidRPr="00B26DF5">
              <w:rPr>
                <w:rFonts w:ascii="Times New Roman" w:eastAsia="Times New Roman" w:hAnsi="Times New Roman" w:cs="Times New Roman"/>
                <w:sz w:val="20"/>
                <w:szCs w:val="20"/>
              </w:rPr>
              <w:t>отсутствует</w:t>
            </w:r>
          </w:p>
        </w:tc>
      </w:tr>
      <w:tr w:rsidR="00A95723" w:rsidRPr="00B26DF5" w:rsidTr="00752DA8">
        <w:trPr>
          <w:trHeight w:val="600"/>
        </w:trPr>
        <w:tc>
          <w:tcPr>
            <w:tcW w:w="1210"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t>Вывоз твёрдых отходов</w:t>
            </w:r>
          </w:p>
        </w:tc>
        <w:tc>
          <w:tcPr>
            <w:tcW w:w="1719"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Вывоз, в соответствии с графиком, согласованным потребителем</w:t>
            </w:r>
          </w:p>
        </w:tc>
        <w:tc>
          <w:tcPr>
            <w:tcW w:w="2070"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Вывоз ТБО к соответствующему полигону осуществляется собственными силами</w:t>
            </w:r>
            <w:r w:rsidR="00093FB4" w:rsidRPr="00B26DF5">
              <w:rPr>
                <w:rFonts w:ascii="Times New Roman" w:eastAsia="Times New Roman" w:hAnsi="Times New Roman" w:cs="Times New Roman"/>
                <w:sz w:val="20"/>
                <w:szCs w:val="20"/>
              </w:rPr>
              <w:t xml:space="preserve"> населения</w:t>
            </w:r>
            <w:r w:rsidRPr="00B26DF5">
              <w:rPr>
                <w:rFonts w:ascii="Times New Roman" w:eastAsia="Times New Roman" w:hAnsi="Times New Roman" w:cs="Times New Roman"/>
                <w:sz w:val="20"/>
                <w:szCs w:val="20"/>
              </w:rPr>
              <w:t>.</w:t>
            </w:r>
            <w:r w:rsidR="00023CAE" w:rsidRPr="00B26DF5">
              <w:rPr>
                <w:rFonts w:ascii="Times New Roman" w:eastAsia="Times New Roman" w:hAnsi="Times New Roman" w:cs="Times New Roman"/>
                <w:sz w:val="20"/>
                <w:szCs w:val="20"/>
              </w:rPr>
              <w:t xml:space="preserve"> </w:t>
            </w:r>
          </w:p>
        </w:tc>
      </w:tr>
    </w:tbl>
    <w:p w:rsidR="00E50927" w:rsidRPr="00B26DF5" w:rsidRDefault="00E50927" w:rsidP="00B26DF5">
      <w:pPr>
        <w:pStyle w:val="a8"/>
        <w:ind w:left="0" w:firstLine="709"/>
        <w:jc w:val="both"/>
        <w:rPr>
          <w:rFonts w:ascii="Times New Roman" w:hAnsi="Times New Roman" w:cs="Times New Roman"/>
          <w:sz w:val="20"/>
          <w:szCs w:val="20"/>
          <w:u w:val="single"/>
        </w:rPr>
      </w:pPr>
    </w:p>
    <w:p w:rsidR="00F53E0F" w:rsidRPr="00B26DF5" w:rsidRDefault="00F53E0F" w:rsidP="00B26DF5">
      <w:pPr>
        <w:pStyle w:val="a8"/>
        <w:ind w:left="0" w:firstLine="709"/>
        <w:jc w:val="both"/>
        <w:rPr>
          <w:rFonts w:ascii="Times New Roman" w:hAnsi="Times New Roman" w:cs="Times New Roman"/>
          <w:sz w:val="20"/>
          <w:szCs w:val="20"/>
          <w:u w:val="single"/>
        </w:rPr>
      </w:pPr>
    </w:p>
    <w:p w:rsidR="00CD5152" w:rsidRPr="00B26DF5" w:rsidRDefault="00A95723" w:rsidP="00B26DF5">
      <w:pPr>
        <w:pStyle w:val="a8"/>
        <w:ind w:left="0" w:firstLine="709"/>
        <w:jc w:val="both"/>
        <w:rPr>
          <w:rFonts w:ascii="Times New Roman" w:hAnsi="Times New Roman" w:cs="Times New Roman"/>
          <w:sz w:val="20"/>
          <w:szCs w:val="20"/>
          <w:u w:val="single"/>
        </w:rPr>
      </w:pPr>
      <w:r w:rsidRPr="00B26DF5">
        <w:rPr>
          <w:rFonts w:ascii="Times New Roman" w:hAnsi="Times New Roman" w:cs="Times New Roman"/>
          <w:sz w:val="20"/>
          <w:szCs w:val="20"/>
          <w:u w:val="single"/>
        </w:rPr>
        <w:t>Показатели экологичности производства ресурсов</w:t>
      </w:r>
      <w:r w:rsidR="00F452A3" w:rsidRPr="00B26DF5">
        <w:rPr>
          <w:rFonts w:ascii="Times New Roman" w:hAnsi="Times New Roman" w:cs="Times New Roman"/>
          <w:sz w:val="20"/>
          <w:szCs w:val="20"/>
          <w:u w:val="single"/>
        </w:rPr>
        <w:t xml:space="preserve">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Данные показатели отражают внедрение более эффективных технологических процессов в производства ресурсов и оказания коммунальных услуг, а также характеризуют улучшение уровня жизни населения с точки зрения экологической ситуации в муниципальном образовании. Кроме этого приводятся данные об ежегодных объёмах образования твёрдых бытовых отходов.</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Изношенность оборудования характеризует, в конечном итоге, надёжность его работы, а также необходимость замены или реконструкции. На основе этих данных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A95723" w:rsidRPr="00B26DF5" w:rsidRDefault="00F452A3" w:rsidP="00B26DF5">
      <w:pPr>
        <w:pStyle w:val="a8"/>
        <w:ind w:left="0"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Показатели износа оборуд</w:t>
      </w:r>
      <w:r w:rsidR="005040FF" w:rsidRPr="00B26DF5">
        <w:rPr>
          <w:rFonts w:ascii="Times New Roman" w:hAnsi="Times New Roman" w:cs="Times New Roman"/>
          <w:color w:val="000000"/>
          <w:sz w:val="20"/>
          <w:szCs w:val="20"/>
        </w:rPr>
        <w:t>ования представлены в табл. 5.11</w:t>
      </w:r>
      <w:r w:rsidRPr="00B26DF5">
        <w:rPr>
          <w:rFonts w:ascii="Times New Roman" w:hAnsi="Times New Roman" w:cs="Times New Roman"/>
          <w:color w:val="000000"/>
          <w:sz w:val="20"/>
          <w:szCs w:val="20"/>
        </w:rPr>
        <w:t>.</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5.1</w:t>
      </w:r>
      <w:r w:rsidR="005040FF" w:rsidRPr="00B26DF5">
        <w:rPr>
          <w:rFonts w:ascii="Times New Roman" w:hAnsi="Times New Roman" w:cs="Times New Roman"/>
          <w:sz w:val="20"/>
          <w:szCs w:val="20"/>
        </w:rPr>
        <w:t>1</w:t>
      </w:r>
      <w:r w:rsidRPr="00B26DF5">
        <w:rPr>
          <w:rFonts w:ascii="Times New Roman" w:hAnsi="Times New Roman" w:cs="Times New Roman"/>
          <w:sz w:val="20"/>
          <w:szCs w:val="20"/>
        </w:rPr>
        <w:t>.Средний износ основного оборудования, сетей в ЖКХ, %</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187"/>
        <w:gridCol w:w="663"/>
        <w:gridCol w:w="663"/>
        <w:gridCol w:w="663"/>
        <w:gridCol w:w="662"/>
        <w:gridCol w:w="662"/>
        <w:gridCol w:w="660"/>
        <w:gridCol w:w="666"/>
        <w:gridCol w:w="666"/>
      </w:tblGrid>
      <w:tr w:rsidR="00B96B0A" w:rsidRPr="00B26DF5" w:rsidTr="003F63E7">
        <w:trPr>
          <w:trHeight w:val="400"/>
        </w:trPr>
        <w:tc>
          <w:tcPr>
            <w:tcW w:w="1209"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1106"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Вид актива</w:t>
            </w:r>
          </w:p>
        </w:tc>
        <w:tc>
          <w:tcPr>
            <w:tcW w:w="335" w:type="pct"/>
            <w:tcBorders>
              <w:top w:val="single" w:sz="12" w:space="0" w:color="auto"/>
              <w:left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2011</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2012</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2013</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2014</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334"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337" w:type="pct"/>
            <w:tcBorders>
              <w:top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33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3F63E7">
        <w:trPr>
          <w:trHeight w:val="400"/>
        </w:trPr>
        <w:tc>
          <w:tcPr>
            <w:tcW w:w="1209" w:type="pct"/>
            <w:vMerge w:val="restar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w:t>
            </w:r>
          </w:p>
        </w:tc>
        <w:tc>
          <w:tcPr>
            <w:tcW w:w="1106" w:type="pc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top w:val="single" w:sz="12" w:space="0" w:color="auto"/>
              <w:lef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60</w:t>
            </w:r>
          </w:p>
        </w:tc>
        <w:tc>
          <w:tcPr>
            <w:tcW w:w="334"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40</w:t>
            </w:r>
          </w:p>
        </w:tc>
        <w:tc>
          <w:tcPr>
            <w:tcW w:w="337" w:type="pct"/>
            <w:tcBorders>
              <w:top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top w:val="single" w:sz="12" w:space="0" w:color="auto"/>
              <w:left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3F63E7">
        <w:trPr>
          <w:trHeight w:val="4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теплогенерирующее оборудование</w:t>
            </w:r>
          </w:p>
        </w:tc>
        <w:tc>
          <w:tcPr>
            <w:tcW w:w="335" w:type="pct"/>
            <w:tcBorders>
              <w:lef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4"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236B42">
        <w:trPr>
          <w:trHeight w:val="3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источники питания</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60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40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236B42">
        <w:trPr>
          <w:trHeight w:val="4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BD75C8">
        <w:trPr>
          <w:trHeight w:val="4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Водоснабжение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BD75C8">
        <w:trPr>
          <w:trHeight w:val="3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оборудование</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BD75C8">
        <w:trPr>
          <w:trHeight w:val="4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BD75C8">
        <w:trPr>
          <w:trHeight w:val="300"/>
        </w:trPr>
        <w:tc>
          <w:tcPr>
            <w:tcW w:w="1209" w:type="pct"/>
            <w:vMerge/>
            <w:tcBorders>
              <w:left w:val="single" w:sz="12" w:space="0" w:color="auto"/>
              <w:bottom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оборудование</w:t>
            </w:r>
          </w:p>
        </w:tc>
        <w:tc>
          <w:tcPr>
            <w:tcW w:w="335" w:type="pct"/>
            <w:tcBorders>
              <w:left w:val="single" w:sz="12" w:space="0" w:color="auto"/>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4"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bottom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bottom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данные приведены исходя из рекомендованных мероприятий, без учета финансовых возможностей</w:t>
      </w:r>
    </w:p>
    <w:p w:rsidR="000045E8" w:rsidRPr="00B26DF5" w:rsidRDefault="000045E8"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 целом, реализация предлагаемых в данном документе мероприятий по развитию и модернизации коммунальной инфраструктуры  позволит улучшить качество обеспечения потребителей  коммунальными услугами.</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xml:space="preserve">Реализация Программы позволит обеспечить: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электроснабжения: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бесперебойное электроснабжение потребителей;</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потерь электрической энергии в сетях;</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уменьшение доли изношенного оборудования основных фондов;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качественные характеристики электрической энергии;</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теплоснабжения:</w:t>
      </w:r>
    </w:p>
    <w:p w:rsidR="00A95723" w:rsidRPr="00B26DF5" w:rsidRDefault="005A3B89"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-качественные</w:t>
      </w:r>
      <w:r w:rsidR="00A95723" w:rsidRPr="00B26DF5">
        <w:rPr>
          <w:rFonts w:ascii="Times New Roman" w:hAnsi="Times New Roman" w:cs="Times New Roman"/>
          <w:lang w:val="ru-RU"/>
        </w:rPr>
        <w:t xml:space="preserve"> характеристики тепловой энергии;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непрерывность подачи тепловой энергии;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lastRenderedPageBreak/>
        <w:t>- уменьшение доли изношенного оборудования основных фондов;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-возможность подключения новых потребителей за счёт увеличения пропускной способности системы магистральных тепловых сетей и мощности теплоисточников;</w:t>
      </w:r>
    </w:p>
    <w:p w:rsidR="00A95723" w:rsidRPr="00B26DF5" w:rsidRDefault="005A3B89"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w:t>
      </w:r>
      <w:r w:rsidR="00A95723" w:rsidRPr="00B26DF5">
        <w:rPr>
          <w:rFonts w:ascii="Times New Roman" w:hAnsi="Times New Roman" w:cs="Times New Roman"/>
          <w:lang w:val="ru-RU"/>
        </w:rPr>
        <w:t xml:space="preserve"> в результате применение новых технологий, сокращающих выбросы загрязняющих веществ;</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водоснабжения: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централизованное водоснабжение территории всех планировочных районов;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качественные показатели питьевой воды;</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бесперебойное водоснабжение города;</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удельных расходов на электроэнергию;</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водоотведения: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централизованное водоотведение территории планировочных районов;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показателей очистки сточных вод;</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водоотведения: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беспрепятственный отток ливневых и талых вод с застроенной территории города;</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целевое использование сетей ливневой канализации и открытых водотоков на территории;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 рек и водоёмов;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снижение уровень грунтовых вод;</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санитарно-гигиенических условий проживания населения.</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в сфере водоотведения утилизации твёрдых бытовых отходов: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развитие предприятий переработки отходов;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 территории;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количества экологически опасных ситуаций и объёма затрат на их ликвидацию.</w:t>
      </w:r>
    </w:p>
    <w:p w:rsidR="00A64ABE" w:rsidRPr="00B26DF5" w:rsidRDefault="00A64ABE" w:rsidP="00B26DF5">
      <w:pPr>
        <w:pStyle w:val="a8"/>
        <w:ind w:left="0" w:firstLine="709"/>
        <w:jc w:val="both"/>
        <w:rPr>
          <w:rFonts w:ascii="Times New Roman" w:hAnsi="Times New Roman" w:cs="Times New Roman"/>
          <w:b/>
          <w:sz w:val="20"/>
          <w:szCs w:val="20"/>
        </w:rPr>
      </w:pPr>
    </w:p>
    <w:p w:rsidR="00BB72CF" w:rsidRPr="00B26DF5" w:rsidRDefault="00BB72CF" w:rsidP="00B26DF5">
      <w:pPr>
        <w:pStyle w:val="a8"/>
        <w:ind w:left="0" w:firstLine="709"/>
        <w:jc w:val="both"/>
        <w:rPr>
          <w:rFonts w:ascii="Times New Roman" w:hAnsi="Times New Roman" w:cs="Times New Roman"/>
          <w:b/>
          <w:sz w:val="20"/>
          <w:szCs w:val="20"/>
        </w:rPr>
      </w:pPr>
      <w:r w:rsidRPr="00B26DF5">
        <w:rPr>
          <w:rFonts w:ascii="Times New Roman" w:hAnsi="Times New Roman" w:cs="Times New Roman"/>
          <w:b/>
          <w:sz w:val="20"/>
          <w:szCs w:val="20"/>
        </w:rPr>
        <w:t>6. ПЕРСПЕКТИВНАЯ СХЕМА</w:t>
      </w:r>
      <w:r w:rsidR="001A6677" w:rsidRPr="00B26DF5">
        <w:rPr>
          <w:rFonts w:ascii="Times New Roman" w:hAnsi="Times New Roman" w:cs="Times New Roman"/>
          <w:b/>
          <w:sz w:val="20"/>
          <w:szCs w:val="20"/>
        </w:rPr>
        <w:t xml:space="preserve"> ЭЛЕКТРОСНАБЖЕНИЯ </w:t>
      </w:r>
      <w:r w:rsidR="00EB423B" w:rsidRPr="00B26DF5">
        <w:rPr>
          <w:rFonts w:ascii="Times New Roman" w:hAnsi="Times New Roman" w:cs="Times New Roman"/>
          <w:b/>
          <w:sz w:val="20"/>
          <w:szCs w:val="20"/>
        </w:rPr>
        <w:t xml:space="preserve"> </w:t>
      </w:r>
      <w:r w:rsidRPr="00B26DF5">
        <w:rPr>
          <w:rFonts w:ascii="Times New Roman" w:hAnsi="Times New Roman" w:cs="Times New Roman"/>
          <w:b/>
          <w:sz w:val="20"/>
          <w:szCs w:val="20"/>
        </w:rPr>
        <w:t xml:space="preserve"> </w:t>
      </w:r>
    </w:p>
    <w:p w:rsidR="00FA2E5D" w:rsidRPr="00B26DF5" w:rsidRDefault="00FA2E5D" w:rsidP="00B26DF5">
      <w:pPr>
        <w:pStyle w:val="a8"/>
        <w:ind w:left="0" w:firstLine="709"/>
        <w:jc w:val="both"/>
        <w:rPr>
          <w:rFonts w:ascii="Times New Roman" w:hAnsi="Times New Roman" w:cs="Times New Roman"/>
          <w:b/>
          <w:sz w:val="20"/>
          <w:szCs w:val="20"/>
        </w:rPr>
      </w:pPr>
    </w:p>
    <w:p w:rsidR="00BB72CF" w:rsidRPr="00B26DF5" w:rsidRDefault="00BB72CF"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электроснабжения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348" w:type="dxa"/>
        <w:tblInd w:w="108" w:type="dxa"/>
        <w:tblLook w:val="04A0" w:firstRow="1" w:lastRow="0" w:firstColumn="1" w:lastColumn="0" w:noHBand="0" w:noVBand="1"/>
      </w:tblPr>
      <w:tblGrid>
        <w:gridCol w:w="10348"/>
      </w:tblGrid>
      <w:tr w:rsidR="00234B2D" w:rsidRPr="00B26DF5" w:rsidTr="001634F9">
        <w:trPr>
          <w:trHeight w:val="315"/>
        </w:trPr>
        <w:tc>
          <w:tcPr>
            <w:tcW w:w="10348" w:type="dxa"/>
            <w:tcBorders>
              <w:top w:val="nil"/>
              <w:left w:val="nil"/>
              <w:bottom w:val="nil"/>
              <w:right w:val="nil"/>
            </w:tcBorders>
            <w:shd w:val="clear" w:color="auto" w:fill="auto"/>
            <w:vAlign w:val="center"/>
            <w:hideMark/>
          </w:tcPr>
          <w:p w:rsidR="00B96B0A" w:rsidRPr="00B26DF5" w:rsidRDefault="00B96B0A" w:rsidP="00B26DF5">
            <w:pPr>
              <w:jc w:val="center"/>
              <w:rPr>
                <w:rFonts w:ascii="Times New Roman" w:eastAsia="Times New Roman" w:hAnsi="Times New Roman" w:cs="Times New Roman"/>
                <w:color w:val="000000"/>
                <w:sz w:val="20"/>
                <w:szCs w:val="20"/>
              </w:rPr>
            </w:pPr>
          </w:p>
          <w:p w:rsidR="00234B2D" w:rsidRPr="00B26DF5" w:rsidRDefault="00234B2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234B2D" w:rsidRPr="00B26DF5" w:rsidTr="001634F9">
        <w:trPr>
          <w:trHeight w:val="315"/>
        </w:trPr>
        <w:tc>
          <w:tcPr>
            <w:tcW w:w="10348" w:type="dxa"/>
            <w:tcBorders>
              <w:top w:val="nil"/>
              <w:left w:val="nil"/>
              <w:bottom w:val="nil"/>
              <w:right w:val="nil"/>
            </w:tcBorders>
            <w:shd w:val="clear" w:color="auto" w:fill="auto"/>
            <w:vAlign w:val="center"/>
            <w:hideMark/>
          </w:tcPr>
          <w:p w:rsidR="00234B2D" w:rsidRPr="00B26DF5" w:rsidRDefault="00234B2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bl>
    <w:p w:rsidR="006D5CC6" w:rsidRPr="00B26DF5" w:rsidRDefault="006D5CC6" w:rsidP="00B26DF5">
      <w:pPr>
        <w:ind w:firstLine="708"/>
        <w:rPr>
          <w:rFonts w:ascii="Times New Roman" w:hAnsi="Times New Roman" w:cs="Times New Roman"/>
          <w:sz w:val="20"/>
          <w:szCs w:val="20"/>
        </w:rPr>
        <w:sectPr w:rsidR="006D5CC6" w:rsidRPr="00B26DF5" w:rsidSect="00EB70D4">
          <w:headerReference w:type="even" r:id="rId17"/>
          <w:headerReference w:type="default" r:id="rId18"/>
          <w:footerReference w:type="default" r:id="rId19"/>
          <w:headerReference w:type="first" r:id="rId20"/>
          <w:pgSz w:w="11900" w:h="16840"/>
          <w:pgMar w:top="37" w:right="843" w:bottom="851" w:left="1134" w:header="426" w:footer="440" w:gutter="0"/>
          <w:cols w:space="708"/>
          <w:docGrid w:linePitch="360"/>
        </w:sectPr>
      </w:pPr>
    </w:p>
    <w:tbl>
      <w:tblPr>
        <w:tblW w:w="100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969"/>
        <w:gridCol w:w="1560"/>
        <w:gridCol w:w="4536"/>
      </w:tblGrid>
      <w:tr w:rsidR="00686F0F" w:rsidRPr="00B26DF5" w:rsidTr="00BC3B53">
        <w:trPr>
          <w:trHeight w:val="468"/>
        </w:trPr>
        <w:tc>
          <w:tcPr>
            <w:tcW w:w="3969" w:type="dxa"/>
            <w:tcBorders>
              <w:bottom w:val="single" w:sz="12" w:space="0" w:color="auto"/>
            </w:tcBorders>
            <w:shd w:val="clear" w:color="auto" w:fill="auto"/>
            <w:vAlign w:val="center"/>
            <w:hideMark/>
          </w:tcPr>
          <w:p w:rsidR="00686F0F" w:rsidRPr="00B26DF5" w:rsidRDefault="00686F0F"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lastRenderedPageBreak/>
              <w:t>Наименование проекта</w:t>
            </w:r>
          </w:p>
        </w:tc>
        <w:tc>
          <w:tcPr>
            <w:tcW w:w="6096" w:type="dxa"/>
            <w:gridSpan w:val="2"/>
            <w:tcBorders>
              <w:bottom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электрических сетей в </w:t>
            </w:r>
            <w:r w:rsidR="001005A2" w:rsidRPr="00B26DF5">
              <w:rPr>
                <w:rFonts w:ascii="Times New Roman" w:hAnsi="Times New Roman" w:cs="Times New Roman"/>
                <w:b/>
                <w:color w:val="000000"/>
                <w:sz w:val="20"/>
                <w:szCs w:val="20"/>
              </w:rPr>
              <w:t>Хор-Тагнинском</w:t>
            </w:r>
            <w:r w:rsidRPr="00B26DF5">
              <w:rPr>
                <w:rFonts w:ascii="Times New Roman" w:hAnsi="Times New Roman" w:cs="Times New Roman"/>
                <w:b/>
                <w:color w:val="000000"/>
                <w:sz w:val="20"/>
                <w:szCs w:val="20"/>
              </w:rPr>
              <w:t xml:space="preserve"> </w:t>
            </w:r>
            <w:r w:rsidR="00E40D51" w:rsidRPr="00B26DF5">
              <w:rPr>
                <w:rFonts w:ascii="Times New Roman" w:hAnsi="Times New Roman" w:cs="Times New Roman"/>
                <w:b/>
                <w:color w:val="000000"/>
                <w:sz w:val="20"/>
                <w:szCs w:val="20"/>
              </w:rPr>
              <w:t>муниципальном образовании</w:t>
            </w:r>
          </w:p>
        </w:tc>
      </w:tr>
      <w:tr w:rsidR="00686F0F" w:rsidRPr="00B26DF5" w:rsidTr="00BC3B53">
        <w:trPr>
          <w:trHeight w:val="404"/>
        </w:trPr>
        <w:tc>
          <w:tcPr>
            <w:tcW w:w="3969" w:type="dxa"/>
            <w:tcBorders>
              <w:top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096" w:type="dxa"/>
            <w:gridSpan w:val="2"/>
            <w:tcBorders>
              <w:top w:val="single" w:sz="12" w:space="0" w:color="auto"/>
            </w:tcBorders>
            <w:shd w:val="clear" w:color="auto" w:fill="auto"/>
            <w:vAlign w:val="center"/>
            <w:hideMark/>
          </w:tcPr>
          <w:p w:rsidR="00686F0F" w:rsidRPr="00B26DF5" w:rsidRDefault="00686F0F"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Реконструкция электрических сетей с целью повышение качества электроснабжения поселения </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B96B0A" w:rsidRPr="00B26DF5">
              <w:rPr>
                <w:rFonts w:ascii="Times New Roman" w:hAnsi="Times New Roman" w:cs="Times New Roman"/>
                <w:color w:val="000000"/>
                <w:sz w:val="20"/>
                <w:szCs w:val="20"/>
              </w:rPr>
              <w:t>8-2032</w:t>
            </w:r>
          </w:p>
        </w:tc>
      </w:tr>
      <w:tr w:rsidR="00686F0F" w:rsidRPr="00B26DF5" w:rsidTr="00BC3B53">
        <w:trPr>
          <w:trHeight w:val="728"/>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тыс.руб.</w:t>
            </w:r>
          </w:p>
        </w:tc>
        <w:tc>
          <w:tcPr>
            <w:tcW w:w="1560" w:type="dxa"/>
            <w:tcBorders>
              <w:right w:val="single" w:sz="4" w:space="0" w:color="auto"/>
            </w:tcBorders>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4536" w:type="dxa"/>
            <w:tcBorders>
              <w:left w:val="single" w:sz="4"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1. строительство ПС 110/35/10 кВ</w:t>
            </w:r>
          </w:p>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2. капитальный ремонт линии электропередачи с применением СИП</w:t>
            </w:r>
          </w:p>
        </w:tc>
      </w:tr>
      <w:tr w:rsidR="00686F0F" w:rsidRPr="00B26DF5" w:rsidTr="00427463">
        <w:trPr>
          <w:trHeight w:val="262"/>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Инфраструктурный проект</w:t>
            </w:r>
          </w:p>
        </w:tc>
      </w:tr>
      <w:tr w:rsidR="00686F0F" w:rsidRPr="00B26DF5" w:rsidTr="00BC3B53">
        <w:trPr>
          <w:trHeight w:val="700"/>
        </w:trPr>
        <w:tc>
          <w:tcPr>
            <w:tcW w:w="3969" w:type="dxa"/>
            <w:tcBorders>
              <w:bottom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096" w:type="dxa"/>
            <w:gridSpan w:val="2"/>
            <w:tcBorders>
              <w:bottom w:val="single" w:sz="12" w:space="0" w:color="auto"/>
            </w:tcBorders>
            <w:shd w:val="clear" w:color="auto" w:fill="auto"/>
            <w:vAlign w:val="center"/>
            <w:hideMark/>
          </w:tcPr>
          <w:p w:rsidR="00686F0F" w:rsidRPr="00B26DF5" w:rsidRDefault="00686F0F"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p>
        </w:tc>
      </w:tr>
      <w:tr w:rsidR="00686F0F" w:rsidRPr="00B26DF5" w:rsidTr="00427463">
        <w:trPr>
          <w:trHeight w:val="315"/>
        </w:trPr>
        <w:tc>
          <w:tcPr>
            <w:tcW w:w="10065" w:type="dxa"/>
            <w:gridSpan w:val="3"/>
            <w:tcBorders>
              <w:top w:val="single" w:sz="12" w:space="0" w:color="auto"/>
              <w:bottom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686F0F" w:rsidRPr="00B26DF5" w:rsidTr="00427463">
        <w:trPr>
          <w:trHeight w:val="375"/>
        </w:trPr>
        <w:tc>
          <w:tcPr>
            <w:tcW w:w="3969" w:type="dxa"/>
            <w:tcBorders>
              <w:top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тып.руб.</w:t>
            </w:r>
          </w:p>
        </w:tc>
        <w:tc>
          <w:tcPr>
            <w:tcW w:w="6096" w:type="dxa"/>
            <w:gridSpan w:val="2"/>
            <w:tcBorders>
              <w:top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 норма рентабельности (IRR), %</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7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bl>
    <w:p w:rsidR="00ED5445" w:rsidRPr="00B26DF5" w:rsidRDefault="00ED5445" w:rsidP="00B26DF5">
      <w:pPr>
        <w:ind w:firstLine="708"/>
        <w:jc w:val="both"/>
        <w:rPr>
          <w:rFonts w:ascii="Times New Roman" w:hAnsi="Times New Roman" w:cs="Times New Roman"/>
          <w:sz w:val="20"/>
          <w:szCs w:val="20"/>
        </w:rPr>
      </w:pPr>
    </w:p>
    <w:p w:rsidR="001A6677" w:rsidRPr="00B26DF5" w:rsidRDefault="001A6677"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Основные мероприятия по электроснабжению формируются</w:t>
      </w:r>
      <w:r w:rsidR="00C820C9" w:rsidRPr="00B26DF5">
        <w:rPr>
          <w:rFonts w:ascii="Times New Roman" w:hAnsi="Times New Roman" w:cs="Times New Roman"/>
          <w:sz w:val="20"/>
          <w:szCs w:val="20"/>
        </w:rPr>
        <w:t xml:space="preserve"> </w:t>
      </w:r>
      <w:r w:rsidR="00A64ABE" w:rsidRPr="00B26DF5">
        <w:rPr>
          <w:rFonts w:ascii="Times New Roman" w:hAnsi="Times New Roman" w:cs="Times New Roman"/>
          <w:sz w:val="20"/>
          <w:szCs w:val="20"/>
        </w:rPr>
        <w:t xml:space="preserve">ОАО ИЭСК «Центральные электрические сети» и ВСЖД РАО РЖД </w:t>
      </w:r>
      <w:r w:rsidRPr="00B26DF5">
        <w:rPr>
          <w:rFonts w:ascii="Times New Roman" w:hAnsi="Times New Roman" w:cs="Times New Roman"/>
          <w:sz w:val="20"/>
          <w:szCs w:val="20"/>
        </w:rPr>
        <w:t>на основании прогнозируемой необходимой валовой выручки. Поэтому, в связи с высокой степенью неопределённости направлений использования инвестиционных ресурсо</w:t>
      </w:r>
      <w:r w:rsidR="001C637B" w:rsidRPr="00B26DF5">
        <w:rPr>
          <w:rFonts w:ascii="Times New Roman" w:hAnsi="Times New Roman" w:cs="Times New Roman"/>
          <w:sz w:val="20"/>
          <w:szCs w:val="20"/>
        </w:rPr>
        <w:t>в  связанной с тем, что компании</w:t>
      </w:r>
      <w:r w:rsidRPr="00B26DF5">
        <w:rPr>
          <w:rFonts w:ascii="Times New Roman" w:hAnsi="Times New Roman" w:cs="Times New Roman"/>
          <w:sz w:val="20"/>
          <w:szCs w:val="20"/>
        </w:rPr>
        <w:t xml:space="preserve"> осуществляет энергоснабжение в</w:t>
      </w:r>
      <w:r w:rsidR="00C820C9" w:rsidRPr="00B26DF5">
        <w:rPr>
          <w:rFonts w:ascii="Times New Roman" w:hAnsi="Times New Roman" w:cs="Times New Roman"/>
          <w:sz w:val="20"/>
          <w:szCs w:val="20"/>
        </w:rPr>
        <w:t xml:space="preserve"> нескольких населенных пунктах</w:t>
      </w:r>
      <w:r w:rsidRPr="00B26DF5">
        <w:rPr>
          <w:rFonts w:ascii="Times New Roman" w:hAnsi="Times New Roman" w:cs="Times New Roman"/>
          <w:sz w:val="20"/>
          <w:szCs w:val="20"/>
        </w:rPr>
        <w:t>, расчёты эффективности инвестиций не производятся.</w:t>
      </w:r>
    </w:p>
    <w:p w:rsidR="000C7706"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7</w:t>
      </w:r>
      <w:r w:rsidR="000C7706" w:rsidRPr="00B26DF5">
        <w:rPr>
          <w:rFonts w:ascii="Times New Roman" w:hAnsi="Times New Roman" w:cs="Times New Roman"/>
          <w:b/>
          <w:sz w:val="20"/>
          <w:szCs w:val="20"/>
        </w:rPr>
        <w:t xml:space="preserve">. ПЕРСПЕКТИВНАЯ СХЕМА </w:t>
      </w:r>
      <w:r w:rsidR="0048371F" w:rsidRPr="00B26DF5">
        <w:rPr>
          <w:rFonts w:ascii="Times New Roman" w:hAnsi="Times New Roman" w:cs="Times New Roman"/>
          <w:b/>
          <w:sz w:val="20"/>
          <w:szCs w:val="20"/>
        </w:rPr>
        <w:t>ТЕПЛОСНАБЖЕНИЯ</w:t>
      </w:r>
      <w:r w:rsidR="000C7706" w:rsidRPr="00B26DF5">
        <w:rPr>
          <w:rFonts w:ascii="Times New Roman" w:hAnsi="Times New Roman" w:cs="Times New Roman"/>
          <w:b/>
          <w:sz w:val="20"/>
          <w:szCs w:val="20"/>
        </w:rPr>
        <w:t xml:space="preserve"> </w:t>
      </w:r>
    </w:p>
    <w:p w:rsidR="000C7706" w:rsidRPr="00B26DF5" w:rsidRDefault="000C7706"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Перспективн</w:t>
      </w:r>
      <w:r w:rsidR="00A124F0" w:rsidRPr="00B26DF5">
        <w:rPr>
          <w:rFonts w:ascii="Times New Roman" w:hAnsi="Times New Roman" w:cs="Times New Roman"/>
          <w:sz w:val="20"/>
          <w:szCs w:val="20"/>
        </w:rPr>
        <w:t>ая</w:t>
      </w:r>
      <w:r w:rsidRPr="00B26DF5">
        <w:rPr>
          <w:rFonts w:ascii="Times New Roman" w:hAnsi="Times New Roman" w:cs="Times New Roman"/>
          <w:sz w:val="20"/>
          <w:szCs w:val="20"/>
        </w:rPr>
        <w:t xml:space="preserve"> схем</w:t>
      </w:r>
      <w:r w:rsidR="00A124F0" w:rsidRPr="00B26DF5">
        <w:rPr>
          <w:rFonts w:ascii="Times New Roman" w:hAnsi="Times New Roman" w:cs="Times New Roman"/>
          <w:sz w:val="20"/>
          <w:szCs w:val="20"/>
        </w:rPr>
        <w:t>а</w:t>
      </w:r>
      <w:r w:rsidRPr="00B26DF5">
        <w:rPr>
          <w:rFonts w:ascii="Times New Roman" w:hAnsi="Times New Roman" w:cs="Times New Roman"/>
          <w:sz w:val="20"/>
          <w:szCs w:val="20"/>
        </w:rPr>
        <w:t xml:space="preserve"> теплоснабжения мо</w:t>
      </w:r>
      <w:r w:rsidR="00A124F0" w:rsidRPr="00B26DF5">
        <w:rPr>
          <w:rFonts w:ascii="Times New Roman" w:hAnsi="Times New Roman" w:cs="Times New Roman"/>
          <w:sz w:val="20"/>
          <w:szCs w:val="20"/>
        </w:rPr>
        <w:t>жет</w:t>
      </w:r>
      <w:r w:rsidRPr="00B26DF5">
        <w:rPr>
          <w:rFonts w:ascii="Times New Roman" w:hAnsi="Times New Roman" w:cs="Times New Roman"/>
          <w:sz w:val="20"/>
          <w:szCs w:val="20"/>
        </w:rPr>
        <w:t xml:space="preserve"> быть определен</w:t>
      </w:r>
      <w:r w:rsidR="00A124F0" w:rsidRPr="00B26DF5">
        <w:rPr>
          <w:rFonts w:ascii="Times New Roman" w:hAnsi="Times New Roman" w:cs="Times New Roman"/>
          <w:sz w:val="20"/>
          <w:szCs w:val="20"/>
        </w:rPr>
        <w:t>а</w:t>
      </w:r>
      <w:r w:rsidRPr="00B26DF5">
        <w:rPr>
          <w:rFonts w:ascii="Times New Roman" w:hAnsi="Times New Roman" w:cs="Times New Roman"/>
          <w:sz w:val="20"/>
          <w:szCs w:val="20"/>
        </w:rPr>
        <w:t xml:space="preserve"> исходя из потребностей  в соответствующем ресурсе, в каждую рассматриваемую единицу времени, исходя из планов развития поселения. Следовательно, </w:t>
      </w:r>
      <w:r w:rsidRPr="00B26DF5">
        <w:rPr>
          <w:rFonts w:ascii="Times New Roman" w:hAnsi="Times New Roman" w:cs="Times New Roman"/>
          <w:sz w:val="20"/>
          <w:szCs w:val="20"/>
        </w:rPr>
        <w:lastRenderedPageBreak/>
        <w:t>перспективн</w:t>
      </w:r>
      <w:r w:rsidR="0048371F" w:rsidRPr="00B26DF5">
        <w:rPr>
          <w:rFonts w:ascii="Times New Roman" w:hAnsi="Times New Roman" w:cs="Times New Roman"/>
          <w:sz w:val="20"/>
          <w:szCs w:val="20"/>
        </w:rPr>
        <w:t>ая</w:t>
      </w:r>
      <w:r w:rsidRPr="00B26DF5">
        <w:rPr>
          <w:rFonts w:ascii="Times New Roman" w:hAnsi="Times New Roman" w:cs="Times New Roman"/>
          <w:sz w:val="20"/>
          <w:szCs w:val="20"/>
        </w:rPr>
        <w:t xml:space="preserve"> схем</w:t>
      </w:r>
      <w:r w:rsidR="0048371F" w:rsidRPr="00B26DF5">
        <w:rPr>
          <w:rFonts w:ascii="Times New Roman" w:hAnsi="Times New Roman" w:cs="Times New Roman"/>
          <w:sz w:val="20"/>
          <w:szCs w:val="20"/>
        </w:rPr>
        <w:t>а</w:t>
      </w:r>
      <w:r w:rsidRPr="00B26DF5">
        <w:rPr>
          <w:rFonts w:ascii="Times New Roman" w:hAnsi="Times New Roman" w:cs="Times New Roman"/>
          <w:sz w:val="20"/>
          <w:szCs w:val="20"/>
        </w:rPr>
        <w:t xml:space="preserve"> мо</w:t>
      </w:r>
      <w:r w:rsidR="0048371F" w:rsidRPr="00B26DF5">
        <w:rPr>
          <w:rFonts w:ascii="Times New Roman" w:hAnsi="Times New Roman" w:cs="Times New Roman"/>
          <w:sz w:val="20"/>
          <w:szCs w:val="20"/>
        </w:rPr>
        <w:t>жет</w:t>
      </w:r>
      <w:r w:rsidRPr="00B26DF5">
        <w:rPr>
          <w:rFonts w:ascii="Times New Roman" w:hAnsi="Times New Roman" w:cs="Times New Roman"/>
          <w:sz w:val="20"/>
          <w:szCs w:val="20"/>
        </w:rPr>
        <w:t xml:space="preserve"> быть представлен</w:t>
      </w:r>
      <w:r w:rsidR="0048371F" w:rsidRPr="00B26DF5">
        <w:rPr>
          <w:rFonts w:ascii="Times New Roman" w:hAnsi="Times New Roman" w:cs="Times New Roman"/>
          <w:sz w:val="20"/>
          <w:szCs w:val="20"/>
        </w:rPr>
        <w:t>а</w:t>
      </w:r>
      <w:r w:rsidRPr="00B26DF5">
        <w:rPr>
          <w:rFonts w:ascii="Times New Roman" w:hAnsi="Times New Roman" w:cs="Times New Roman"/>
          <w:sz w:val="20"/>
          <w:szCs w:val="20"/>
        </w:rPr>
        <w:t xml:space="preserve"> через комплекс инвестиционных проектов, коррелирующих с планами развития территории. </w:t>
      </w:r>
    </w:p>
    <w:tbl>
      <w:tblPr>
        <w:tblW w:w="10285" w:type="dxa"/>
        <w:tblInd w:w="103" w:type="dxa"/>
        <w:tblLook w:val="04A0" w:firstRow="1" w:lastRow="0" w:firstColumn="1" w:lastColumn="0" w:noHBand="0" w:noVBand="1"/>
      </w:tblPr>
      <w:tblGrid>
        <w:gridCol w:w="3833"/>
        <w:gridCol w:w="141"/>
        <w:gridCol w:w="5989"/>
        <w:gridCol w:w="322"/>
      </w:tblGrid>
      <w:tr w:rsidR="0048371F" w:rsidRPr="00B26DF5" w:rsidTr="00A64ABE">
        <w:trPr>
          <w:trHeight w:val="397"/>
        </w:trPr>
        <w:tc>
          <w:tcPr>
            <w:tcW w:w="10285" w:type="dxa"/>
            <w:gridSpan w:val="4"/>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48371F" w:rsidRPr="00B26DF5" w:rsidTr="00A64ABE">
        <w:trPr>
          <w:trHeight w:val="397"/>
        </w:trPr>
        <w:tc>
          <w:tcPr>
            <w:tcW w:w="10285" w:type="dxa"/>
            <w:gridSpan w:val="4"/>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630"/>
        </w:trPr>
        <w:tc>
          <w:tcPr>
            <w:tcW w:w="3833"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замена котлоагрегатов типа </w:t>
            </w:r>
          </w:p>
          <w:p w:rsidR="00A64ABE" w:rsidRPr="00B26DF5" w:rsidRDefault="003B5FF0"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514021" w:rsidRPr="00B26DF5">
              <w:rPr>
                <w:rFonts w:ascii="Times New Roman" w:hAnsi="Times New Roman" w:cs="Times New Roman"/>
                <w:b/>
                <w:color w:val="000000"/>
                <w:sz w:val="20"/>
                <w:szCs w:val="20"/>
              </w:rPr>
              <w:t xml:space="preserve"> в котельных </w:t>
            </w:r>
            <w:r w:rsidR="00A64ABE" w:rsidRPr="00B26DF5">
              <w:rPr>
                <w:rFonts w:ascii="Times New Roman" w:hAnsi="Times New Roman" w:cs="Times New Roman"/>
                <w:b/>
                <w:color w:val="000000"/>
                <w:sz w:val="20"/>
                <w:szCs w:val="20"/>
              </w:rPr>
              <w:t xml:space="preserve"> «</w:t>
            </w:r>
            <w:r w:rsidR="0086566A" w:rsidRPr="00B26DF5">
              <w:rPr>
                <w:rFonts w:ascii="Times New Roman" w:hAnsi="Times New Roman" w:cs="Times New Roman"/>
                <w:b/>
                <w:color w:val="000000"/>
                <w:sz w:val="20"/>
                <w:szCs w:val="20"/>
              </w:rPr>
              <w:t>Хор-Тагнинское</w:t>
            </w:r>
            <w:r w:rsidR="00514021" w:rsidRPr="00B26DF5">
              <w:rPr>
                <w:rFonts w:ascii="Times New Roman" w:hAnsi="Times New Roman" w:cs="Times New Roman"/>
                <w:b/>
                <w:color w:val="000000"/>
                <w:sz w:val="20"/>
                <w:szCs w:val="20"/>
              </w:rPr>
              <w:t xml:space="preserve"> </w:t>
            </w:r>
            <w:r w:rsidR="00E40D51" w:rsidRPr="00B26DF5">
              <w:rPr>
                <w:rFonts w:ascii="Times New Roman" w:hAnsi="Times New Roman" w:cs="Times New Roman"/>
                <w:b/>
                <w:color w:val="000000"/>
                <w:sz w:val="20"/>
                <w:szCs w:val="20"/>
              </w:rPr>
              <w:t>муниципальном образовании</w:t>
            </w:r>
            <w:r w:rsidR="00A64ABE"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78"/>
        </w:trPr>
        <w:tc>
          <w:tcPr>
            <w:tcW w:w="3833" w:type="dxa"/>
            <w:tcBorders>
              <w:top w:val="single" w:sz="12" w:space="0" w:color="auto"/>
              <w:bottom w:val="single" w:sz="6"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4"/>
        </w:trPr>
        <w:tc>
          <w:tcPr>
            <w:tcW w:w="3833" w:type="dxa"/>
            <w:tcBorders>
              <w:top w:val="single" w:sz="6" w:space="0" w:color="auto"/>
              <w:bottom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130" w:type="dxa"/>
            <w:gridSpan w:val="2"/>
            <w:tcBorders>
              <w:top w:val="single" w:sz="6" w:space="0" w:color="auto"/>
              <w:left w:val="single" w:sz="12"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B96B0A" w:rsidRPr="00B26DF5">
              <w:rPr>
                <w:rFonts w:ascii="Times New Roman" w:hAnsi="Times New Roman" w:cs="Times New Roman"/>
                <w:color w:val="000000"/>
                <w:sz w:val="20"/>
                <w:szCs w:val="20"/>
              </w:rPr>
              <w:t>8-2032</w:t>
            </w:r>
            <w:r w:rsidRPr="00B26DF5">
              <w:rPr>
                <w:rFonts w:ascii="Times New Roman" w:hAnsi="Times New Roman" w:cs="Times New Roman"/>
                <w:color w:val="000000"/>
                <w:sz w:val="20"/>
                <w:szCs w:val="20"/>
              </w:rPr>
              <w:t>гг.</w:t>
            </w:r>
          </w:p>
        </w:tc>
      </w:tr>
      <w:tr w:rsidR="00A64ABE" w:rsidRPr="00B26DF5" w:rsidTr="00F8156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64"/>
        </w:trPr>
        <w:tc>
          <w:tcPr>
            <w:tcW w:w="3833" w:type="dxa"/>
            <w:tcBorders>
              <w:top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w:t>
            </w:r>
          </w:p>
        </w:tc>
        <w:tc>
          <w:tcPr>
            <w:tcW w:w="6130" w:type="dxa"/>
            <w:gridSpan w:val="2"/>
            <w:tcBorders>
              <w:top w:val="single" w:sz="4"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B0C9F" w:rsidRPr="00B26DF5">
              <w:rPr>
                <w:rFonts w:ascii="Times New Roman" w:hAnsi="Times New Roman" w:cs="Times New Roman"/>
                <w:b/>
                <w:color w:val="000000"/>
                <w:sz w:val="20"/>
                <w:szCs w:val="20"/>
              </w:rPr>
              <w:t>9</w:t>
            </w:r>
            <w:r w:rsidRPr="00B26DF5">
              <w:rPr>
                <w:rFonts w:ascii="Times New Roman" w:hAnsi="Times New Roman" w:cs="Times New Roman"/>
                <w:color w:val="000000"/>
                <w:sz w:val="20"/>
                <w:szCs w:val="20"/>
              </w:rPr>
              <w:t xml:space="preserve"> г. - 1897 т.р.; </w:t>
            </w:r>
            <w:r w:rsidR="008B0C9F" w:rsidRPr="00B26DF5">
              <w:rPr>
                <w:rFonts w:ascii="Times New Roman" w:hAnsi="Times New Roman" w:cs="Times New Roman"/>
                <w:b/>
                <w:color w:val="000000"/>
                <w:sz w:val="20"/>
                <w:szCs w:val="20"/>
              </w:rPr>
              <w:t>2020</w:t>
            </w:r>
            <w:r w:rsidRPr="00B26DF5">
              <w:rPr>
                <w:rFonts w:ascii="Times New Roman" w:hAnsi="Times New Roman" w:cs="Times New Roman"/>
                <w:color w:val="000000"/>
                <w:sz w:val="20"/>
                <w:szCs w:val="20"/>
              </w:rPr>
              <w:t xml:space="preserve"> г. – 1995 т.р.; </w:t>
            </w:r>
            <w:r w:rsidR="008B0C9F" w:rsidRPr="00B26DF5">
              <w:rPr>
                <w:rFonts w:ascii="Times New Roman" w:hAnsi="Times New Roman" w:cs="Times New Roman"/>
                <w:b/>
                <w:color w:val="000000"/>
                <w:sz w:val="20"/>
                <w:szCs w:val="20"/>
              </w:rPr>
              <w:t>2021</w:t>
            </w:r>
            <w:r w:rsidRPr="00B26DF5">
              <w:rPr>
                <w:rFonts w:ascii="Times New Roman" w:hAnsi="Times New Roman" w:cs="Times New Roman"/>
                <w:color w:val="000000"/>
                <w:sz w:val="20"/>
                <w:szCs w:val="20"/>
              </w:rPr>
              <w:t xml:space="preserve"> г. - 2084 т.р.; </w:t>
            </w:r>
            <w:r w:rsidR="008B0C9F" w:rsidRPr="00B26DF5">
              <w:rPr>
                <w:rFonts w:ascii="Times New Roman" w:hAnsi="Times New Roman" w:cs="Times New Roman"/>
                <w:b/>
                <w:color w:val="000000"/>
                <w:sz w:val="20"/>
                <w:szCs w:val="20"/>
              </w:rPr>
              <w:t>2022</w:t>
            </w:r>
            <w:r w:rsidRPr="00B26DF5">
              <w:rPr>
                <w:rFonts w:ascii="Times New Roman" w:hAnsi="Times New Roman" w:cs="Times New Roman"/>
                <w:color w:val="000000"/>
                <w:sz w:val="20"/>
                <w:szCs w:val="20"/>
              </w:rPr>
              <w:t xml:space="preserve"> г. – 2168 т.р.</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833"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945"/>
        </w:trPr>
        <w:tc>
          <w:tcPr>
            <w:tcW w:w="3833"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tcBorders>
            <w:shd w:val="clear" w:color="auto" w:fill="FFFFFF" w:themeFill="background1"/>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9963" w:type="dxa"/>
            <w:gridSpan w:val="3"/>
            <w:tcBorders>
              <w:top w:val="single" w:sz="12" w:space="0" w:color="auto"/>
              <w:bottom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1C637B" w:rsidRPr="00B26DF5" w:rsidRDefault="001C637B" w:rsidP="00B26DF5">
      <w:pPr>
        <w:ind w:firstLine="708"/>
        <w:jc w:val="both"/>
        <w:rPr>
          <w:rFonts w:ascii="Times New Roman" w:hAnsi="Times New Roman" w:cs="Times New Roman"/>
          <w:sz w:val="20"/>
          <w:szCs w:val="20"/>
        </w:rPr>
      </w:pPr>
    </w:p>
    <w:p w:rsidR="001C637B" w:rsidRPr="00B26DF5" w:rsidRDefault="001C637B" w:rsidP="00B26DF5">
      <w:pPr>
        <w:ind w:firstLine="708"/>
        <w:jc w:val="both"/>
        <w:rPr>
          <w:rFonts w:ascii="Times New Roman" w:hAnsi="Times New Roman" w:cs="Times New Roman"/>
          <w:sz w:val="20"/>
          <w:szCs w:val="20"/>
        </w:rPr>
      </w:pPr>
    </w:p>
    <w:p w:rsidR="00A64ABE" w:rsidRPr="00B26DF5" w:rsidRDefault="00A64ABE" w:rsidP="00B26DF5">
      <w:pPr>
        <w:ind w:firstLine="708"/>
        <w:jc w:val="center"/>
        <w:rPr>
          <w:rFonts w:ascii="Times New Roman" w:hAnsi="Times New Roman" w:cs="Times New Roman"/>
          <w:sz w:val="20"/>
          <w:szCs w:val="20"/>
        </w:rPr>
      </w:pPr>
    </w:p>
    <w:p w:rsidR="001C637B" w:rsidRPr="00B26DF5" w:rsidRDefault="001C637B"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ПОЯСНИТЕЛЬНАЯ ЗАПИСКА</w:t>
      </w:r>
    </w:p>
    <w:p w:rsidR="001C637B" w:rsidRPr="00B26DF5" w:rsidRDefault="001C637B"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к инвестиционному проекту</w:t>
      </w: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A64ABE" w:rsidRPr="00B26DF5" w:rsidTr="00997B7F">
        <w:trPr>
          <w:trHeight w:val="315"/>
        </w:trPr>
        <w:tc>
          <w:tcPr>
            <w:tcW w:w="4000" w:type="dxa"/>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28" w:type="dxa"/>
            <w:gridSpan w:val="2"/>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теплотрасс с использованием труб. типа Касафлекс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F81568">
        <w:trPr>
          <w:trHeight w:val="1041"/>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r w:rsidRPr="00B26DF5">
              <w:rPr>
                <w:rFonts w:ascii="Times New Roman" w:hAnsi="Times New Roman" w:cs="Times New Roman"/>
                <w:color w:val="000000"/>
                <w:sz w:val="20"/>
                <w:szCs w:val="20"/>
              </w:rPr>
              <w:t>-202</w:t>
            </w:r>
            <w:r w:rsidR="008B0C9F" w:rsidRPr="00B26DF5">
              <w:rPr>
                <w:rFonts w:ascii="Times New Roman" w:hAnsi="Times New Roman" w:cs="Times New Roman"/>
                <w:color w:val="000000"/>
                <w:sz w:val="20"/>
                <w:szCs w:val="20"/>
              </w:rPr>
              <w:t>5</w:t>
            </w:r>
            <w:r w:rsidRPr="00B26DF5">
              <w:rPr>
                <w:rFonts w:ascii="Times New Roman" w:hAnsi="Times New Roman" w:cs="Times New Roman"/>
                <w:color w:val="000000"/>
                <w:sz w:val="20"/>
                <w:szCs w:val="20"/>
              </w:rPr>
              <w:t xml:space="preserve"> г.</w:t>
            </w:r>
          </w:p>
        </w:tc>
      </w:tr>
      <w:tr w:rsidR="00A64ABE" w:rsidRPr="00B26DF5" w:rsidTr="00997B7F">
        <w:trPr>
          <w:trHeight w:val="113"/>
        </w:trPr>
        <w:tc>
          <w:tcPr>
            <w:tcW w:w="4000" w:type="dxa"/>
            <w:vMerge w:val="restart"/>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997B7F">
        <w:trPr>
          <w:trHeight w:val="20"/>
        </w:trPr>
        <w:tc>
          <w:tcPr>
            <w:tcW w:w="4000" w:type="dxa"/>
            <w:vMerge/>
            <w:vAlign w:val="center"/>
            <w:hideMark/>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A64ABE" w:rsidRPr="00B26DF5" w:rsidTr="00997B7F">
        <w:trPr>
          <w:trHeight w:val="20"/>
        </w:trPr>
        <w:tc>
          <w:tcPr>
            <w:tcW w:w="4000" w:type="dxa"/>
            <w:vMerge/>
            <w:vAlign w:val="center"/>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A64ABE" w:rsidRPr="00B26DF5" w:rsidTr="00997B7F">
        <w:trPr>
          <w:trHeight w:val="392"/>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A64ABE" w:rsidRPr="00B26DF5" w:rsidTr="00F81568">
        <w:trPr>
          <w:trHeight w:val="1213"/>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997B7F">
        <w:trPr>
          <w:trHeight w:val="315"/>
        </w:trPr>
        <w:tc>
          <w:tcPr>
            <w:tcW w:w="9928" w:type="dxa"/>
            <w:gridSpan w:val="3"/>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F81568">
        <w:trPr>
          <w:trHeight w:val="180"/>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28" w:type="dxa"/>
            <w:gridSpan w:val="2"/>
            <w:tcBorders>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A64ABE" w:rsidRPr="00B26DF5" w:rsidTr="00F81568">
        <w:trPr>
          <w:trHeight w:val="233"/>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F81568">
        <w:trPr>
          <w:trHeight w:val="227"/>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1C637B" w:rsidRPr="00B26DF5" w:rsidRDefault="001C637B" w:rsidP="00B26DF5">
      <w:pPr>
        <w:ind w:firstLine="709"/>
        <w:jc w:val="both"/>
        <w:rPr>
          <w:rFonts w:ascii="Times New Roman" w:hAnsi="Times New Roman" w:cs="Times New Roman"/>
          <w:sz w:val="20"/>
          <w:szCs w:val="20"/>
        </w:rPr>
      </w:pPr>
    </w:p>
    <w:p w:rsidR="0003373C" w:rsidRPr="00B26DF5" w:rsidRDefault="0003373C" w:rsidP="00B26DF5">
      <w:pPr>
        <w:ind w:firstLine="709"/>
        <w:jc w:val="both"/>
        <w:rPr>
          <w:rFonts w:ascii="Times New Roman" w:hAnsi="Times New Roman" w:cs="Times New Roman"/>
          <w:sz w:val="20"/>
          <w:szCs w:val="20"/>
        </w:rPr>
      </w:pPr>
    </w:p>
    <w:p w:rsidR="001A6677"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8</w:t>
      </w:r>
      <w:r w:rsidR="001A6677" w:rsidRPr="00B26DF5">
        <w:rPr>
          <w:rFonts w:ascii="Times New Roman" w:hAnsi="Times New Roman" w:cs="Times New Roman"/>
          <w:b/>
          <w:sz w:val="20"/>
          <w:szCs w:val="20"/>
        </w:rPr>
        <w:t xml:space="preserve">. ПЕРСПЕКТИВНАЯ СХЕМА ВОДОСНАБЖЕНИЯ </w:t>
      </w:r>
    </w:p>
    <w:p w:rsidR="00E93F5F" w:rsidRPr="00B26DF5" w:rsidRDefault="001A6677"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водоснабжения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w:t>
      </w:r>
      <w:r w:rsidRPr="00B26DF5">
        <w:rPr>
          <w:rFonts w:ascii="Times New Roman" w:hAnsi="Times New Roman" w:cs="Times New Roman"/>
          <w:sz w:val="20"/>
          <w:szCs w:val="20"/>
        </w:rPr>
        <w:lastRenderedPageBreak/>
        <w:t xml:space="preserve">перспективная схема может быть представлена через комплекс инвестиционных проектов, коррелирующих с планами развития территории. </w:t>
      </w:r>
    </w:p>
    <w:p w:rsidR="00E93F5F" w:rsidRPr="00B26DF5" w:rsidRDefault="00E93F5F" w:rsidP="00B26DF5">
      <w:pPr>
        <w:pStyle w:val="a8"/>
        <w:ind w:left="0" w:firstLine="709"/>
        <w:jc w:val="center"/>
        <w:rPr>
          <w:rFonts w:ascii="Times New Roman" w:hAnsi="Times New Roman" w:cs="Times New Roman"/>
          <w:sz w:val="20"/>
          <w:szCs w:val="20"/>
        </w:rPr>
      </w:pPr>
      <w:r w:rsidRPr="00B26DF5">
        <w:rPr>
          <w:rFonts w:ascii="Times New Roman" w:hAnsi="Times New Roman" w:cs="Times New Roman"/>
          <w:sz w:val="20"/>
          <w:szCs w:val="20"/>
        </w:rPr>
        <w:t>ПОЯСНИТЕЛЬНАЯ ЗАПИСКА</w:t>
      </w:r>
    </w:p>
    <w:p w:rsidR="00E93F5F" w:rsidRPr="00B26DF5" w:rsidRDefault="00E93F5F"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к инвестиционному проекту</w:t>
      </w:r>
    </w:p>
    <w:p w:rsidR="00E93F5F" w:rsidRPr="00B26DF5" w:rsidRDefault="00E93F5F" w:rsidP="00B26DF5">
      <w:pPr>
        <w:ind w:firstLine="708"/>
        <w:jc w:val="center"/>
        <w:rPr>
          <w:rFonts w:ascii="Times New Roman" w:hAnsi="Times New Roman" w:cs="Times New Roman"/>
          <w:sz w:val="20"/>
          <w:szCs w:val="20"/>
        </w:rPr>
      </w:pPr>
    </w:p>
    <w:p w:rsidR="0053359C" w:rsidRPr="00B26DF5" w:rsidRDefault="0053359C" w:rsidP="00B26DF5">
      <w:pPr>
        <w:jc w:val="both"/>
        <w:rPr>
          <w:rFonts w:ascii="Times New Roman" w:hAnsi="Times New Roman" w:cs="Times New Roman"/>
          <w:sz w:val="20"/>
          <w:szCs w:val="20"/>
        </w:rPr>
      </w:pPr>
      <w:r w:rsidRPr="00B26DF5">
        <w:rPr>
          <w:rFonts w:ascii="Times New Roman" w:hAnsi="Times New Roman" w:cs="Times New Roman"/>
          <w:sz w:val="20"/>
          <w:szCs w:val="20"/>
        </w:rPr>
        <w:t>Инвестиции в водоснабжение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74"/>
        <w:gridCol w:w="1595"/>
        <w:gridCol w:w="4359"/>
      </w:tblGrid>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F81568">
        <w:trPr>
          <w:trHeight w:val="1093"/>
        </w:trPr>
        <w:tc>
          <w:tcPr>
            <w:tcW w:w="3974" w:type="dxa"/>
            <w:tcBorders>
              <w:top w:val="single" w:sz="12" w:space="0" w:color="auto"/>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widowControl/>
              <w:numPr>
                <w:ilvl w:val="0"/>
                <w:numId w:val="67"/>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20-159 мм</w:t>
            </w:r>
          </w:p>
          <w:p w:rsidR="00A64ABE" w:rsidRPr="00B26DF5" w:rsidRDefault="00A64ABE" w:rsidP="00B26DF5">
            <w:pPr>
              <w:pStyle w:val="Style7"/>
              <w:widowControl/>
              <w:numPr>
                <w:ilvl w:val="0"/>
                <w:numId w:val="67"/>
              </w:numPr>
              <w:spacing w:line="240" w:lineRule="auto"/>
              <w:ind w:left="0"/>
              <w:jc w:val="left"/>
              <w:rPr>
                <w:sz w:val="20"/>
                <w:szCs w:val="20"/>
              </w:rPr>
            </w:pPr>
            <w:r w:rsidRPr="00B26DF5">
              <w:rPr>
                <w:sz w:val="20"/>
                <w:szCs w:val="20"/>
              </w:rPr>
              <w:t>Строительство новой водонапорной башни</w:t>
            </w:r>
          </w:p>
          <w:p w:rsidR="00A64ABE" w:rsidRPr="00B26DF5" w:rsidRDefault="005B257B" w:rsidP="00B26DF5">
            <w:pPr>
              <w:pStyle w:val="Style7"/>
              <w:widowControl/>
              <w:numPr>
                <w:ilvl w:val="0"/>
                <w:numId w:val="67"/>
              </w:numPr>
              <w:spacing w:line="240" w:lineRule="auto"/>
              <w:ind w:left="0"/>
              <w:jc w:val="left"/>
              <w:rPr>
                <w:sz w:val="20"/>
                <w:szCs w:val="20"/>
              </w:rPr>
            </w:pPr>
            <w:r w:rsidRPr="00B26DF5">
              <w:rPr>
                <w:sz w:val="20"/>
                <w:szCs w:val="20"/>
              </w:rPr>
              <w:t>Строительство 5 водонапорных башен</w:t>
            </w:r>
          </w:p>
          <w:p w:rsidR="00A64ABE" w:rsidRPr="00B26DF5" w:rsidRDefault="00A64ABE" w:rsidP="00B26DF5">
            <w:pPr>
              <w:pStyle w:val="Style7"/>
              <w:widowControl/>
              <w:numPr>
                <w:ilvl w:val="0"/>
                <w:numId w:val="67"/>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 xml:space="preserve">Установка современного насосного оборудования </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 г. - 2021</w:t>
            </w:r>
            <w:r w:rsidRPr="00B26DF5">
              <w:rPr>
                <w:rFonts w:ascii="Times New Roman" w:hAnsi="Times New Roman" w:cs="Times New Roman"/>
                <w:color w:val="000000"/>
                <w:sz w:val="20"/>
                <w:szCs w:val="20"/>
              </w:rPr>
              <w:t xml:space="preserve"> г.</w:t>
            </w:r>
          </w:p>
        </w:tc>
      </w:tr>
      <w:tr w:rsidR="00A64ABE" w:rsidRPr="00B26DF5" w:rsidTr="00997B7F">
        <w:trPr>
          <w:trHeight w:val="399"/>
        </w:trPr>
        <w:tc>
          <w:tcPr>
            <w:tcW w:w="3974" w:type="dxa"/>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w:t>
            </w:r>
            <w:r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155 </w:t>
            </w:r>
            <w:r w:rsidRPr="00B26DF5">
              <w:rPr>
                <w:rStyle w:val="FontStyle14"/>
                <w:rFonts w:eastAsiaTheme="majorEastAsia"/>
                <w:i w:val="0"/>
                <w:sz w:val="20"/>
                <w:szCs w:val="20"/>
                <w:shd w:val="clear" w:color="auto" w:fill="FFFFFF" w:themeFill="background1"/>
              </w:rPr>
              <w:t>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r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 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r w:rsidR="00A64ABE"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r w:rsidR="00A64ABE"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997B7F">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997B7F">
        <w:trPr>
          <w:trHeight w:val="20"/>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954"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3359C" w:rsidRPr="00B26DF5" w:rsidRDefault="0053359C" w:rsidP="00B26DF5">
      <w:pPr>
        <w:ind w:firstLine="709"/>
        <w:jc w:val="both"/>
        <w:rPr>
          <w:rFonts w:ascii="Times New Roman" w:hAnsi="Times New Roman" w:cs="Times New Roman"/>
          <w:b/>
          <w:sz w:val="20"/>
          <w:szCs w:val="20"/>
        </w:rPr>
      </w:pPr>
    </w:p>
    <w:p w:rsidR="007D5A3A" w:rsidRPr="00B26DF5" w:rsidRDefault="007D5A3A" w:rsidP="00B26DF5">
      <w:pPr>
        <w:ind w:firstLine="709"/>
        <w:jc w:val="both"/>
        <w:rPr>
          <w:rFonts w:ascii="Times New Roman" w:hAnsi="Times New Roman" w:cs="Times New Roman"/>
          <w:b/>
          <w:sz w:val="20"/>
          <w:szCs w:val="20"/>
        </w:rPr>
      </w:pPr>
    </w:p>
    <w:p w:rsidR="0053359C" w:rsidRPr="00B26DF5" w:rsidRDefault="0053359C"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9. ПЕРСПЕКТИВНАЯ СХЕМА ВОДООТВЕДЕНИЯ </w:t>
      </w:r>
    </w:p>
    <w:p w:rsidR="0053359C" w:rsidRPr="00B26DF5" w:rsidRDefault="0053359C" w:rsidP="00B26DF5">
      <w:pPr>
        <w:jc w:val="both"/>
        <w:rPr>
          <w:rFonts w:ascii="Times New Roman" w:hAnsi="Times New Roman" w:cs="Times New Roman"/>
          <w:sz w:val="20"/>
          <w:szCs w:val="20"/>
        </w:rPr>
      </w:pPr>
      <w:r w:rsidRPr="00B26DF5">
        <w:rPr>
          <w:rFonts w:ascii="Times New Roman" w:hAnsi="Times New Roman" w:cs="Times New Roman"/>
          <w:sz w:val="20"/>
          <w:szCs w:val="20"/>
        </w:rPr>
        <w:t>Инвестиции в водоотведение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74"/>
        <w:gridCol w:w="1595"/>
        <w:gridCol w:w="4359"/>
      </w:tblGrid>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997B7F">
        <w:trPr>
          <w:trHeight w:val="1395"/>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Канализационные очистные  станции: q=450м³/сут.</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Закупка автотранспорта для вывоза стоков на КОС</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Строительство ливневого водоотвода</w:t>
            </w:r>
          </w:p>
          <w:p w:rsidR="00A64ABE" w:rsidRPr="00B26DF5" w:rsidRDefault="00A64ABE" w:rsidP="00B26DF5">
            <w:pPr>
              <w:pStyle w:val="Style7"/>
              <w:numPr>
                <w:ilvl w:val="0"/>
                <w:numId w:val="68"/>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2016-2019</w:t>
            </w:r>
          </w:p>
        </w:tc>
      </w:tr>
      <w:tr w:rsidR="00A64ABE" w:rsidRPr="00B26DF5" w:rsidTr="00997B7F">
        <w:trPr>
          <w:trHeight w:val="239"/>
        </w:trPr>
        <w:tc>
          <w:tcPr>
            <w:tcW w:w="3974" w:type="dxa"/>
            <w:vMerge w:val="restart"/>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A64ABE" w:rsidRPr="00B26DF5" w:rsidTr="00997B7F">
        <w:trPr>
          <w:trHeight w:val="20"/>
        </w:trPr>
        <w:tc>
          <w:tcPr>
            <w:tcW w:w="3974" w:type="dxa"/>
            <w:vMerge/>
            <w:tcBorders>
              <w:right w:val="single" w:sz="12" w:space="0" w:color="auto"/>
            </w:tcBorders>
            <w:vAlign w:val="center"/>
            <w:hideMark/>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A64ABE" w:rsidRPr="00B26DF5" w:rsidTr="00997B7F">
        <w:trPr>
          <w:trHeight w:val="20"/>
        </w:trPr>
        <w:tc>
          <w:tcPr>
            <w:tcW w:w="3974"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A64ABE" w:rsidRPr="00B26DF5" w:rsidTr="00997B7F">
        <w:trPr>
          <w:trHeight w:val="20"/>
        </w:trPr>
        <w:tc>
          <w:tcPr>
            <w:tcW w:w="3974"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2019</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997B7F">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997B7F">
        <w:trPr>
          <w:trHeight w:val="20"/>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954"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ED5445" w:rsidRPr="00B26DF5" w:rsidRDefault="00ED5445" w:rsidP="00B26DF5">
      <w:pPr>
        <w:ind w:firstLine="709"/>
        <w:jc w:val="both"/>
        <w:rPr>
          <w:rFonts w:ascii="Times New Roman" w:hAnsi="Times New Roman" w:cs="Times New Roman"/>
          <w:b/>
          <w:sz w:val="20"/>
          <w:szCs w:val="20"/>
        </w:rPr>
      </w:pPr>
    </w:p>
    <w:p w:rsidR="0053359C" w:rsidRPr="00B26DF5" w:rsidRDefault="0053359C" w:rsidP="00B26DF5">
      <w:pPr>
        <w:ind w:firstLine="709"/>
        <w:jc w:val="both"/>
        <w:rPr>
          <w:rFonts w:ascii="Times New Roman" w:hAnsi="Times New Roman" w:cs="Times New Roman"/>
          <w:b/>
          <w:sz w:val="20"/>
          <w:szCs w:val="20"/>
        </w:rPr>
      </w:pPr>
    </w:p>
    <w:p w:rsidR="00405400"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10</w:t>
      </w:r>
      <w:r w:rsidR="00405400" w:rsidRPr="00B26DF5">
        <w:rPr>
          <w:rFonts w:ascii="Times New Roman" w:hAnsi="Times New Roman" w:cs="Times New Roman"/>
          <w:b/>
          <w:sz w:val="20"/>
          <w:szCs w:val="20"/>
        </w:rPr>
        <w:t xml:space="preserve">. ПЕРСПЕКТИВНАЯ СХЕМА ОБРАЩЕНИЯ С ТБО </w:t>
      </w:r>
    </w:p>
    <w:p w:rsidR="00405400" w:rsidRPr="00B26DF5" w:rsidRDefault="00405400"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Перспективная схема обращения с ТБО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коррелирующих с планами развития территории. </w:t>
      </w:r>
    </w:p>
    <w:tbl>
      <w:tblPr>
        <w:tblW w:w="10285" w:type="dxa"/>
        <w:tblInd w:w="103" w:type="dxa"/>
        <w:tblLook w:val="04A0" w:firstRow="1" w:lastRow="0" w:firstColumn="1" w:lastColumn="0" w:noHBand="0" w:noVBand="1"/>
      </w:tblPr>
      <w:tblGrid>
        <w:gridCol w:w="10285"/>
      </w:tblGrid>
      <w:tr w:rsidR="00405400" w:rsidRPr="00B26DF5" w:rsidTr="00405400">
        <w:trPr>
          <w:trHeight w:val="397"/>
        </w:trPr>
        <w:tc>
          <w:tcPr>
            <w:tcW w:w="10285" w:type="dxa"/>
            <w:tcBorders>
              <w:top w:val="nil"/>
              <w:left w:val="nil"/>
              <w:bottom w:val="nil"/>
              <w:right w:val="nil"/>
            </w:tcBorders>
            <w:shd w:val="clear" w:color="auto" w:fill="auto"/>
            <w:vAlign w:val="center"/>
            <w:hideMark/>
          </w:tcPr>
          <w:p w:rsidR="00BE4256" w:rsidRPr="00B26DF5" w:rsidRDefault="0040540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p w:rsidR="00E93F5F" w:rsidRPr="00B26DF5" w:rsidRDefault="00E93F5F" w:rsidP="00B26DF5">
            <w:pPr>
              <w:jc w:val="center"/>
              <w:rPr>
                <w:rFonts w:ascii="Times New Roman" w:eastAsia="Times New Roman" w:hAnsi="Times New Roman" w:cs="Times New Roman"/>
                <w:color w:val="000000"/>
                <w:sz w:val="20"/>
                <w:szCs w:val="20"/>
              </w:rPr>
            </w:pPr>
          </w:p>
        </w:tc>
      </w:tr>
      <w:tr w:rsidR="00405400" w:rsidRPr="00B26DF5" w:rsidTr="00405400">
        <w:trPr>
          <w:trHeight w:val="397"/>
        </w:trPr>
        <w:tc>
          <w:tcPr>
            <w:tcW w:w="10285" w:type="dxa"/>
            <w:tcBorders>
              <w:top w:val="nil"/>
              <w:left w:val="nil"/>
              <w:bottom w:val="nil"/>
              <w:right w:val="nil"/>
            </w:tcBorders>
            <w:shd w:val="clear" w:color="auto" w:fill="auto"/>
            <w:vAlign w:val="center"/>
            <w:hideMark/>
          </w:tcPr>
          <w:tbl>
            <w:tblPr>
              <w:tblStyle w:val="ae"/>
              <w:tblW w:w="0" w:type="auto"/>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3851"/>
              <w:gridCol w:w="2557"/>
              <w:gridCol w:w="3600"/>
            </w:tblGrid>
            <w:tr w:rsidR="00405400" w:rsidRPr="00B26DF5" w:rsidTr="004B79FA">
              <w:trPr>
                <w:trHeight w:val="20"/>
              </w:trPr>
              <w:tc>
                <w:tcPr>
                  <w:tcW w:w="3851" w:type="dxa"/>
                  <w:tcBorders>
                    <w:top w:val="single" w:sz="12" w:space="0" w:color="auto"/>
                    <w:bottom w:val="single" w:sz="12" w:space="0" w:color="auto"/>
                  </w:tcBorders>
                </w:tcPr>
                <w:p w:rsidR="00405400" w:rsidRPr="00B26DF5" w:rsidRDefault="00405400" w:rsidP="00B26DF5">
                  <w:pPr>
                    <w:jc w:val="both"/>
                    <w:rPr>
                      <w:b/>
                    </w:rPr>
                  </w:pPr>
                  <w:r w:rsidRPr="00B26DF5">
                    <w:rPr>
                      <w:b/>
                    </w:rPr>
                    <w:t>Наименование мероприятий</w:t>
                  </w:r>
                </w:p>
              </w:tc>
              <w:tc>
                <w:tcPr>
                  <w:tcW w:w="2557" w:type="dxa"/>
                  <w:tcBorders>
                    <w:top w:val="single" w:sz="12" w:space="0" w:color="auto"/>
                    <w:bottom w:val="single" w:sz="12" w:space="0" w:color="auto"/>
                  </w:tcBorders>
                </w:tcPr>
                <w:p w:rsidR="00405400" w:rsidRPr="00B26DF5" w:rsidRDefault="00405400" w:rsidP="00B26DF5">
                  <w:pPr>
                    <w:jc w:val="both"/>
                    <w:rPr>
                      <w:b/>
                    </w:rPr>
                  </w:pPr>
                  <w:r w:rsidRPr="00B26DF5">
                    <w:rPr>
                      <w:b/>
                    </w:rPr>
                    <w:t>Срок реализации</w:t>
                  </w:r>
                </w:p>
              </w:tc>
              <w:tc>
                <w:tcPr>
                  <w:tcW w:w="3600" w:type="dxa"/>
                  <w:tcBorders>
                    <w:top w:val="single" w:sz="12" w:space="0" w:color="auto"/>
                    <w:bottom w:val="single" w:sz="12" w:space="0" w:color="auto"/>
                  </w:tcBorders>
                </w:tcPr>
                <w:p w:rsidR="00405400" w:rsidRPr="00B26DF5" w:rsidRDefault="00405400" w:rsidP="00B26DF5">
                  <w:pPr>
                    <w:jc w:val="both"/>
                    <w:rPr>
                      <w:b/>
                    </w:rPr>
                  </w:pPr>
                  <w:r w:rsidRPr="00B26DF5">
                    <w:rPr>
                      <w:b/>
                    </w:rPr>
                    <w:t>Ожидаемый результат</w:t>
                  </w:r>
                </w:p>
              </w:tc>
            </w:tr>
            <w:tr w:rsidR="00405400" w:rsidRPr="00B26DF5" w:rsidTr="00FA2E5D">
              <w:trPr>
                <w:trHeight w:val="20"/>
              </w:trPr>
              <w:tc>
                <w:tcPr>
                  <w:tcW w:w="10008" w:type="dxa"/>
                  <w:gridSpan w:val="3"/>
                  <w:tcBorders>
                    <w:top w:val="single" w:sz="12" w:space="0" w:color="auto"/>
                  </w:tcBorders>
                </w:tcPr>
                <w:p w:rsidR="00405400" w:rsidRPr="00B26DF5" w:rsidRDefault="00405400" w:rsidP="00B26DF5">
                  <w:pPr>
                    <w:jc w:val="center"/>
                    <w:rPr>
                      <w:b/>
                    </w:rPr>
                  </w:pPr>
                  <w:r w:rsidRPr="00B26DF5">
                    <w:rPr>
                      <w:b/>
                    </w:rPr>
                    <w:t>Модернизация контейнерного парка</w:t>
                  </w:r>
                </w:p>
              </w:tc>
            </w:tr>
            <w:tr w:rsidR="00405400" w:rsidRPr="00B26DF5" w:rsidTr="004B79FA">
              <w:trPr>
                <w:trHeight w:val="20"/>
              </w:trPr>
              <w:tc>
                <w:tcPr>
                  <w:tcW w:w="3851" w:type="dxa"/>
                </w:tcPr>
                <w:p w:rsidR="00405400" w:rsidRPr="00B26DF5" w:rsidRDefault="00405400" w:rsidP="00B26DF5">
                  <w:pPr>
                    <w:jc w:val="both"/>
                  </w:pPr>
                  <w:r w:rsidRPr="00B26DF5">
                    <w:t>Модернизация (приобретение, замена) конте</w:t>
                  </w:r>
                  <w:r w:rsidR="00514021" w:rsidRPr="00B26DF5">
                    <w:t xml:space="preserve">йнерного парка на территории </w:t>
                  </w:r>
                  <w:r w:rsidR="006376ED" w:rsidRPr="00B26DF5">
                    <w:t>"</w:t>
                  </w:r>
                  <w:r w:rsidR="0086566A" w:rsidRPr="00B26DF5">
                    <w:t>Хор-Тагнинское</w:t>
                  </w:r>
                  <w:r w:rsidR="00514021" w:rsidRPr="00B26DF5">
                    <w:t xml:space="preserve"> МО</w:t>
                  </w:r>
                  <w:r w:rsidR="006376ED" w:rsidRPr="00B26DF5">
                    <w:t xml:space="preserve">" </w:t>
                  </w:r>
                </w:p>
              </w:tc>
              <w:tc>
                <w:tcPr>
                  <w:tcW w:w="2557" w:type="dxa"/>
                  <w:vMerge w:val="restart"/>
                </w:tcPr>
                <w:p w:rsidR="00405400" w:rsidRPr="00B26DF5" w:rsidRDefault="00C820C9" w:rsidP="00B26DF5">
                  <w:pPr>
                    <w:jc w:val="both"/>
                  </w:pPr>
                  <w:r w:rsidRPr="00B26DF5">
                    <w:t>201</w:t>
                  </w:r>
                  <w:r w:rsidR="008B0C9F" w:rsidRPr="00B26DF5">
                    <w:t>8-2032</w:t>
                  </w:r>
                  <w:r w:rsidR="00405400" w:rsidRPr="00B26DF5">
                    <w:t>г.г.</w:t>
                  </w:r>
                </w:p>
              </w:tc>
              <w:tc>
                <w:tcPr>
                  <w:tcW w:w="3600" w:type="dxa"/>
                  <w:vMerge w:val="restart"/>
                </w:tcPr>
                <w:p w:rsidR="00405400" w:rsidRPr="00B26DF5" w:rsidRDefault="00405400" w:rsidP="00B26DF5">
                  <w:pPr>
                    <w:jc w:val="both"/>
                  </w:pPr>
                  <w:r w:rsidRPr="00B26DF5">
                    <w:t>Улучшение экологического, санитарно-гигиенического состояния территории поселений.</w:t>
                  </w:r>
                </w:p>
              </w:tc>
            </w:tr>
            <w:tr w:rsidR="00405400" w:rsidRPr="00B26DF5" w:rsidTr="004B79FA">
              <w:trPr>
                <w:trHeight w:val="20"/>
              </w:trPr>
              <w:tc>
                <w:tcPr>
                  <w:tcW w:w="3851" w:type="dxa"/>
                </w:tcPr>
                <w:p w:rsidR="00405400" w:rsidRPr="00B26DF5" w:rsidRDefault="00405400" w:rsidP="00B26DF5">
                  <w:pPr>
                    <w:jc w:val="both"/>
                  </w:pPr>
                  <w:r w:rsidRPr="00B26DF5">
                    <w:t>Изготовление и установка контейнерных площадок</w:t>
                  </w:r>
                </w:p>
              </w:tc>
              <w:tc>
                <w:tcPr>
                  <w:tcW w:w="2557" w:type="dxa"/>
                  <w:vMerge/>
                </w:tcPr>
                <w:p w:rsidR="00405400" w:rsidRPr="00B26DF5" w:rsidRDefault="00405400" w:rsidP="00B26DF5">
                  <w:pPr>
                    <w:jc w:val="both"/>
                  </w:pPr>
                </w:p>
              </w:tc>
              <w:tc>
                <w:tcPr>
                  <w:tcW w:w="3600" w:type="dxa"/>
                  <w:vMerge/>
                </w:tcPr>
                <w:p w:rsidR="00405400" w:rsidRPr="00B26DF5" w:rsidRDefault="00405400" w:rsidP="00B26DF5">
                  <w:pPr>
                    <w:jc w:val="both"/>
                  </w:pP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Разработка схемы очистки территории</w:t>
                  </w:r>
                </w:p>
              </w:tc>
            </w:tr>
            <w:tr w:rsidR="00405400" w:rsidRPr="00B26DF5" w:rsidTr="004B79FA">
              <w:trPr>
                <w:trHeight w:val="20"/>
              </w:trPr>
              <w:tc>
                <w:tcPr>
                  <w:tcW w:w="3851" w:type="dxa"/>
                </w:tcPr>
                <w:p w:rsidR="00405400" w:rsidRPr="00B26DF5" w:rsidRDefault="00405400" w:rsidP="00B26DF5">
                  <w:pPr>
                    <w:jc w:val="both"/>
                  </w:pPr>
                  <w:r w:rsidRPr="00B26DF5">
                    <w:t>Разработка проекта схемы  санитарной очистки территории поселений</w:t>
                  </w:r>
                </w:p>
              </w:tc>
              <w:tc>
                <w:tcPr>
                  <w:tcW w:w="2557" w:type="dxa"/>
                </w:tcPr>
                <w:p w:rsidR="00405400" w:rsidRPr="00B26DF5" w:rsidRDefault="00C820C9" w:rsidP="00B26DF5">
                  <w:pPr>
                    <w:jc w:val="both"/>
                  </w:pPr>
                  <w:r w:rsidRPr="00B26DF5">
                    <w:t>201</w:t>
                  </w:r>
                  <w:r w:rsidR="008B0C9F" w:rsidRPr="00B26DF5">
                    <w:t>8</w:t>
                  </w:r>
                  <w:r w:rsidR="00405400" w:rsidRPr="00B26DF5">
                    <w:t>г.</w:t>
                  </w:r>
                </w:p>
              </w:tc>
              <w:tc>
                <w:tcPr>
                  <w:tcW w:w="3600" w:type="dxa"/>
                </w:tcPr>
                <w:p w:rsidR="00405400" w:rsidRPr="00B26DF5" w:rsidRDefault="00405400" w:rsidP="00B26DF5">
                  <w:pPr>
                    <w:jc w:val="both"/>
                  </w:pPr>
                  <w:r w:rsidRPr="00B26DF5">
                    <w:t>Улучшение экологического, санитарно-гигиенического состояния территории поселений.</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Выявление, оценка состояние территории поселений загрязненных несанкциониронными свалками</w:t>
                  </w:r>
                </w:p>
              </w:tc>
            </w:tr>
            <w:tr w:rsidR="00405400" w:rsidRPr="00B26DF5" w:rsidTr="004B79FA">
              <w:trPr>
                <w:trHeight w:val="20"/>
              </w:trPr>
              <w:tc>
                <w:tcPr>
                  <w:tcW w:w="3851" w:type="dxa"/>
                </w:tcPr>
                <w:p w:rsidR="00405400" w:rsidRPr="00B26DF5" w:rsidRDefault="00405400" w:rsidP="00B26DF5">
                  <w:pPr>
                    <w:jc w:val="both"/>
                  </w:pPr>
                  <w:r w:rsidRPr="00B26DF5">
                    <w:t>Проведение ликвидаций несанкционированных свалок на территории поселений</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Оздоровление экологического, состояния территории поселений. Восст</w:t>
                  </w:r>
                  <w:r w:rsidR="004B79FA" w:rsidRPr="00B26DF5">
                    <w:t>ановление  природных экосистем.</w:t>
                  </w:r>
                </w:p>
              </w:tc>
            </w:tr>
            <w:tr w:rsidR="00405400" w:rsidRPr="00B26DF5" w:rsidTr="004B79FA">
              <w:trPr>
                <w:trHeight w:val="20"/>
              </w:trPr>
              <w:tc>
                <w:tcPr>
                  <w:tcW w:w="3851" w:type="dxa"/>
                </w:tcPr>
                <w:p w:rsidR="00405400" w:rsidRPr="00B26DF5" w:rsidRDefault="00405400" w:rsidP="00B26DF5">
                  <w:pPr>
                    <w:jc w:val="both"/>
                  </w:pPr>
                  <w:r w:rsidRPr="00B26DF5">
                    <w:t>Рекультивация земель нежилых частей поселений</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Необходимое сочетание элементов благоустройства для создания на территории МО безопасной, удобной и привлекательной среды.</w:t>
                  </w:r>
                </w:p>
              </w:tc>
            </w:tr>
            <w:tr w:rsidR="00405400" w:rsidRPr="00B26DF5" w:rsidTr="004B79FA">
              <w:trPr>
                <w:trHeight w:val="20"/>
              </w:trPr>
              <w:tc>
                <w:tcPr>
                  <w:tcW w:w="3851" w:type="dxa"/>
                  <w:tcBorders>
                    <w:bottom w:val="single" w:sz="4" w:space="0" w:color="auto"/>
                  </w:tcBorders>
                </w:tcPr>
                <w:p w:rsidR="0013192D" w:rsidRPr="00B26DF5" w:rsidRDefault="00405400" w:rsidP="00B26DF5">
                  <w:pPr>
                    <w:jc w:val="both"/>
                  </w:pPr>
                  <w:r w:rsidRPr="00B26DF5">
                    <w:t>Разборка (снос) нежилых зданий и прочих строений на территории населенных пунктов с последующим вывозом на утилизацию</w:t>
                  </w:r>
                </w:p>
              </w:tc>
              <w:tc>
                <w:tcPr>
                  <w:tcW w:w="2557" w:type="dxa"/>
                  <w:tcBorders>
                    <w:bottom w:val="single" w:sz="4" w:space="0" w:color="auto"/>
                  </w:tcBorders>
                </w:tcPr>
                <w:p w:rsidR="00405400" w:rsidRPr="00B26DF5" w:rsidRDefault="008B0C9F" w:rsidP="00B26DF5">
                  <w:pPr>
                    <w:jc w:val="both"/>
                  </w:pPr>
                  <w:r w:rsidRPr="00B26DF5">
                    <w:t>2018-2032г.г.</w:t>
                  </w:r>
                </w:p>
              </w:tc>
              <w:tc>
                <w:tcPr>
                  <w:tcW w:w="3600" w:type="dxa"/>
                  <w:tcBorders>
                    <w:bottom w:val="single" w:sz="4" w:space="0" w:color="auto"/>
                  </w:tcBorders>
                </w:tcPr>
                <w:p w:rsidR="00405400" w:rsidRPr="00B26DF5" w:rsidRDefault="00405400" w:rsidP="00B26DF5">
                  <w:pPr>
                    <w:jc w:val="both"/>
                  </w:pPr>
                  <w:r w:rsidRPr="00B26DF5">
                    <w:t>Снижение техногенной нагрузки на окружающую среду.</w:t>
                  </w:r>
                </w:p>
                <w:p w:rsidR="00ED5445" w:rsidRPr="00B26DF5" w:rsidRDefault="00ED5445" w:rsidP="00B26DF5">
                  <w:pPr>
                    <w:jc w:val="both"/>
                  </w:pPr>
                </w:p>
              </w:tc>
            </w:tr>
            <w:tr w:rsidR="00FA2E5D" w:rsidRPr="00B26DF5" w:rsidTr="004B79FA">
              <w:trPr>
                <w:trHeight w:val="20"/>
              </w:trPr>
              <w:tc>
                <w:tcPr>
                  <w:tcW w:w="3851" w:type="dxa"/>
                  <w:tcBorders>
                    <w:top w:val="single" w:sz="4" w:space="0" w:color="auto"/>
                    <w:bottom w:val="single" w:sz="12" w:space="0" w:color="auto"/>
                  </w:tcBorders>
                </w:tcPr>
                <w:p w:rsidR="00FA2E5D" w:rsidRPr="00B26DF5" w:rsidRDefault="00FA2E5D" w:rsidP="00B26DF5">
                  <w:pPr>
                    <w:jc w:val="both"/>
                    <w:rPr>
                      <w:b/>
                    </w:rPr>
                  </w:pPr>
                  <w:r w:rsidRPr="00B26DF5">
                    <w:rPr>
                      <w:b/>
                    </w:rPr>
                    <w:t>Наименование мероприятий</w:t>
                  </w:r>
                </w:p>
              </w:tc>
              <w:tc>
                <w:tcPr>
                  <w:tcW w:w="2557" w:type="dxa"/>
                  <w:tcBorders>
                    <w:top w:val="single" w:sz="4" w:space="0" w:color="auto"/>
                    <w:bottom w:val="single" w:sz="12" w:space="0" w:color="auto"/>
                  </w:tcBorders>
                </w:tcPr>
                <w:p w:rsidR="00FA2E5D" w:rsidRPr="00B26DF5" w:rsidRDefault="00FA2E5D" w:rsidP="00B26DF5">
                  <w:pPr>
                    <w:jc w:val="both"/>
                    <w:rPr>
                      <w:b/>
                    </w:rPr>
                  </w:pPr>
                  <w:r w:rsidRPr="00B26DF5">
                    <w:rPr>
                      <w:b/>
                    </w:rPr>
                    <w:t>Срок реализации</w:t>
                  </w:r>
                </w:p>
              </w:tc>
              <w:tc>
                <w:tcPr>
                  <w:tcW w:w="3600" w:type="dxa"/>
                  <w:tcBorders>
                    <w:top w:val="single" w:sz="4" w:space="0" w:color="auto"/>
                    <w:bottom w:val="single" w:sz="12" w:space="0" w:color="auto"/>
                  </w:tcBorders>
                </w:tcPr>
                <w:p w:rsidR="00FA2E5D" w:rsidRPr="00B26DF5" w:rsidRDefault="00FA2E5D" w:rsidP="00B26DF5">
                  <w:pPr>
                    <w:jc w:val="both"/>
                    <w:rPr>
                      <w:b/>
                    </w:rPr>
                  </w:pPr>
                  <w:r w:rsidRPr="00B26DF5">
                    <w:rPr>
                      <w:b/>
                    </w:rPr>
                    <w:t>Ожидаемый результат</w:t>
                  </w:r>
                </w:p>
              </w:tc>
            </w:tr>
            <w:tr w:rsidR="00405400" w:rsidRPr="00B26DF5" w:rsidTr="00FA2E5D">
              <w:trPr>
                <w:trHeight w:val="20"/>
              </w:trPr>
              <w:tc>
                <w:tcPr>
                  <w:tcW w:w="10008" w:type="dxa"/>
                  <w:gridSpan w:val="3"/>
                  <w:tcBorders>
                    <w:top w:val="single" w:sz="12" w:space="0" w:color="auto"/>
                  </w:tcBorders>
                </w:tcPr>
                <w:p w:rsidR="00405400" w:rsidRPr="00B26DF5" w:rsidRDefault="00405400" w:rsidP="00B26DF5">
                  <w:pPr>
                    <w:rPr>
                      <w:b/>
                    </w:rPr>
                  </w:pPr>
                  <w:r w:rsidRPr="00B26DF5">
                    <w:rPr>
                      <w:b/>
                    </w:rPr>
                    <w:t xml:space="preserve">Организация сбора и </w:t>
                  </w:r>
                  <w:r w:rsidR="001765DB" w:rsidRPr="00B26DF5">
                    <w:rPr>
                      <w:b/>
                    </w:rPr>
                    <w:t>вывоза твердых бытовых и промы</w:t>
                  </w:r>
                  <w:r w:rsidRPr="00B26DF5">
                    <w:rPr>
                      <w:b/>
                    </w:rPr>
                    <w:t>енных отходов</w:t>
                  </w:r>
                </w:p>
              </w:tc>
            </w:tr>
            <w:tr w:rsidR="00405400" w:rsidRPr="00B26DF5" w:rsidTr="004B79FA">
              <w:trPr>
                <w:trHeight w:val="20"/>
              </w:trPr>
              <w:tc>
                <w:tcPr>
                  <w:tcW w:w="3851" w:type="dxa"/>
                </w:tcPr>
                <w:p w:rsidR="00405400" w:rsidRPr="00B26DF5" w:rsidRDefault="00405400" w:rsidP="00B26DF5">
                  <w:pPr>
                    <w:jc w:val="both"/>
                  </w:pPr>
                  <w:r w:rsidRPr="00B26DF5">
                    <w:t>Организация сбора и вывоза твердых бытовых и промышленных отходов</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Санитарная очистка поселений.</w:t>
                  </w:r>
                </w:p>
              </w:tc>
            </w:tr>
            <w:tr w:rsidR="00405400" w:rsidRPr="00B26DF5" w:rsidTr="00F81568">
              <w:trPr>
                <w:trHeight w:val="584"/>
              </w:trPr>
              <w:tc>
                <w:tcPr>
                  <w:tcW w:w="3851" w:type="dxa"/>
                </w:tcPr>
                <w:p w:rsidR="00BE7BA7" w:rsidRPr="00B26DF5" w:rsidRDefault="00405400" w:rsidP="00B26DF5">
                  <w:pPr>
                    <w:jc w:val="both"/>
                  </w:pPr>
                  <w:r w:rsidRPr="00B26DF5">
                    <w:t>Уборка территории (санитарной зоны) прилегающей</w:t>
                  </w:r>
                  <w:r w:rsidR="00F81568">
                    <w:t xml:space="preserve"> к площадкам для  сбора мусора</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Удаление источников загрязнения</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Приобретение оборудования, спецтехники</w:t>
                  </w:r>
                </w:p>
              </w:tc>
            </w:tr>
            <w:tr w:rsidR="00405400" w:rsidRPr="00B26DF5" w:rsidTr="004B79FA">
              <w:trPr>
                <w:trHeight w:val="20"/>
              </w:trPr>
              <w:tc>
                <w:tcPr>
                  <w:tcW w:w="3851" w:type="dxa"/>
                </w:tcPr>
                <w:p w:rsidR="00405400" w:rsidRPr="00B26DF5" w:rsidRDefault="00405400" w:rsidP="00B26DF5">
                  <w:pPr>
                    <w:jc w:val="both"/>
                  </w:pPr>
                  <w:r w:rsidRPr="00B26DF5">
                    <w:t>Обеспечение спецтехникой</w:t>
                  </w:r>
                </w:p>
                <w:p w:rsidR="00405400" w:rsidRPr="00B26DF5" w:rsidRDefault="00405400" w:rsidP="00B26DF5">
                  <w:pPr>
                    <w:jc w:val="both"/>
                  </w:pPr>
                  <w:r w:rsidRPr="00B26DF5">
                    <w:t>(мусоровоз, бульдозер)</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Обеспечение предприятия современным оборудованием для выполнения мероприятий по санитарной очистки поселений</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Формирование экологической культуры населения в сфере обращения с бытовыми и промышленными отходами</w:t>
                  </w:r>
                </w:p>
              </w:tc>
            </w:tr>
            <w:tr w:rsidR="00405400" w:rsidRPr="00B26DF5" w:rsidTr="004B79FA">
              <w:trPr>
                <w:trHeight w:val="20"/>
              </w:trPr>
              <w:tc>
                <w:tcPr>
                  <w:tcW w:w="3851" w:type="dxa"/>
                </w:tcPr>
                <w:p w:rsidR="00405400" w:rsidRPr="00B26DF5" w:rsidRDefault="00405400" w:rsidP="00B26DF5">
                  <w:pPr>
                    <w:jc w:val="both"/>
                  </w:pPr>
                  <w:r w:rsidRPr="00B26DF5">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Повышение уровня экологической культуры населения</w:t>
                  </w:r>
                </w:p>
              </w:tc>
            </w:tr>
          </w:tbl>
          <w:p w:rsidR="00405400" w:rsidRPr="00B26DF5" w:rsidRDefault="00405400" w:rsidP="00B26DF5">
            <w:pPr>
              <w:jc w:val="center"/>
              <w:rPr>
                <w:rFonts w:ascii="Times New Roman" w:eastAsia="Times New Roman" w:hAnsi="Times New Roman" w:cs="Times New Roman"/>
                <w:color w:val="000000"/>
                <w:sz w:val="20"/>
                <w:szCs w:val="20"/>
              </w:rPr>
            </w:pPr>
          </w:p>
        </w:tc>
      </w:tr>
    </w:tbl>
    <w:p w:rsidR="00405400" w:rsidRPr="00B26DF5" w:rsidRDefault="00405400" w:rsidP="00B26DF5">
      <w:pPr>
        <w:pStyle w:val="ConsPlusNonformat"/>
        <w:widowControl/>
        <w:jc w:val="both"/>
        <w:rPr>
          <w:rFonts w:ascii="Times New Roman" w:hAnsi="Times New Roman" w:cs="Times New Roman"/>
        </w:rPr>
      </w:pPr>
      <w:r w:rsidRPr="00B26DF5">
        <w:rPr>
          <w:rFonts w:ascii="Times New Roman" w:hAnsi="Times New Roman" w:cs="Times New Roman"/>
        </w:rPr>
        <w:t xml:space="preserve"> </w:t>
      </w:r>
    </w:p>
    <w:p w:rsidR="00405400" w:rsidRPr="00B26DF5" w:rsidRDefault="00BE4256" w:rsidP="00B26DF5">
      <w:pPr>
        <w:pStyle w:val="ConsPlusNonformat"/>
        <w:widowControl/>
        <w:jc w:val="both"/>
        <w:rPr>
          <w:rFonts w:ascii="Times New Roman" w:hAnsi="Times New Roman" w:cs="Times New Roman"/>
        </w:rPr>
      </w:pPr>
      <w:r w:rsidRPr="00B26DF5">
        <w:rPr>
          <w:rFonts w:ascii="Times New Roman" w:hAnsi="Times New Roman" w:cs="Times New Roman"/>
        </w:rPr>
        <w:t xml:space="preserve">   </w:t>
      </w:r>
      <w:r w:rsidR="00405400" w:rsidRPr="00B26DF5">
        <w:rPr>
          <w:rFonts w:ascii="Times New Roman" w:hAnsi="Times New Roman" w:cs="Times New Roman"/>
        </w:rPr>
        <w:t xml:space="preserve">Общая сумма расходов на реализацию мероприятий </w:t>
      </w:r>
      <w:r w:rsidR="00C820C9" w:rsidRPr="00B26DF5">
        <w:rPr>
          <w:rFonts w:ascii="Times New Roman" w:hAnsi="Times New Roman" w:cs="Times New Roman"/>
        </w:rPr>
        <w:t>в 201</w:t>
      </w:r>
      <w:r w:rsidR="008B0C9F" w:rsidRPr="00B26DF5">
        <w:rPr>
          <w:rFonts w:ascii="Times New Roman" w:hAnsi="Times New Roman" w:cs="Times New Roman"/>
        </w:rPr>
        <w:t>8</w:t>
      </w:r>
      <w:r w:rsidR="00405400" w:rsidRPr="00B26DF5">
        <w:rPr>
          <w:rFonts w:ascii="Times New Roman" w:hAnsi="Times New Roman" w:cs="Times New Roman"/>
        </w:rPr>
        <w:t xml:space="preserve"> - 201</w:t>
      </w:r>
      <w:r w:rsidR="008B0C9F" w:rsidRPr="00B26DF5">
        <w:rPr>
          <w:rFonts w:ascii="Times New Roman" w:hAnsi="Times New Roman" w:cs="Times New Roman"/>
        </w:rPr>
        <w:t>9</w:t>
      </w:r>
      <w:r w:rsidR="00405400" w:rsidRPr="00B26DF5">
        <w:rPr>
          <w:rFonts w:ascii="Times New Roman" w:hAnsi="Times New Roman" w:cs="Times New Roman"/>
        </w:rPr>
        <w:t xml:space="preserve"> годах составляет</w:t>
      </w:r>
      <w:r w:rsidR="00C820C9" w:rsidRPr="00B26DF5">
        <w:rPr>
          <w:rFonts w:ascii="Times New Roman" w:hAnsi="Times New Roman" w:cs="Times New Roman"/>
        </w:rPr>
        <w:t xml:space="preserve"> ориентировочно</w:t>
      </w:r>
      <w:r w:rsidRPr="00B26DF5">
        <w:rPr>
          <w:rFonts w:ascii="Times New Roman" w:hAnsi="Times New Roman" w:cs="Times New Roman"/>
        </w:rPr>
        <w:t xml:space="preserve"> 3800,0 тысяч рублей. </w:t>
      </w:r>
      <w:r w:rsidR="00405400" w:rsidRPr="00B26DF5">
        <w:rPr>
          <w:rFonts w:ascii="Times New Roman" w:hAnsi="Times New Roman" w:cs="Times New Roman"/>
        </w:rPr>
        <w:t>В связи с тем, что</w:t>
      </w:r>
      <w:r w:rsidR="00F1365A" w:rsidRPr="00B26DF5">
        <w:rPr>
          <w:rFonts w:ascii="Times New Roman" w:hAnsi="Times New Roman" w:cs="Times New Roman"/>
          <w:color w:val="000000"/>
        </w:rPr>
        <w:t xml:space="preserve"> проект направлен на повышение качества жизни населения в </w:t>
      </w:r>
      <w:r w:rsidR="00D3359F" w:rsidRPr="00B26DF5">
        <w:rPr>
          <w:rFonts w:ascii="Times New Roman" w:hAnsi="Times New Roman" w:cs="Times New Roman"/>
          <w:color w:val="000000"/>
        </w:rPr>
        <w:t>муниципальном образовании</w:t>
      </w:r>
      <w:r w:rsidR="00F1365A" w:rsidRPr="00B26DF5">
        <w:rPr>
          <w:rFonts w:ascii="Times New Roman" w:hAnsi="Times New Roman" w:cs="Times New Roman"/>
          <w:color w:val="000000"/>
        </w:rPr>
        <w:t xml:space="preserve"> и не генерирует дополнительного денежного потока от операционной деятельности</w:t>
      </w:r>
      <w:r w:rsidR="00405400" w:rsidRPr="00B26DF5">
        <w:rPr>
          <w:rFonts w:ascii="Times New Roman" w:hAnsi="Times New Roman" w:cs="Times New Roman"/>
        </w:rPr>
        <w:t>, инвестиции в водоотведении в данной Программе не отображены.</w:t>
      </w:r>
    </w:p>
    <w:p w:rsidR="00266576" w:rsidRPr="00B26DF5" w:rsidRDefault="00854852" w:rsidP="00B26DF5">
      <w:pPr>
        <w:ind w:firstLine="709"/>
        <w:rPr>
          <w:rFonts w:ascii="Times New Roman" w:hAnsi="Times New Roman" w:cs="Times New Roman"/>
          <w:sz w:val="20"/>
          <w:szCs w:val="20"/>
        </w:rPr>
      </w:pPr>
      <w:r w:rsidRPr="00B26DF5">
        <w:rPr>
          <w:rFonts w:ascii="Times New Roman" w:hAnsi="Times New Roman" w:cs="Times New Roman"/>
          <w:sz w:val="20"/>
          <w:szCs w:val="20"/>
        </w:rPr>
        <w:t xml:space="preserve">Далее </w:t>
      </w:r>
      <w:r w:rsidR="00266576" w:rsidRPr="00B26DF5">
        <w:rPr>
          <w:rFonts w:ascii="Times New Roman" w:hAnsi="Times New Roman" w:cs="Times New Roman"/>
          <w:sz w:val="20"/>
          <w:szCs w:val="20"/>
        </w:rPr>
        <w:t>пр</w:t>
      </w:r>
      <w:r w:rsidRPr="00B26DF5">
        <w:rPr>
          <w:rFonts w:ascii="Times New Roman" w:hAnsi="Times New Roman" w:cs="Times New Roman"/>
          <w:sz w:val="20"/>
          <w:szCs w:val="20"/>
        </w:rPr>
        <w:t>едставлен расчет инвестиционных проектов</w:t>
      </w:r>
      <w:r w:rsidR="00266576"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w:t>
      </w:r>
      <w:r w:rsidR="00266576" w:rsidRPr="00B26DF5">
        <w:rPr>
          <w:rFonts w:ascii="Times New Roman" w:hAnsi="Times New Roman" w:cs="Times New Roman"/>
          <w:sz w:val="20"/>
          <w:szCs w:val="20"/>
        </w:rPr>
        <w:t>в</w:t>
      </w:r>
      <w:r w:rsidRPr="00B26DF5">
        <w:rPr>
          <w:rFonts w:ascii="Times New Roman" w:hAnsi="Times New Roman" w:cs="Times New Roman"/>
          <w:sz w:val="20"/>
          <w:szCs w:val="20"/>
        </w:rPr>
        <w:t xml:space="preserve"> </w:t>
      </w:r>
      <w:r w:rsidR="00266576" w:rsidRPr="00B26DF5">
        <w:rPr>
          <w:rFonts w:ascii="Times New Roman" w:hAnsi="Times New Roman" w:cs="Times New Roman"/>
          <w:sz w:val="20"/>
          <w:szCs w:val="20"/>
        </w:rPr>
        <w:t xml:space="preserve"> программном комплексе «Альт-Инвест-Сумм 6.01».</w:t>
      </w:r>
    </w:p>
    <w:p w:rsidR="00854852" w:rsidRPr="00B26DF5" w:rsidRDefault="00854852"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Расчет инвестиционных проектов производился в программном продукте «Альт-Инвест-Сумм 6.01», методом приростных потоков в текущих ценах (с учётом инфляции). Сценарные условия роста цен на отдельные позиции приняты из прогноза Министерства экономического развития РФ («Прогноз долгосрочного социально-экономического развития РФ на период до 2030 года») и отображены в таблице 7.1.</w:t>
      </w:r>
    </w:p>
    <w:p w:rsidR="00854852" w:rsidRPr="00B26DF5" w:rsidRDefault="00854852"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Таблица 7.1. – Сценарные условия роста цен</w:t>
      </w:r>
    </w:p>
    <w:tbl>
      <w:tblPr>
        <w:tblW w:w="9350" w:type="dxa"/>
        <w:tblInd w:w="103" w:type="dxa"/>
        <w:tblLook w:val="04A0" w:firstRow="1" w:lastRow="0" w:firstColumn="1" w:lastColumn="0" w:noHBand="0" w:noVBand="1"/>
      </w:tblPr>
      <w:tblGrid>
        <w:gridCol w:w="1990"/>
        <w:gridCol w:w="666"/>
        <w:gridCol w:w="766"/>
        <w:gridCol w:w="766"/>
        <w:gridCol w:w="766"/>
        <w:gridCol w:w="766"/>
        <w:gridCol w:w="766"/>
        <w:gridCol w:w="766"/>
        <w:gridCol w:w="766"/>
        <w:gridCol w:w="666"/>
        <w:gridCol w:w="666"/>
      </w:tblGrid>
      <w:tr w:rsidR="008B0C9F" w:rsidRPr="00B26DF5" w:rsidTr="008B0C9F">
        <w:trPr>
          <w:trHeight w:val="22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Темпы инфляции</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2022</w:t>
            </w:r>
          </w:p>
        </w:tc>
        <w:tc>
          <w:tcPr>
            <w:tcW w:w="666" w:type="dxa"/>
            <w:tcBorders>
              <w:top w:val="single" w:sz="4" w:space="0" w:color="auto"/>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2023</w:t>
            </w:r>
          </w:p>
        </w:tc>
        <w:tc>
          <w:tcPr>
            <w:tcW w:w="666" w:type="dxa"/>
            <w:tcBorders>
              <w:top w:val="single" w:sz="4" w:space="0" w:color="auto"/>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2024</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Инфляция - ИПЦ</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104,8</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103,1</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Электроэенергия</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104,4</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Инвестиции</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106,0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103,9</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Тепловая энергия</w:t>
            </w:r>
          </w:p>
        </w:tc>
        <w:tc>
          <w:tcPr>
            <w:tcW w:w="6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104,9</w:t>
            </w:r>
          </w:p>
        </w:tc>
        <w:tc>
          <w:tcPr>
            <w:tcW w:w="666" w:type="dxa"/>
            <w:tcBorders>
              <w:top w:val="nil"/>
              <w:left w:val="nil"/>
              <w:bottom w:val="single" w:sz="4" w:space="0" w:color="auto"/>
              <w:right w:val="single" w:sz="4" w:space="0" w:color="auto"/>
            </w:tcBorders>
            <w:vAlign w:val="bottom"/>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666" w:type="dxa"/>
            <w:tcBorders>
              <w:top w:val="nil"/>
              <w:left w:val="nil"/>
              <w:bottom w:val="single" w:sz="4" w:space="0" w:color="auto"/>
              <w:right w:val="single" w:sz="4" w:space="0" w:color="auto"/>
            </w:tcBorders>
            <w:vAlign w:val="bottom"/>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r>
    </w:tbl>
    <w:p w:rsidR="00854852" w:rsidRPr="00B26DF5" w:rsidRDefault="00854852" w:rsidP="00B26DF5">
      <w:pPr>
        <w:pStyle w:val="a8"/>
        <w:ind w:left="0" w:firstLine="709"/>
        <w:jc w:val="both"/>
        <w:rPr>
          <w:rFonts w:ascii="Times New Roman" w:hAnsi="Times New Roman" w:cs="Times New Roman"/>
          <w:sz w:val="20"/>
          <w:szCs w:val="20"/>
        </w:rPr>
      </w:pPr>
    </w:p>
    <w:tbl>
      <w:tblPr>
        <w:tblW w:w="7352" w:type="dxa"/>
        <w:tblInd w:w="103" w:type="dxa"/>
        <w:tblLook w:val="04A0" w:firstRow="1" w:lastRow="0" w:firstColumn="1" w:lastColumn="0" w:noHBand="0" w:noVBand="1"/>
      </w:tblPr>
      <w:tblGrid>
        <w:gridCol w:w="1990"/>
        <w:gridCol w:w="766"/>
        <w:gridCol w:w="766"/>
        <w:gridCol w:w="766"/>
        <w:gridCol w:w="766"/>
        <w:gridCol w:w="766"/>
        <w:gridCol w:w="766"/>
        <w:gridCol w:w="766"/>
      </w:tblGrid>
      <w:tr w:rsidR="008B0C9F" w:rsidRPr="00B26DF5" w:rsidTr="005524CF">
        <w:trPr>
          <w:trHeight w:val="225"/>
        </w:trPr>
        <w:tc>
          <w:tcPr>
            <w:tcW w:w="1990" w:type="dxa"/>
            <w:tcBorders>
              <w:top w:val="single" w:sz="4" w:space="0" w:color="auto"/>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Темпы инфляции</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2030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2032</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Инфляция - ИПЦ</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Электроэенергия</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100,2</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100,2</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Инвестиции</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102,4</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Тепловая энергия</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104,3</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102,5</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r>
    </w:tbl>
    <w:p w:rsidR="00497D07" w:rsidRDefault="00497D07" w:rsidP="00B26DF5">
      <w:pPr>
        <w:pStyle w:val="a8"/>
        <w:ind w:left="0" w:firstLine="709"/>
        <w:jc w:val="both"/>
        <w:rPr>
          <w:rFonts w:ascii="Times New Roman" w:hAnsi="Times New Roman" w:cs="Times New Roman"/>
          <w:sz w:val="20"/>
          <w:szCs w:val="20"/>
        </w:rPr>
      </w:pPr>
    </w:p>
    <w:p w:rsidR="00854852" w:rsidRPr="00B26DF5" w:rsidRDefault="00854852"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При расчете использовалась номинальная ставка дисконтирования, равная 13% (справочно: текущая ставка рефинансирования на момент выполнения расчетов – 8,25 %).</w:t>
      </w:r>
    </w:p>
    <w:tbl>
      <w:tblPr>
        <w:tblW w:w="10285" w:type="dxa"/>
        <w:tblInd w:w="103" w:type="dxa"/>
        <w:tblLook w:val="04A0" w:firstRow="1" w:lastRow="0" w:firstColumn="1" w:lastColumn="0" w:noHBand="0" w:noVBand="1"/>
      </w:tblPr>
      <w:tblGrid>
        <w:gridCol w:w="3833"/>
        <w:gridCol w:w="141"/>
        <w:gridCol w:w="5989"/>
        <w:gridCol w:w="322"/>
      </w:tblGrid>
      <w:tr w:rsidR="00E93F5F" w:rsidRPr="00B26DF5" w:rsidTr="00A64ABE">
        <w:trPr>
          <w:trHeight w:val="397"/>
        </w:trPr>
        <w:tc>
          <w:tcPr>
            <w:tcW w:w="10285" w:type="dxa"/>
            <w:gridSpan w:val="4"/>
            <w:tcBorders>
              <w:top w:val="nil"/>
              <w:left w:val="nil"/>
              <w:bottom w:val="nil"/>
              <w:right w:val="nil"/>
            </w:tcBorders>
            <w:shd w:val="clear" w:color="auto" w:fill="auto"/>
            <w:vAlign w:val="center"/>
            <w:hideMark/>
          </w:tcPr>
          <w:p w:rsidR="008B0C9F" w:rsidRPr="00B26DF5" w:rsidRDefault="008B0C9F" w:rsidP="00B26DF5">
            <w:pPr>
              <w:jc w:val="center"/>
              <w:rPr>
                <w:rFonts w:ascii="Times New Roman" w:eastAsia="Times New Roman" w:hAnsi="Times New Roman" w:cs="Times New Roman"/>
                <w:color w:val="000000"/>
                <w:sz w:val="20"/>
                <w:szCs w:val="20"/>
              </w:rPr>
            </w:pPr>
          </w:p>
          <w:p w:rsidR="00E93F5F" w:rsidRPr="00B26DF5" w:rsidRDefault="00E93F5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E93F5F" w:rsidRPr="00B26DF5" w:rsidTr="00A64ABE">
        <w:trPr>
          <w:trHeight w:val="397"/>
        </w:trPr>
        <w:tc>
          <w:tcPr>
            <w:tcW w:w="10285" w:type="dxa"/>
            <w:gridSpan w:val="4"/>
            <w:tcBorders>
              <w:top w:val="nil"/>
              <w:left w:val="nil"/>
              <w:bottom w:val="nil"/>
              <w:right w:val="nil"/>
            </w:tcBorders>
            <w:shd w:val="clear" w:color="auto" w:fill="auto"/>
            <w:vAlign w:val="center"/>
            <w:hideMark/>
          </w:tcPr>
          <w:p w:rsidR="00E93F5F" w:rsidRPr="00B26DF5" w:rsidRDefault="00E93F5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630"/>
        </w:trPr>
        <w:tc>
          <w:tcPr>
            <w:tcW w:w="3833" w:type="dxa"/>
            <w:tcBorders>
              <w:top w:val="single" w:sz="12" w:space="0" w:color="2E2E2E"/>
              <w:left w:val="single" w:sz="12" w:space="0" w:color="2E2E2E"/>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top w:val="single" w:sz="12" w:space="0" w:color="2E2E2E"/>
              <w:left w:val="single" w:sz="12" w:space="0" w:color="auto"/>
              <w:bottom w:val="single" w:sz="12" w:space="0" w:color="auto"/>
              <w:right w:val="single" w:sz="12" w:space="0" w:color="2E2E2E"/>
            </w:tcBorders>
            <w:shd w:val="clear" w:color="auto" w:fill="auto"/>
            <w:vAlign w:val="center"/>
            <w:hideMark/>
          </w:tcPr>
          <w:p w:rsidR="00A64ABE" w:rsidRPr="00B26DF5" w:rsidRDefault="00A64AB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замена котлоагрегатов типа </w:t>
            </w:r>
          </w:p>
          <w:p w:rsidR="00A64ABE" w:rsidRPr="00B26DF5" w:rsidRDefault="003B5FF0"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A64ABE" w:rsidRPr="00B26DF5">
              <w:rPr>
                <w:rFonts w:ascii="Times New Roman" w:hAnsi="Times New Roman" w:cs="Times New Roman"/>
                <w:b/>
                <w:color w:val="000000"/>
                <w:sz w:val="20"/>
                <w:szCs w:val="20"/>
              </w:rPr>
              <w:t xml:space="preserve">  в котельных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78"/>
        </w:trPr>
        <w:tc>
          <w:tcPr>
            <w:tcW w:w="3833" w:type="dxa"/>
            <w:tcBorders>
              <w:top w:val="single" w:sz="12" w:space="0" w:color="auto"/>
              <w:left w:val="single" w:sz="12" w:space="0" w:color="2E2E2E"/>
              <w:bottom w:val="single" w:sz="6"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right w:val="single" w:sz="12" w:space="0" w:color="2E2E2E"/>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4"/>
        </w:trPr>
        <w:tc>
          <w:tcPr>
            <w:tcW w:w="3833" w:type="dxa"/>
            <w:tcBorders>
              <w:top w:val="single" w:sz="6" w:space="0" w:color="auto"/>
              <w:left w:val="single" w:sz="12" w:space="0" w:color="2E2E2E"/>
              <w:bottom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130" w:type="dxa"/>
            <w:gridSpan w:val="2"/>
            <w:tcBorders>
              <w:top w:val="single" w:sz="6" w:space="0" w:color="auto"/>
              <w:left w:val="single" w:sz="12" w:space="0" w:color="auto"/>
              <w:bottom w:val="single" w:sz="4" w:space="0" w:color="auto"/>
              <w:right w:val="single" w:sz="12" w:space="0" w:color="2E2E2E"/>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8-2032</w:t>
            </w:r>
            <w:r w:rsidRPr="00B26DF5">
              <w:rPr>
                <w:rFonts w:ascii="Times New Roman" w:hAnsi="Times New Roman" w:cs="Times New Roman"/>
                <w:color w:val="000000"/>
                <w:sz w:val="20"/>
                <w:szCs w:val="20"/>
              </w:rPr>
              <w:t xml:space="preserve"> гг.</w:t>
            </w:r>
          </w:p>
        </w:tc>
      </w:tr>
      <w:tr w:rsidR="00A64ABE" w:rsidRPr="00B26DF5" w:rsidTr="00DE6CF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54"/>
        </w:trPr>
        <w:tc>
          <w:tcPr>
            <w:tcW w:w="3833" w:type="dxa"/>
            <w:tcBorders>
              <w:top w:val="single" w:sz="4" w:space="0" w:color="auto"/>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w:t>
            </w:r>
          </w:p>
        </w:tc>
        <w:tc>
          <w:tcPr>
            <w:tcW w:w="6130" w:type="dxa"/>
            <w:gridSpan w:val="2"/>
            <w:tcBorders>
              <w:top w:val="single" w:sz="4" w:space="0" w:color="auto"/>
              <w:left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B0C9F" w:rsidRPr="00B26DF5">
              <w:rPr>
                <w:rFonts w:ascii="Times New Roman" w:hAnsi="Times New Roman" w:cs="Times New Roman"/>
                <w:b/>
                <w:color w:val="000000"/>
                <w:sz w:val="20"/>
                <w:szCs w:val="20"/>
              </w:rPr>
              <w:t>9</w:t>
            </w:r>
            <w:r w:rsidRPr="00B26DF5">
              <w:rPr>
                <w:rFonts w:ascii="Times New Roman" w:hAnsi="Times New Roman" w:cs="Times New Roman"/>
                <w:color w:val="000000"/>
                <w:sz w:val="20"/>
                <w:szCs w:val="20"/>
              </w:rPr>
              <w:t xml:space="preserve"> г. - 1897 т.р.; </w:t>
            </w:r>
            <w:r w:rsidR="008B0C9F" w:rsidRPr="00B26DF5">
              <w:rPr>
                <w:rFonts w:ascii="Times New Roman" w:hAnsi="Times New Roman" w:cs="Times New Roman"/>
                <w:b/>
                <w:color w:val="000000"/>
                <w:sz w:val="20"/>
                <w:szCs w:val="20"/>
              </w:rPr>
              <w:t>2020</w:t>
            </w:r>
            <w:r w:rsidRPr="00B26DF5">
              <w:rPr>
                <w:rFonts w:ascii="Times New Roman" w:hAnsi="Times New Roman" w:cs="Times New Roman"/>
                <w:color w:val="000000"/>
                <w:sz w:val="20"/>
                <w:szCs w:val="20"/>
              </w:rPr>
              <w:t xml:space="preserve"> г. – 1995 т.р.; </w:t>
            </w:r>
            <w:r w:rsidR="008B0C9F" w:rsidRPr="00B26DF5">
              <w:rPr>
                <w:rFonts w:ascii="Times New Roman" w:hAnsi="Times New Roman" w:cs="Times New Roman"/>
                <w:b/>
                <w:color w:val="000000"/>
                <w:sz w:val="20"/>
                <w:szCs w:val="20"/>
              </w:rPr>
              <w:t>2021</w:t>
            </w:r>
            <w:r w:rsidRPr="00B26DF5">
              <w:rPr>
                <w:rFonts w:ascii="Times New Roman" w:hAnsi="Times New Roman" w:cs="Times New Roman"/>
                <w:color w:val="000000"/>
                <w:sz w:val="20"/>
                <w:szCs w:val="20"/>
              </w:rPr>
              <w:t xml:space="preserve"> г. - 2084 т.р.; </w:t>
            </w:r>
            <w:r w:rsidR="008B0C9F" w:rsidRPr="00B26DF5">
              <w:rPr>
                <w:rFonts w:ascii="Times New Roman" w:hAnsi="Times New Roman" w:cs="Times New Roman"/>
                <w:b/>
                <w:color w:val="000000"/>
                <w:sz w:val="20"/>
                <w:szCs w:val="20"/>
              </w:rPr>
              <w:t>2022</w:t>
            </w:r>
            <w:r w:rsidRPr="00B26DF5">
              <w:rPr>
                <w:rFonts w:ascii="Times New Roman" w:hAnsi="Times New Roman" w:cs="Times New Roman"/>
                <w:color w:val="000000"/>
                <w:sz w:val="20"/>
                <w:szCs w:val="20"/>
              </w:rPr>
              <w:t xml:space="preserve"> г. – 2168 т.р.</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833" w:type="dxa"/>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945"/>
        </w:trPr>
        <w:tc>
          <w:tcPr>
            <w:tcW w:w="3833" w:type="dxa"/>
            <w:tcBorders>
              <w:left w:val="single" w:sz="12" w:space="0" w:color="2E2E2E"/>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right w:val="single" w:sz="12" w:space="0" w:color="2E2E2E"/>
            </w:tcBorders>
            <w:shd w:val="clear" w:color="auto" w:fill="FFFFFF" w:themeFill="background1"/>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9963" w:type="dxa"/>
            <w:gridSpan w:val="3"/>
            <w:tcBorders>
              <w:top w:val="single" w:sz="12" w:space="0" w:color="auto"/>
              <w:left w:val="single" w:sz="12" w:space="0" w:color="2E2E2E"/>
              <w:bottom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top w:val="single" w:sz="12" w:space="0" w:color="auto"/>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bottom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bottom w:val="single" w:sz="12" w:space="0" w:color="2E2E2E"/>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266576" w:rsidRPr="00B26DF5" w:rsidRDefault="00266576" w:rsidP="00B26DF5">
      <w:pPr>
        <w:ind w:firstLine="709"/>
        <w:rPr>
          <w:rFonts w:ascii="Times New Roman" w:hAnsi="Times New Roman" w:cs="Times New Roman"/>
          <w:b/>
          <w:sz w:val="20"/>
          <w:szCs w:val="20"/>
        </w:rPr>
      </w:pPr>
    </w:p>
    <w:p w:rsidR="00266576" w:rsidRPr="00B26DF5" w:rsidRDefault="00266576" w:rsidP="00B26DF5">
      <w:pPr>
        <w:ind w:firstLine="709"/>
        <w:rPr>
          <w:rFonts w:ascii="Times New Roman" w:hAnsi="Times New Roman" w:cs="Times New Roman"/>
          <w:b/>
          <w:sz w:val="20"/>
          <w:szCs w:val="20"/>
        </w:rPr>
      </w:pPr>
    </w:p>
    <w:p w:rsidR="00854852" w:rsidRPr="00B26DF5" w:rsidRDefault="00854852" w:rsidP="00B26DF5">
      <w:pPr>
        <w:ind w:firstLine="709"/>
        <w:rPr>
          <w:rFonts w:ascii="Times New Roman" w:hAnsi="Times New Roman" w:cs="Times New Roman"/>
          <w:b/>
          <w:sz w:val="20"/>
          <w:szCs w:val="20"/>
        </w:rPr>
      </w:pPr>
    </w:p>
    <w:p w:rsidR="00854852" w:rsidRPr="00B26DF5" w:rsidRDefault="00854852" w:rsidP="00B26DF5">
      <w:pPr>
        <w:rPr>
          <w:rFonts w:ascii="Times New Roman" w:hAnsi="Times New Roman" w:cs="Times New Roman"/>
          <w:b/>
          <w:sz w:val="20"/>
          <w:szCs w:val="20"/>
        </w:rPr>
      </w:pPr>
    </w:p>
    <w:p w:rsidR="00854852" w:rsidRPr="00B26DF5" w:rsidRDefault="00854852" w:rsidP="00B26DF5">
      <w:pPr>
        <w:jc w:val="both"/>
        <w:rPr>
          <w:rFonts w:ascii="Times New Roman" w:hAnsi="Times New Roman" w:cs="Times New Roman"/>
          <w:sz w:val="20"/>
          <w:szCs w:val="20"/>
        </w:rPr>
      </w:pPr>
    </w:p>
    <w:p w:rsidR="00266576" w:rsidRPr="00B26DF5" w:rsidRDefault="00266576" w:rsidP="00B26DF5">
      <w:pPr>
        <w:ind w:firstLine="709"/>
        <w:rPr>
          <w:rFonts w:ascii="Times New Roman" w:hAnsi="Times New Roman" w:cs="Times New Roman"/>
          <w:b/>
          <w:sz w:val="20"/>
          <w:szCs w:val="20"/>
        </w:rPr>
      </w:pPr>
    </w:p>
    <w:p w:rsidR="00266576" w:rsidRPr="00B26DF5" w:rsidRDefault="00266576" w:rsidP="00B26DF5">
      <w:pPr>
        <w:ind w:firstLine="709"/>
        <w:rPr>
          <w:rFonts w:ascii="Times New Roman" w:hAnsi="Times New Roman" w:cs="Times New Roman"/>
          <w:sz w:val="20"/>
          <w:szCs w:val="20"/>
        </w:rPr>
        <w:sectPr w:rsidR="00266576" w:rsidRPr="00B26DF5" w:rsidSect="006D5CC6">
          <w:type w:val="continuous"/>
          <w:pgSz w:w="11900" w:h="16840"/>
          <w:pgMar w:top="37" w:right="843" w:bottom="568" w:left="1134" w:header="426" w:footer="440" w:gutter="0"/>
          <w:cols w:space="708"/>
          <w:docGrid w:linePitch="360"/>
        </w:sectPr>
      </w:pPr>
    </w:p>
    <w:p w:rsidR="00A57A43" w:rsidRPr="00B26DF5" w:rsidRDefault="00266576"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Расчёт инвестиционного проекта</w:t>
      </w:r>
      <w:r w:rsidR="00B34A76" w:rsidRPr="00B26DF5">
        <w:rPr>
          <w:rFonts w:ascii="Times New Roman" w:hAnsi="Times New Roman" w:cs="Times New Roman"/>
          <w:noProof/>
          <w:sz w:val="20"/>
          <w:szCs w:val="20"/>
        </w:rPr>
        <w:drawing>
          <wp:inline distT="0" distB="0" distL="0" distR="0">
            <wp:extent cx="10029825" cy="598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21" cstate="email">
                      <a:extLst>
                        <a:ext uri="{28A0092B-C50C-407E-A947-70E740481C1C}">
                          <a14:useLocalDpi xmlns:a14="http://schemas.microsoft.com/office/drawing/2010/main"/>
                        </a:ext>
                      </a:extLst>
                    </a:blip>
                    <a:srcRect l="1872" t="2354" r="3916" b="17941"/>
                    <a:stretch/>
                  </pic:blipFill>
                  <pic:spPr bwMode="auto">
                    <a:xfrm>
                      <a:off x="0" y="0"/>
                      <a:ext cx="10034742" cy="5984633"/>
                    </a:xfrm>
                    <a:prstGeom prst="rect">
                      <a:avLst/>
                    </a:prstGeom>
                    <a:ln>
                      <a:noFill/>
                    </a:ln>
                    <a:extLst>
                      <a:ext uri="{53640926-AAD7-44D8-BBD7-CCE9431645EC}">
                        <a14:shadowObscured xmlns:a14="http://schemas.microsoft.com/office/drawing/2010/main"/>
                      </a:ext>
                    </a:extLst>
                  </pic:spPr>
                </pic:pic>
              </a:graphicData>
            </a:graphic>
          </wp:inline>
        </w:drawing>
      </w:r>
    </w:p>
    <w:p w:rsidR="008606FC"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925050" cy="449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22" cstate="email">
                      <a:extLst>
                        <a:ext uri="{28A0092B-C50C-407E-A947-70E740481C1C}">
                          <a14:useLocalDpi xmlns:a14="http://schemas.microsoft.com/office/drawing/2010/main"/>
                        </a:ext>
                      </a:extLst>
                    </a:blip>
                    <a:srcRect l="1872" t="17206" r="4124" b="32794"/>
                    <a:stretch/>
                  </pic:blipFill>
                  <pic:spPr bwMode="auto">
                    <a:xfrm>
                      <a:off x="0" y="0"/>
                      <a:ext cx="9929917" cy="4498005"/>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67925" cy="6143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23" cstate="email">
                      <a:extLst>
                        <a:ext uri="{28A0092B-C50C-407E-A947-70E740481C1C}">
                          <a14:useLocalDpi xmlns:a14="http://schemas.microsoft.com/office/drawing/2010/main"/>
                        </a:ext>
                      </a:extLst>
                    </a:blip>
                    <a:srcRect l="1768" t="2353" r="3812" b="24412"/>
                    <a:stretch/>
                  </pic:blipFill>
                  <pic:spPr bwMode="auto">
                    <a:xfrm>
                      <a:off x="0" y="0"/>
                      <a:ext cx="10072860" cy="614663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67925" cy="6181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24" cstate="email">
                      <a:extLst>
                        <a:ext uri="{28A0092B-C50C-407E-A947-70E740481C1C}">
                          <a14:useLocalDpi xmlns:a14="http://schemas.microsoft.com/office/drawing/2010/main"/>
                        </a:ext>
                      </a:extLst>
                    </a:blip>
                    <a:srcRect l="2184" t="3970" r="4020" b="20441"/>
                    <a:stretch/>
                  </pic:blipFill>
                  <pic:spPr bwMode="auto">
                    <a:xfrm>
                      <a:off x="0" y="0"/>
                      <a:ext cx="10072861" cy="618475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5981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25" cstate="email">
                      <a:extLst>
                        <a:ext uri="{28A0092B-C50C-407E-A947-70E740481C1C}">
                          <a14:useLocalDpi xmlns:a14="http://schemas.microsoft.com/office/drawing/2010/main"/>
                        </a:ext>
                      </a:extLst>
                    </a:blip>
                    <a:srcRect l="1664" t="3382" r="3812" b="34853"/>
                    <a:stretch/>
                  </pic:blipFill>
                  <pic:spPr bwMode="auto">
                    <a:xfrm>
                      <a:off x="0" y="0"/>
                      <a:ext cx="9987094" cy="5984633"/>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106025" cy="6162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26" cstate="email">
                      <a:extLst>
                        <a:ext uri="{28A0092B-C50C-407E-A947-70E740481C1C}">
                          <a14:useLocalDpi xmlns:a14="http://schemas.microsoft.com/office/drawing/2010/main"/>
                        </a:ext>
                      </a:extLst>
                    </a:blip>
                    <a:srcRect l="1768" t="2206" r="3812" b="21618"/>
                    <a:stretch/>
                  </pic:blipFill>
                  <pic:spPr bwMode="auto">
                    <a:xfrm>
                      <a:off x="0" y="0"/>
                      <a:ext cx="10110980" cy="6165697"/>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0300" cy="426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27" cstate="email">
                      <a:extLst>
                        <a:ext uri="{28A0092B-C50C-407E-A947-70E740481C1C}">
                          <a14:useLocalDpi xmlns:a14="http://schemas.microsoft.com/office/drawing/2010/main"/>
                        </a:ext>
                      </a:extLst>
                    </a:blip>
                    <a:srcRect l="1664" t="2353" r="4125" b="50147"/>
                    <a:stretch/>
                  </pic:blipFill>
                  <pic:spPr bwMode="auto">
                    <a:xfrm>
                      <a:off x="0" y="0"/>
                      <a:ext cx="10025212" cy="4269292"/>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8124825" cy="5438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28" cstate="email">
                      <a:extLst>
                        <a:ext uri="{28A0092B-C50C-407E-A947-70E740481C1C}">
                          <a14:useLocalDpi xmlns:a14="http://schemas.microsoft.com/office/drawing/2010/main"/>
                        </a:ext>
                      </a:extLst>
                    </a:blip>
                    <a:srcRect l="1664" t="3382" r="46135" b="39853"/>
                    <a:stretch/>
                  </pic:blipFill>
                  <pic:spPr bwMode="auto">
                    <a:xfrm>
                      <a:off x="0" y="0"/>
                      <a:ext cx="8128809" cy="5441442"/>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21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29" cstate="email">
                      <a:extLst>
                        <a:ext uri="{28A0092B-C50C-407E-A947-70E740481C1C}">
                          <a14:useLocalDpi xmlns:a14="http://schemas.microsoft.com/office/drawing/2010/main"/>
                        </a:ext>
                      </a:extLst>
                    </a:blip>
                    <a:srcRect l="1560" t="3529" r="8284" b="17941"/>
                    <a:stretch/>
                  </pic:blipFill>
                  <pic:spPr bwMode="auto">
                    <a:xfrm>
                      <a:off x="0" y="0"/>
                      <a:ext cx="9977563" cy="6213344"/>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658100" cy="5514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30" cstate="email">
                      <a:extLst>
                        <a:ext uri="{28A0092B-C50C-407E-A947-70E740481C1C}">
                          <a14:useLocalDpi xmlns:a14="http://schemas.microsoft.com/office/drawing/2010/main"/>
                        </a:ext>
                      </a:extLst>
                    </a:blip>
                    <a:srcRect l="1560" t="3381" r="49463" b="39412"/>
                    <a:stretch/>
                  </pic:blipFill>
                  <pic:spPr bwMode="auto">
                    <a:xfrm>
                      <a:off x="0" y="0"/>
                      <a:ext cx="7661855" cy="5517679"/>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52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31" cstate="email">
                      <a:extLst>
                        <a:ext uri="{28A0092B-C50C-407E-A947-70E740481C1C}">
                          <a14:useLocalDpi xmlns:a14="http://schemas.microsoft.com/office/drawing/2010/main"/>
                        </a:ext>
                      </a:extLst>
                    </a:blip>
                    <a:srcRect l="1664" t="2207" r="8596" b="38676"/>
                    <a:stretch/>
                  </pic:blipFill>
                  <pic:spPr bwMode="auto">
                    <a:xfrm>
                      <a:off x="0" y="0"/>
                      <a:ext cx="9977564" cy="552720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838950" cy="5305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32" cstate="email">
                      <a:extLst>
                        <a:ext uri="{28A0092B-C50C-407E-A947-70E740481C1C}">
                          <a14:useLocalDpi xmlns:a14="http://schemas.microsoft.com/office/drawing/2010/main"/>
                        </a:ext>
                      </a:extLst>
                    </a:blip>
                    <a:srcRect l="1768" t="2353" r="48838" b="41030"/>
                    <a:stretch/>
                  </pic:blipFill>
                  <pic:spPr bwMode="auto">
                    <a:xfrm>
                      <a:off x="0" y="0"/>
                      <a:ext cx="6842303" cy="530802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25050" cy="6124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33" cstate="email">
                      <a:extLst>
                        <a:ext uri="{28A0092B-C50C-407E-A947-70E740481C1C}">
                          <a14:useLocalDpi xmlns:a14="http://schemas.microsoft.com/office/drawing/2010/main"/>
                        </a:ext>
                      </a:extLst>
                    </a:blip>
                    <a:srcRect l="1873" t="2353" r="3812" b="29411"/>
                    <a:stretch/>
                  </pic:blipFill>
                  <pic:spPr bwMode="auto">
                    <a:xfrm>
                      <a:off x="0" y="0"/>
                      <a:ext cx="9929914" cy="6127577"/>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77450" cy="6162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34" cstate="email">
                      <a:extLst>
                        <a:ext uri="{28A0092B-C50C-407E-A947-70E740481C1C}">
                          <a14:useLocalDpi xmlns:a14="http://schemas.microsoft.com/office/drawing/2010/main"/>
                        </a:ext>
                      </a:extLst>
                    </a:blip>
                    <a:srcRect l="1560" t="2207" r="3813" b="17941"/>
                    <a:stretch/>
                  </pic:blipFill>
                  <pic:spPr bwMode="auto">
                    <a:xfrm>
                      <a:off x="0" y="0"/>
                      <a:ext cx="10082390" cy="616569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72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5.jpg"/>
                    <pic:cNvPicPr/>
                  </pic:nvPicPr>
                  <pic:blipFill rotWithShape="1">
                    <a:blip r:embed="rId35" cstate="email">
                      <a:extLst>
                        <a:ext uri="{28A0092B-C50C-407E-A947-70E740481C1C}">
                          <a14:useLocalDpi xmlns:a14="http://schemas.microsoft.com/office/drawing/2010/main"/>
                        </a:ext>
                      </a:extLst>
                    </a:blip>
                    <a:srcRect l="1769" t="3382" r="3708" b="19412"/>
                    <a:stretch/>
                  </pic:blipFill>
                  <pic:spPr bwMode="auto">
                    <a:xfrm>
                      <a:off x="0" y="0"/>
                      <a:ext cx="9987095" cy="6175227"/>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48875" cy="6153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6.jpg"/>
                    <pic:cNvPicPr/>
                  </pic:nvPicPr>
                  <pic:blipFill rotWithShape="1">
                    <a:blip r:embed="rId36" cstate="email">
                      <a:extLst>
                        <a:ext uri="{28A0092B-C50C-407E-A947-70E740481C1C}">
                          <a14:useLocalDpi xmlns:a14="http://schemas.microsoft.com/office/drawing/2010/main"/>
                        </a:ext>
                      </a:extLst>
                    </a:blip>
                    <a:srcRect l="1873" t="2354" r="3812" b="23235"/>
                    <a:stretch/>
                  </pic:blipFill>
                  <pic:spPr bwMode="auto">
                    <a:xfrm>
                      <a:off x="0" y="0"/>
                      <a:ext cx="10053800" cy="6156166"/>
                    </a:xfrm>
                    <a:prstGeom prst="rect">
                      <a:avLst/>
                    </a:prstGeom>
                    <a:ln>
                      <a:noFill/>
                    </a:ln>
                    <a:extLst>
                      <a:ext uri="{53640926-AAD7-44D8-BBD7-CCE9431645EC}">
                        <a14:shadowObscured xmlns:a14="http://schemas.microsoft.com/office/drawing/2010/main"/>
                      </a:ext>
                    </a:extLst>
                  </pic:spPr>
                </pic:pic>
              </a:graphicData>
            </a:graphic>
          </wp:inline>
        </w:drawing>
      </w:r>
    </w:p>
    <w:p w:rsidR="00A70D48" w:rsidRPr="00B26DF5" w:rsidRDefault="00A70D48" w:rsidP="00B26DF5">
      <w:pPr>
        <w:rPr>
          <w:rFonts w:ascii="Times New Roman" w:hAnsi="Times New Roman" w:cs="Times New Roman"/>
          <w:b/>
          <w:sz w:val="20"/>
          <w:szCs w:val="20"/>
        </w:rPr>
        <w:sectPr w:rsidR="00A70D48" w:rsidRPr="00B26DF5" w:rsidSect="00E47920">
          <w:pgSz w:w="16840" w:h="11900" w:orient="landscape"/>
          <w:pgMar w:top="1134" w:right="295" w:bottom="561" w:left="567" w:header="425" w:footer="442" w:gutter="0"/>
          <w:cols w:space="708"/>
          <w:docGrid w:linePitch="360"/>
        </w:sectPr>
      </w:pPr>
    </w:p>
    <w:tbl>
      <w:tblPr>
        <w:tblW w:w="10353" w:type="dxa"/>
        <w:tblInd w:w="103" w:type="dxa"/>
        <w:tblLook w:val="04A0" w:firstRow="1" w:lastRow="0" w:firstColumn="1" w:lastColumn="0" w:noHBand="0" w:noVBand="1"/>
      </w:tblPr>
      <w:tblGrid>
        <w:gridCol w:w="10353"/>
      </w:tblGrid>
      <w:tr w:rsidR="0048371F" w:rsidRPr="00B26DF5" w:rsidTr="00BE4256">
        <w:trPr>
          <w:trHeight w:val="340"/>
        </w:trPr>
        <w:tc>
          <w:tcPr>
            <w:tcW w:w="10353" w:type="dxa"/>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ПОЯСНИТЕЛЬНАЯ ЗАПИСКА</w:t>
            </w:r>
          </w:p>
        </w:tc>
      </w:tr>
      <w:tr w:rsidR="0048371F" w:rsidRPr="00B26DF5" w:rsidTr="00BE4256">
        <w:trPr>
          <w:trHeight w:val="340"/>
        </w:trPr>
        <w:tc>
          <w:tcPr>
            <w:tcW w:w="10353" w:type="dxa"/>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bl>
    <w:p w:rsidR="0048371F" w:rsidRPr="00B26DF5" w:rsidRDefault="0048371F" w:rsidP="00B26DF5">
      <w:pPr>
        <w:ind w:firstLine="709"/>
        <w:rPr>
          <w:rFonts w:ascii="Times New Roman" w:hAnsi="Times New Roman" w:cs="Times New Roman"/>
          <w:b/>
          <w:sz w:val="20"/>
          <w:szCs w:val="20"/>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A64ABE" w:rsidRPr="00B26DF5" w:rsidTr="00997B7F">
        <w:trPr>
          <w:trHeight w:val="315"/>
        </w:trPr>
        <w:tc>
          <w:tcPr>
            <w:tcW w:w="4000" w:type="dxa"/>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28" w:type="dxa"/>
            <w:gridSpan w:val="2"/>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теплотрасс с использованием труб. типа Касафлекс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5224BB">
        <w:trPr>
          <w:trHeight w:val="1232"/>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2016-2021 г.</w:t>
            </w:r>
          </w:p>
        </w:tc>
      </w:tr>
      <w:tr w:rsidR="00A64ABE" w:rsidRPr="00B26DF5" w:rsidTr="00997B7F">
        <w:trPr>
          <w:trHeight w:val="113"/>
        </w:trPr>
        <w:tc>
          <w:tcPr>
            <w:tcW w:w="4000" w:type="dxa"/>
            <w:vMerge w:val="restart"/>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997B7F">
        <w:trPr>
          <w:trHeight w:val="20"/>
        </w:trPr>
        <w:tc>
          <w:tcPr>
            <w:tcW w:w="4000" w:type="dxa"/>
            <w:vMerge/>
            <w:vAlign w:val="center"/>
            <w:hideMark/>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A64ABE" w:rsidRPr="00B26DF5" w:rsidTr="00997B7F">
        <w:trPr>
          <w:trHeight w:val="20"/>
        </w:trPr>
        <w:tc>
          <w:tcPr>
            <w:tcW w:w="4000" w:type="dxa"/>
            <w:vMerge/>
            <w:vAlign w:val="center"/>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A64ABE" w:rsidRPr="00B26DF5" w:rsidTr="00997B7F">
        <w:trPr>
          <w:trHeight w:val="392"/>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A64ABE" w:rsidRPr="00B26DF5" w:rsidTr="005224BB">
        <w:trPr>
          <w:trHeight w:val="1306"/>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997B7F">
        <w:trPr>
          <w:trHeight w:val="315"/>
        </w:trPr>
        <w:tc>
          <w:tcPr>
            <w:tcW w:w="9928" w:type="dxa"/>
            <w:gridSpan w:val="3"/>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rPr>
          <w:trHeight w:val="346"/>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28" w:type="dxa"/>
            <w:gridSpan w:val="2"/>
            <w:tcBorders>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A64ABE" w:rsidRPr="00B26DF5" w:rsidTr="005224BB">
        <w:trPr>
          <w:trHeight w:val="273"/>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5224BB">
        <w:trPr>
          <w:trHeight w:val="366"/>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E47920" w:rsidRPr="00B26DF5" w:rsidRDefault="00E47920" w:rsidP="00B26DF5">
      <w:pPr>
        <w:ind w:firstLine="709"/>
        <w:rPr>
          <w:rFonts w:ascii="Times New Roman" w:hAnsi="Times New Roman" w:cs="Times New Roman"/>
          <w:b/>
          <w:sz w:val="20"/>
          <w:szCs w:val="20"/>
        </w:rPr>
        <w:sectPr w:rsidR="00E47920" w:rsidRPr="00B26DF5" w:rsidSect="00E47920">
          <w:pgSz w:w="11900" w:h="16840"/>
          <w:pgMar w:top="37" w:right="560" w:bottom="568" w:left="1134" w:header="426" w:footer="440" w:gutter="0"/>
          <w:cols w:space="708"/>
          <w:docGrid w:linePitch="360"/>
        </w:sectPr>
      </w:pPr>
    </w:p>
    <w:p w:rsidR="006C1905" w:rsidRPr="00B26DF5" w:rsidRDefault="008955CB"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Расчёт инвестиционного проекта</w:t>
      </w:r>
    </w:p>
    <w:p w:rsidR="00834B93" w:rsidRPr="00B26DF5" w:rsidRDefault="00834B93" w:rsidP="00B26DF5">
      <w:pPr>
        <w:rPr>
          <w:rFonts w:ascii="Times New Roman" w:hAnsi="Times New Roman" w:cs="Times New Roman"/>
          <w:sz w:val="20"/>
          <w:szCs w:val="20"/>
        </w:rPr>
      </w:pPr>
      <w:r w:rsidRPr="00B26DF5">
        <w:rPr>
          <w:rFonts w:ascii="Times New Roman" w:hAnsi="Times New Roman" w:cs="Times New Roman"/>
          <w:noProof/>
          <w:sz w:val="20"/>
          <w:szCs w:val="20"/>
        </w:rPr>
        <w:drawing>
          <wp:inline distT="0" distB="0" distL="0" distR="0">
            <wp:extent cx="9886950" cy="5953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37" cstate="email">
                      <a:extLst>
                        <a:ext uri="{28A0092B-C50C-407E-A947-70E740481C1C}">
                          <a14:useLocalDpi xmlns:a14="http://schemas.microsoft.com/office/drawing/2010/main"/>
                        </a:ext>
                      </a:extLst>
                    </a:blip>
                    <a:srcRect l="5927" t="8676" r="21802" b="12941"/>
                    <a:stretch/>
                  </pic:blipFill>
                  <pic:spPr bwMode="auto">
                    <a:xfrm>
                      <a:off x="0" y="0"/>
                      <a:ext cx="9891797" cy="5956044"/>
                    </a:xfrm>
                    <a:prstGeom prst="rect">
                      <a:avLst/>
                    </a:prstGeom>
                    <a:ln>
                      <a:noFill/>
                    </a:ln>
                    <a:extLst>
                      <a:ext uri="{53640926-AAD7-44D8-BBD7-CCE9431645EC}">
                        <a14:shadowObscured xmlns:a14="http://schemas.microsoft.com/office/drawing/2010/main"/>
                      </a:ext>
                    </a:extLst>
                  </pic:spPr>
                </pic:pic>
              </a:graphicData>
            </a:graphic>
          </wp:inline>
        </w:drawing>
      </w:r>
    </w:p>
    <w:p w:rsidR="00A70D48"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696450" cy="6153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38" cstate="email">
                      <a:extLst>
                        <a:ext uri="{28A0092B-C50C-407E-A947-70E740481C1C}">
                          <a14:useLocalDpi xmlns:a14="http://schemas.microsoft.com/office/drawing/2010/main"/>
                        </a:ext>
                      </a:extLst>
                    </a:blip>
                    <a:srcRect l="6343" t="12499" r="22114" b="20147"/>
                    <a:stretch/>
                  </pic:blipFill>
                  <pic:spPr bwMode="auto">
                    <a:xfrm>
                      <a:off x="0" y="0"/>
                      <a:ext cx="9701203" cy="615616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29750" cy="6115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39" cstate="email">
                      <a:extLst>
                        <a:ext uri="{28A0092B-C50C-407E-A947-70E740481C1C}">
                          <a14:useLocalDpi xmlns:a14="http://schemas.microsoft.com/office/drawing/2010/main"/>
                        </a:ext>
                      </a:extLst>
                    </a:blip>
                    <a:srcRect l="5927" t="10294" r="22010" b="13088"/>
                    <a:stretch/>
                  </pic:blipFill>
                  <pic:spPr bwMode="auto">
                    <a:xfrm>
                      <a:off x="0" y="0"/>
                      <a:ext cx="9434373" cy="611804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77375" cy="5495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40" cstate="email">
                      <a:extLst>
                        <a:ext uri="{28A0092B-C50C-407E-A947-70E740481C1C}">
                          <a14:useLocalDpi xmlns:a14="http://schemas.microsoft.com/office/drawing/2010/main"/>
                        </a:ext>
                      </a:extLst>
                    </a:blip>
                    <a:srcRect l="6031" t="21912" r="21698" b="21912"/>
                    <a:stretch/>
                  </pic:blipFill>
                  <pic:spPr bwMode="auto">
                    <a:xfrm>
                      <a:off x="0" y="0"/>
                      <a:ext cx="9482022" cy="5498620"/>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8029575" cy="5591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41" cstate="email">
                      <a:extLst>
                        <a:ext uri="{28A0092B-C50C-407E-A947-70E740481C1C}">
                          <a14:useLocalDpi xmlns:a14="http://schemas.microsoft.com/office/drawing/2010/main"/>
                        </a:ext>
                      </a:extLst>
                    </a:blip>
                    <a:srcRect l="5616" t="8676" r="21593" b="30000"/>
                    <a:stretch/>
                  </pic:blipFill>
                  <pic:spPr bwMode="auto">
                    <a:xfrm>
                      <a:off x="0" y="0"/>
                      <a:ext cx="8033512" cy="559391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344025" cy="6105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42" cstate="email">
                      <a:extLst>
                        <a:ext uri="{28A0092B-C50C-407E-A947-70E740481C1C}">
                          <a14:useLocalDpi xmlns:a14="http://schemas.microsoft.com/office/drawing/2010/main"/>
                        </a:ext>
                      </a:extLst>
                    </a:blip>
                    <a:srcRect l="5616" t="8675" r="21905" b="28530"/>
                    <a:stretch/>
                  </pic:blipFill>
                  <pic:spPr bwMode="auto">
                    <a:xfrm>
                      <a:off x="0" y="0"/>
                      <a:ext cx="9348607" cy="6108519"/>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591675" cy="6200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43" cstate="email">
                      <a:extLst>
                        <a:ext uri="{28A0092B-C50C-407E-A947-70E740481C1C}">
                          <a14:useLocalDpi xmlns:a14="http://schemas.microsoft.com/office/drawing/2010/main"/>
                        </a:ext>
                      </a:extLst>
                    </a:blip>
                    <a:srcRect l="5510" t="8970" r="29498" b="17206"/>
                    <a:stretch/>
                  </pic:blipFill>
                  <pic:spPr bwMode="auto">
                    <a:xfrm>
                      <a:off x="0" y="0"/>
                      <a:ext cx="9596377" cy="6203815"/>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10700" cy="6134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44" cstate="email">
                      <a:extLst>
                        <a:ext uri="{28A0092B-C50C-407E-A947-70E740481C1C}">
                          <a14:useLocalDpi xmlns:a14="http://schemas.microsoft.com/office/drawing/2010/main"/>
                        </a:ext>
                      </a:extLst>
                    </a:blip>
                    <a:srcRect l="5719" t="8970" r="25754" b="24265"/>
                    <a:stretch/>
                  </pic:blipFill>
                  <pic:spPr bwMode="auto">
                    <a:xfrm>
                      <a:off x="0" y="0"/>
                      <a:ext cx="9415314" cy="613710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591675" cy="6181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45" cstate="email">
                      <a:extLst>
                        <a:ext uri="{28A0092B-C50C-407E-A947-70E740481C1C}">
                          <a14:useLocalDpi xmlns:a14="http://schemas.microsoft.com/office/drawing/2010/main"/>
                        </a:ext>
                      </a:extLst>
                    </a:blip>
                    <a:srcRect l="5823" t="9117" r="25754" b="16029"/>
                    <a:stretch/>
                  </pic:blipFill>
                  <pic:spPr bwMode="auto">
                    <a:xfrm>
                      <a:off x="0" y="0"/>
                      <a:ext cx="9596378" cy="6184756"/>
                    </a:xfrm>
                    <a:prstGeom prst="rect">
                      <a:avLst/>
                    </a:prstGeom>
                    <a:ln>
                      <a:noFill/>
                    </a:ln>
                    <a:extLst>
                      <a:ext uri="{53640926-AAD7-44D8-BBD7-CCE9431645EC}">
                        <a14:shadowObscured xmlns:a14="http://schemas.microsoft.com/office/drawing/2010/main"/>
                      </a:ext>
                    </a:extLst>
                  </pic:spPr>
                </pic:pic>
              </a:graphicData>
            </a:graphic>
          </wp:inline>
        </w:drawing>
      </w:r>
      <w:r w:rsidR="008C10C1" w:rsidRPr="00B26DF5">
        <w:rPr>
          <w:rFonts w:ascii="Times New Roman" w:hAnsi="Times New Roman" w:cs="Times New Roman"/>
          <w:noProof/>
          <w:sz w:val="20"/>
          <w:szCs w:val="20"/>
        </w:rPr>
        <w:t xml:space="preserve">   </w:t>
      </w:r>
      <w:r w:rsidRPr="00B26DF5">
        <w:rPr>
          <w:rFonts w:ascii="Times New Roman" w:hAnsi="Times New Roman" w:cs="Times New Roman"/>
          <w:noProof/>
          <w:sz w:val="20"/>
          <w:szCs w:val="20"/>
        </w:rPr>
        <w:lastRenderedPageBreak/>
        <w:drawing>
          <wp:inline distT="0" distB="0" distL="0" distR="0">
            <wp:extent cx="9620250" cy="61626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46" cstate="email">
                      <a:extLst>
                        <a:ext uri="{28A0092B-C50C-407E-A947-70E740481C1C}">
                          <a14:useLocalDpi xmlns:a14="http://schemas.microsoft.com/office/drawing/2010/main"/>
                        </a:ext>
                      </a:extLst>
                    </a:blip>
                    <a:srcRect l="5824" t="8824" r="21801" b="10735"/>
                    <a:stretch/>
                  </pic:blipFill>
                  <pic:spPr bwMode="auto">
                    <a:xfrm>
                      <a:off x="0" y="0"/>
                      <a:ext cx="9624966" cy="616569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620250" cy="6200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47" cstate="email">
                      <a:extLst>
                        <a:ext uri="{28A0092B-C50C-407E-A947-70E740481C1C}">
                          <a14:useLocalDpi xmlns:a14="http://schemas.microsoft.com/office/drawing/2010/main"/>
                        </a:ext>
                      </a:extLst>
                    </a:blip>
                    <a:srcRect l="5615" t="13971" r="22010" b="14853"/>
                    <a:stretch/>
                  </pic:blipFill>
                  <pic:spPr bwMode="auto">
                    <a:xfrm>
                      <a:off x="0" y="0"/>
                      <a:ext cx="9624965" cy="6203814"/>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05975" cy="55340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48" cstate="email">
                      <a:extLst>
                        <a:ext uri="{28A0092B-C50C-407E-A947-70E740481C1C}">
                          <a14:useLocalDpi xmlns:a14="http://schemas.microsoft.com/office/drawing/2010/main"/>
                        </a:ext>
                      </a:extLst>
                    </a:blip>
                    <a:srcRect l="5824" t="8970" r="21905" b="26765"/>
                    <a:stretch/>
                  </pic:blipFill>
                  <pic:spPr bwMode="auto">
                    <a:xfrm>
                      <a:off x="0" y="0"/>
                      <a:ext cx="9710733" cy="553673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648825" cy="6143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49" cstate="email">
                      <a:extLst>
                        <a:ext uri="{28A0092B-C50C-407E-A947-70E740481C1C}">
                          <a14:useLocalDpi xmlns:a14="http://schemas.microsoft.com/office/drawing/2010/main"/>
                        </a:ext>
                      </a:extLst>
                    </a:blip>
                    <a:srcRect l="5927" t="8970" r="22010" b="20883"/>
                    <a:stretch/>
                  </pic:blipFill>
                  <pic:spPr bwMode="auto">
                    <a:xfrm>
                      <a:off x="0" y="0"/>
                      <a:ext cx="9653554" cy="614663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172575" cy="43529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50" cstate="email">
                      <a:extLst>
                        <a:ext uri="{28A0092B-C50C-407E-A947-70E740481C1C}">
                          <a14:useLocalDpi xmlns:a14="http://schemas.microsoft.com/office/drawing/2010/main"/>
                        </a:ext>
                      </a:extLst>
                    </a:blip>
                    <a:srcRect l="5927" t="10000" r="22218" b="51470"/>
                    <a:stretch/>
                  </pic:blipFill>
                  <pic:spPr bwMode="auto">
                    <a:xfrm>
                      <a:off x="0" y="0"/>
                      <a:ext cx="9177074" cy="4355060"/>
                    </a:xfrm>
                    <a:prstGeom prst="rect">
                      <a:avLst/>
                    </a:prstGeom>
                    <a:ln>
                      <a:noFill/>
                    </a:ln>
                    <a:extLst>
                      <a:ext uri="{53640926-AAD7-44D8-BBD7-CCE9431645EC}">
                        <a14:shadowObscured xmlns:a14="http://schemas.microsoft.com/office/drawing/2010/main"/>
                      </a:ext>
                    </a:extLst>
                  </pic:spPr>
                </pic:pic>
              </a:graphicData>
            </a:graphic>
          </wp:inline>
        </w:drawing>
      </w:r>
    </w:p>
    <w:p w:rsidR="00284844" w:rsidRPr="00B26DF5" w:rsidRDefault="00284844" w:rsidP="00B26DF5">
      <w:pPr>
        <w:rPr>
          <w:rFonts w:ascii="Times New Roman" w:hAnsi="Times New Roman" w:cs="Times New Roman"/>
          <w:sz w:val="20"/>
          <w:szCs w:val="20"/>
        </w:rPr>
      </w:pPr>
    </w:p>
    <w:p w:rsidR="00284844" w:rsidRPr="00B26DF5" w:rsidRDefault="00284844" w:rsidP="00B26DF5">
      <w:pPr>
        <w:rPr>
          <w:rFonts w:ascii="Times New Roman" w:hAnsi="Times New Roman" w:cs="Times New Roman"/>
          <w:sz w:val="20"/>
          <w:szCs w:val="20"/>
        </w:rPr>
      </w:pPr>
    </w:p>
    <w:p w:rsidR="008955CB" w:rsidRPr="00B26DF5" w:rsidRDefault="008955CB" w:rsidP="00B26DF5">
      <w:pPr>
        <w:jc w:val="center"/>
        <w:rPr>
          <w:rFonts w:ascii="Times New Roman" w:eastAsia="Times New Roman" w:hAnsi="Times New Roman" w:cs="Times New Roman"/>
          <w:color w:val="000000"/>
          <w:sz w:val="20"/>
          <w:szCs w:val="20"/>
        </w:rPr>
      </w:pPr>
    </w:p>
    <w:p w:rsidR="00284844" w:rsidRPr="00B26DF5" w:rsidRDefault="00284844" w:rsidP="00B26DF5">
      <w:pPr>
        <w:jc w:val="center"/>
        <w:rPr>
          <w:rFonts w:ascii="Times New Roman" w:eastAsia="Times New Roman" w:hAnsi="Times New Roman" w:cs="Times New Roman"/>
          <w:color w:val="000000"/>
          <w:sz w:val="20"/>
          <w:szCs w:val="20"/>
        </w:rPr>
      </w:pPr>
    </w:p>
    <w:p w:rsidR="00284844" w:rsidRPr="00B26DF5" w:rsidRDefault="00284844" w:rsidP="00B26DF5">
      <w:pPr>
        <w:jc w:val="center"/>
        <w:rPr>
          <w:rFonts w:ascii="Times New Roman" w:eastAsia="Times New Roman" w:hAnsi="Times New Roman" w:cs="Times New Roman"/>
          <w:color w:val="000000"/>
          <w:sz w:val="20"/>
          <w:szCs w:val="20"/>
        </w:rPr>
        <w:sectPr w:rsidR="00284844" w:rsidRPr="00B26DF5" w:rsidSect="00E47920">
          <w:pgSz w:w="16840" w:h="11900" w:orient="landscape"/>
          <w:pgMar w:top="1134" w:right="397" w:bottom="561" w:left="567" w:header="425" w:footer="442" w:gutter="0"/>
          <w:cols w:space="708"/>
          <w:docGrid w:linePitch="360"/>
        </w:sectPr>
      </w:pPr>
    </w:p>
    <w:tbl>
      <w:tblPr>
        <w:tblW w:w="10285" w:type="dxa"/>
        <w:tblInd w:w="103" w:type="dxa"/>
        <w:tblLook w:val="04A0" w:firstRow="1" w:lastRow="0" w:firstColumn="1" w:lastColumn="0" w:noHBand="0" w:noVBand="1"/>
      </w:tblPr>
      <w:tblGrid>
        <w:gridCol w:w="3974"/>
        <w:gridCol w:w="142"/>
        <w:gridCol w:w="1453"/>
        <w:gridCol w:w="4359"/>
        <w:gridCol w:w="357"/>
      </w:tblGrid>
      <w:tr w:rsidR="00854852" w:rsidRPr="00B26DF5" w:rsidTr="00A64ABE">
        <w:trPr>
          <w:trHeight w:val="397"/>
        </w:trPr>
        <w:tc>
          <w:tcPr>
            <w:tcW w:w="10285" w:type="dxa"/>
            <w:gridSpan w:val="5"/>
            <w:tcBorders>
              <w:top w:val="nil"/>
              <w:left w:val="nil"/>
              <w:bottom w:val="nil"/>
              <w:right w:val="nil"/>
            </w:tcBorders>
            <w:shd w:val="clear" w:color="auto" w:fill="auto"/>
            <w:vAlign w:val="center"/>
            <w:hideMark/>
          </w:tcPr>
          <w:p w:rsidR="00854852" w:rsidRPr="00B26DF5" w:rsidRDefault="008548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ПОЯСНИТЕЛЬНАЯ ЗАПИСКА</w:t>
            </w:r>
          </w:p>
        </w:tc>
      </w:tr>
      <w:tr w:rsidR="00854852" w:rsidRPr="00B26DF5" w:rsidTr="00A64ABE">
        <w:trPr>
          <w:trHeight w:val="397"/>
        </w:trPr>
        <w:tc>
          <w:tcPr>
            <w:tcW w:w="10285" w:type="dxa"/>
            <w:gridSpan w:val="5"/>
            <w:tcBorders>
              <w:top w:val="nil"/>
              <w:left w:val="nil"/>
              <w:bottom w:val="nil"/>
              <w:right w:val="nil"/>
            </w:tcBorders>
            <w:shd w:val="clear" w:color="auto" w:fill="auto"/>
            <w:vAlign w:val="center"/>
            <w:hideMark/>
          </w:tcPr>
          <w:p w:rsidR="00854852" w:rsidRPr="00B26DF5" w:rsidRDefault="008548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3"/>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1671"/>
        </w:trPr>
        <w:tc>
          <w:tcPr>
            <w:tcW w:w="3974" w:type="dxa"/>
            <w:tcBorders>
              <w:top w:val="single" w:sz="12" w:space="0" w:color="auto"/>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3"/>
            <w:tcBorders>
              <w:top w:val="single" w:sz="12" w:space="0" w:color="auto"/>
              <w:left w:val="single" w:sz="12" w:space="0" w:color="auto"/>
            </w:tcBorders>
            <w:shd w:val="clear" w:color="auto" w:fill="auto"/>
            <w:vAlign w:val="center"/>
          </w:tcPr>
          <w:p w:rsidR="00A64ABE" w:rsidRPr="00B26DF5" w:rsidRDefault="00A64ABE" w:rsidP="00B26DF5">
            <w:pPr>
              <w:pStyle w:val="Style7"/>
              <w:widowControl/>
              <w:numPr>
                <w:ilvl w:val="0"/>
                <w:numId w:val="69"/>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20-159 мм</w:t>
            </w:r>
          </w:p>
          <w:p w:rsidR="00A64ABE" w:rsidRPr="00B26DF5" w:rsidRDefault="00A64ABE" w:rsidP="00B26DF5">
            <w:pPr>
              <w:pStyle w:val="Style7"/>
              <w:widowControl/>
              <w:numPr>
                <w:ilvl w:val="0"/>
                <w:numId w:val="69"/>
              </w:numPr>
              <w:spacing w:line="240" w:lineRule="auto"/>
              <w:ind w:left="0"/>
              <w:jc w:val="left"/>
              <w:rPr>
                <w:sz w:val="20"/>
                <w:szCs w:val="20"/>
              </w:rPr>
            </w:pPr>
            <w:r w:rsidRPr="00B26DF5">
              <w:rPr>
                <w:sz w:val="20"/>
                <w:szCs w:val="20"/>
              </w:rPr>
              <w:t>Строительство новой водонапорной башни</w:t>
            </w:r>
          </w:p>
          <w:p w:rsidR="00A64ABE" w:rsidRPr="00B26DF5" w:rsidRDefault="005B257B" w:rsidP="00B26DF5">
            <w:pPr>
              <w:pStyle w:val="Style7"/>
              <w:widowControl/>
              <w:numPr>
                <w:ilvl w:val="0"/>
                <w:numId w:val="69"/>
              </w:numPr>
              <w:spacing w:line="240" w:lineRule="auto"/>
              <w:ind w:left="0"/>
              <w:jc w:val="left"/>
              <w:rPr>
                <w:sz w:val="20"/>
                <w:szCs w:val="20"/>
              </w:rPr>
            </w:pPr>
            <w:r w:rsidRPr="00B26DF5">
              <w:rPr>
                <w:sz w:val="20"/>
                <w:szCs w:val="20"/>
              </w:rPr>
              <w:t>Строительство 5 водонапорных башен</w:t>
            </w:r>
          </w:p>
          <w:p w:rsidR="00A64ABE" w:rsidRPr="00B26DF5" w:rsidRDefault="00A64ABE" w:rsidP="00B26DF5">
            <w:pPr>
              <w:pStyle w:val="Style7"/>
              <w:widowControl/>
              <w:numPr>
                <w:ilvl w:val="0"/>
                <w:numId w:val="69"/>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 xml:space="preserve">Установка современного насосного оборудования </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3"/>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г. - 2018 г.</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399"/>
        </w:trPr>
        <w:tc>
          <w:tcPr>
            <w:tcW w:w="3974" w:type="dxa"/>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155 </w:t>
            </w:r>
            <w:r w:rsidRPr="00B26DF5">
              <w:rPr>
                <w:rStyle w:val="FontStyle14"/>
                <w:rFonts w:eastAsiaTheme="majorEastAsia"/>
                <w:i w:val="0"/>
                <w:sz w:val="20"/>
                <w:szCs w:val="20"/>
                <w:shd w:val="clear" w:color="auto" w:fill="FFFFFF" w:themeFill="background1"/>
              </w:rPr>
              <w:t>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2017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2018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3"/>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3"/>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9928" w:type="dxa"/>
            <w:gridSpan w:val="4"/>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812"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3359C" w:rsidRPr="00B26DF5" w:rsidRDefault="0053359C" w:rsidP="00B26DF5">
      <w:pPr>
        <w:ind w:firstLine="567"/>
        <w:rPr>
          <w:rFonts w:ascii="Times New Roman" w:hAnsi="Times New Roman" w:cs="Times New Roman"/>
          <w:b/>
          <w:sz w:val="20"/>
          <w:szCs w:val="20"/>
        </w:rPr>
      </w:pPr>
    </w:p>
    <w:p w:rsidR="005857A1" w:rsidRPr="00B26DF5" w:rsidRDefault="005857A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58"/>
        <w:gridCol w:w="1311"/>
        <w:gridCol w:w="4359"/>
      </w:tblGrid>
      <w:tr w:rsidR="00A64ABE" w:rsidRPr="00B26DF5" w:rsidTr="005224BB">
        <w:trPr>
          <w:trHeight w:val="20"/>
        </w:trPr>
        <w:tc>
          <w:tcPr>
            <w:tcW w:w="4258"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67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5224BB">
        <w:trPr>
          <w:trHeight w:val="1395"/>
        </w:trPr>
        <w:tc>
          <w:tcPr>
            <w:tcW w:w="4258" w:type="dxa"/>
            <w:tcBorders>
              <w:top w:val="single" w:sz="12" w:space="0" w:color="auto"/>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670"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Канализационные очистные  станции: q=450м³/сут.</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Закупка автотранспорта для вывоза стоков на КОС</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Строительство ливневого водоотвода</w:t>
            </w:r>
          </w:p>
          <w:p w:rsidR="00A64ABE" w:rsidRPr="00B26DF5" w:rsidRDefault="00A64ABE" w:rsidP="00B26DF5">
            <w:pPr>
              <w:pStyle w:val="Style7"/>
              <w:numPr>
                <w:ilvl w:val="0"/>
                <w:numId w:val="70"/>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670"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2016-2019</w:t>
            </w:r>
          </w:p>
        </w:tc>
      </w:tr>
      <w:tr w:rsidR="00A64ABE" w:rsidRPr="00B26DF5" w:rsidTr="005224BB">
        <w:trPr>
          <w:trHeight w:val="239"/>
        </w:trPr>
        <w:tc>
          <w:tcPr>
            <w:tcW w:w="4258" w:type="dxa"/>
            <w:vMerge w:val="restart"/>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A64ABE" w:rsidRPr="00B26DF5" w:rsidTr="005224BB">
        <w:trPr>
          <w:trHeight w:val="20"/>
        </w:trPr>
        <w:tc>
          <w:tcPr>
            <w:tcW w:w="4258" w:type="dxa"/>
            <w:vMerge/>
            <w:tcBorders>
              <w:right w:val="single" w:sz="12" w:space="0" w:color="auto"/>
            </w:tcBorders>
            <w:vAlign w:val="center"/>
            <w:hideMark/>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A64ABE" w:rsidRPr="00B26DF5" w:rsidTr="005224BB">
        <w:trPr>
          <w:trHeight w:val="20"/>
        </w:trPr>
        <w:tc>
          <w:tcPr>
            <w:tcW w:w="4258"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A64ABE" w:rsidRPr="00B26DF5" w:rsidTr="005224BB">
        <w:trPr>
          <w:trHeight w:val="20"/>
        </w:trPr>
        <w:tc>
          <w:tcPr>
            <w:tcW w:w="4258"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2019</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670"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5224BB">
        <w:trPr>
          <w:trHeight w:val="20"/>
        </w:trPr>
        <w:tc>
          <w:tcPr>
            <w:tcW w:w="4258"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67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5224BB">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rPr>
          <w:trHeight w:val="20"/>
        </w:trPr>
        <w:tc>
          <w:tcPr>
            <w:tcW w:w="4258"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w:t>
            </w:r>
            <w:r w:rsidR="005224BB" w:rsidRPr="00B26DF5">
              <w:rPr>
                <w:rFonts w:ascii="Times New Roman" w:hAnsi="Times New Roman" w:cs="Times New Roman"/>
                <w:color w:val="000000"/>
                <w:sz w:val="20"/>
                <w:szCs w:val="20"/>
              </w:rPr>
              <w:t>ая приведенная стоимость (NPV),</w:t>
            </w:r>
            <w:r w:rsidRPr="00B26DF5">
              <w:rPr>
                <w:rFonts w:ascii="Times New Roman" w:hAnsi="Times New Roman" w:cs="Times New Roman"/>
                <w:color w:val="000000"/>
                <w:sz w:val="20"/>
                <w:szCs w:val="20"/>
              </w:rPr>
              <w:t>тыс.руб.</w:t>
            </w:r>
          </w:p>
        </w:tc>
        <w:tc>
          <w:tcPr>
            <w:tcW w:w="5670"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857A1" w:rsidRPr="00B26DF5" w:rsidRDefault="005857A1" w:rsidP="00B26DF5">
      <w:pPr>
        <w:ind w:firstLine="709"/>
        <w:jc w:val="both"/>
        <w:rPr>
          <w:rFonts w:ascii="Times New Roman" w:hAnsi="Times New Roman" w:cs="Times New Roman"/>
          <w:sz w:val="20"/>
          <w:szCs w:val="20"/>
        </w:rPr>
      </w:pPr>
    </w:p>
    <w:p w:rsidR="005857A1" w:rsidRPr="00B26DF5" w:rsidRDefault="005857A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p w:rsidR="004D3F88" w:rsidRPr="00B26DF5" w:rsidRDefault="004D3F88" w:rsidP="00B26DF5">
      <w:pPr>
        <w:ind w:firstLine="709"/>
        <w:rPr>
          <w:rFonts w:ascii="Times New Roman" w:hAnsi="Times New Roman" w:cs="Times New Roman"/>
          <w:sz w:val="20"/>
          <w:szCs w:val="20"/>
        </w:rPr>
        <w:sectPr w:rsidR="004D3F88" w:rsidRPr="00B26DF5" w:rsidSect="00444662">
          <w:pgSz w:w="11900" w:h="16840"/>
          <w:pgMar w:top="37" w:right="560" w:bottom="568" w:left="1134" w:header="426" w:footer="440" w:gutter="0"/>
          <w:cols w:space="708"/>
          <w:docGrid w:linePitch="360"/>
        </w:sectPr>
      </w:pPr>
    </w:p>
    <w:p w:rsidR="00D52D49" w:rsidRPr="00B26DF5" w:rsidRDefault="00266576" w:rsidP="00B26DF5">
      <w:pPr>
        <w:ind w:firstLine="709"/>
        <w:rPr>
          <w:rFonts w:ascii="Times New Roman" w:hAnsi="Times New Roman" w:cs="Times New Roman"/>
          <w:noProof/>
          <w:sz w:val="20"/>
          <w:szCs w:val="20"/>
        </w:rPr>
      </w:pPr>
      <w:r w:rsidRPr="00B26DF5">
        <w:rPr>
          <w:rFonts w:ascii="Times New Roman" w:hAnsi="Times New Roman" w:cs="Times New Roman"/>
          <w:sz w:val="20"/>
          <w:szCs w:val="20"/>
        </w:rPr>
        <w:lastRenderedPageBreak/>
        <w:t xml:space="preserve">Расчет </w:t>
      </w:r>
      <w:r w:rsidR="00350AB1" w:rsidRPr="00B26DF5">
        <w:rPr>
          <w:rFonts w:ascii="Times New Roman" w:hAnsi="Times New Roman" w:cs="Times New Roman"/>
          <w:sz w:val="20"/>
          <w:szCs w:val="20"/>
        </w:rPr>
        <w:t>инвестиционного проекта</w:t>
      </w:r>
      <w:r w:rsidR="00854852" w:rsidRPr="00B26DF5">
        <w:rPr>
          <w:rFonts w:ascii="Times New Roman" w:hAnsi="Times New Roman" w:cs="Times New Roman"/>
          <w:sz w:val="20"/>
          <w:szCs w:val="20"/>
        </w:rPr>
        <w:t xml:space="preserve"> </w:t>
      </w:r>
    </w:p>
    <w:p w:rsidR="00284844" w:rsidRPr="00B26DF5" w:rsidRDefault="00CD30E3" w:rsidP="00B26DF5">
      <w:pPr>
        <w:rPr>
          <w:rFonts w:ascii="Times New Roman" w:hAnsi="Times New Roman" w:cs="Times New Roman"/>
          <w:noProof/>
          <w:sz w:val="20"/>
          <w:szCs w:val="20"/>
        </w:rPr>
      </w:pPr>
      <w:r w:rsidRPr="00B26DF5">
        <w:rPr>
          <w:rFonts w:ascii="Times New Roman" w:hAnsi="Times New Roman" w:cs="Times New Roman"/>
          <w:noProof/>
          <w:sz w:val="20"/>
          <w:szCs w:val="20"/>
        </w:rPr>
        <w:drawing>
          <wp:inline distT="0" distB="0" distL="0" distR="0">
            <wp:extent cx="10058400" cy="5981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51" cstate="email">
                      <a:extLst>
                        <a:ext uri="{28A0092B-C50C-407E-A947-70E740481C1C}">
                          <a14:useLocalDpi xmlns:a14="http://schemas.microsoft.com/office/drawing/2010/main"/>
                        </a:ext>
                      </a:extLst>
                    </a:blip>
                    <a:srcRect l="6070" t="9013" r="9717" b="11687"/>
                    <a:stretch/>
                  </pic:blipFill>
                  <pic:spPr bwMode="auto">
                    <a:xfrm>
                      <a:off x="0" y="0"/>
                      <a:ext cx="10066886" cy="5986747"/>
                    </a:xfrm>
                    <a:prstGeom prst="rect">
                      <a:avLst/>
                    </a:prstGeom>
                    <a:ln>
                      <a:noFill/>
                    </a:ln>
                    <a:extLst>
                      <a:ext uri="{53640926-AAD7-44D8-BBD7-CCE9431645EC}">
                        <a14:shadowObscured xmlns:a14="http://schemas.microsoft.com/office/drawing/2010/main"/>
                      </a:ext>
                    </a:extLst>
                  </pic:spPr>
                </pic:pic>
              </a:graphicData>
            </a:graphic>
          </wp:inline>
        </w:drawing>
      </w:r>
    </w:p>
    <w:p w:rsidR="00284844" w:rsidRPr="00B26DF5" w:rsidRDefault="00F563C9" w:rsidP="00B26DF5">
      <w:pPr>
        <w:rPr>
          <w:rFonts w:ascii="Times New Roman" w:hAnsi="Times New Roman" w:cs="Times New Roman"/>
          <w:sz w:val="20"/>
          <w:szCs w:val="20"/>
        </w:rPr>
        <w:sectPr w:rsidR="00284844" w:rsidRPr="00B26DF5" w:rsidSect="008B4997">
          <w:pgSz w:w="16840" w:h="11900" w:orient="landscape"/>
          <w:pgMar w:top="851" w:right="397" w:bottom="561" w:left="567" w:header="425" w:footer="442" w:gutter="0"/>
          <w:cols w:space="708"/>
          <w:docGrid w:linePitch="360"/>
        </w:sectPr>
      </w:pPr>
      <w:r w:rsidRPr="00B26DF5">
        <w:rPr>
          <w:rFonts w:ascii="Times New Roman" w:hAnsi="Times New Roman" w:cs="Times New Roman"/>
          <w:noProof/>
          <w:sz w:val="20"/>
          <w:szCs w:val="20"/>
        </w:rPr>
        <w:lastRenderedPageBreak/>
        <w:drawing>
          <wp:inline distT="0" distB="0" distL="0" distR="0">
            <wp:extent cx="9982200" cy="6048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52" cstate="email">
                      <a:extLst>
                        <a:ext uri="{28A0092B-C50C-407E-A947-70E740481C1C}">
                          <a14:useLocalDpi xmlns:a14="http://schemas.microsoft.com/office/drawing/2010/main"/>
                        </a:ext>
                      </a:extLst>
                    </a:blip>
                    <a:srcRect l="6373" t="25894" r="9717" b="22718"/>
                    <a:stretch/>
                  </pic:blipFill>
                  <pic:spPr bwMode="auto">
                    <a:xfrm>
                      <a:off x="0" y="0"/>
                      <a:ext cx="9990639" cy="6053489"/>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9721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53" cstate="email">
                      <a:extLst>
                        <a:ext uri="{28A0092B-C50C-407E-A947-70E740481C1C}">
                          <a14:useLocalDpi xmlns:a14="http://schemas.microsoft.com/office/drawing/2010/main"/>
                        </a:ext>
                      </a:extLst>
                    </a:blip>
                    <a:srcRect l="6070" t="10444" r="9717" b="15266"/>
                    <a:stretch/>
                  </pic:blipFill>
                  <pic:spPr bwMode="auto">
                    <a:xfrm>
                      <a:off x="0" y="0"/>
                      <a:ext cx="9981089" cy="5977214"/>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1341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54" cstate="email">
                      <a:extLst>
                        <a:ext uri="{28A0092B-C50C-407E-A947-70E740481C1C}">
                          <a14:useLocalDpi xmlns:a14="http://schemas.microsoft.com/office/drawing/2010/main"/>
                        </a:ext>
                      </a:extLst>
                    </a:blip>
                    <a:srcRect l="5869" t="10731" r="9818" b="12116"/>
                    <a:stretch/>
                  </pic:blipFill>
                  <pic:spPr bwMode="auto">
                    <a:xfrm>
                      <a:off x="0" y="0"/>
                      <a:ext cx="9981076" cy="613926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82175" cy="5981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55" cstate="email">
                      <a:extLst>
                        <a:ext uri="{28A0092B-C50C-407E-A947-70E740481C1C}">
                          <a14:useLocalDpi xmlns:a14="http://schemas.microsoft.com/office/drawing/2010/main"/>
                        </a:ext>
                      </a:extLst>
                    </a:blip>
                    <a:srcRect l="5767" t="10301" r="9717" b="26718"/>
                    <a:stretch/>
                  </pic:blipFill>
                  <pic:spPr bwMode="auto">
                    <a:xfrm>
                      <a:off x="0" y="0"/>
                      <a:ext cx="9790410" cy="598673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341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56" cstate="email">
                      <a:extLst>
                        <a:ext uri="{28A0092B-C50C-407E-A947-70E740481C1C}">
                          <a14:useLocalDpi xmlns:a14="http://schemas.microsoft.com/office/drawing/2010/main"/>
                        </a:ext>
                      </a:extLst>
                    </a:blip>
                    <a:srcRect l="5767" t="9013" r="9919" b="13834"/>
                    <a:stretch/>
                  </pic:blipFill>
                  <pic:spPr bwMode="auto">
                    <a:xfrm>
                      <a:off x="0" y="0"/>
                      <a:ext cx="9990603" cy="6139264"/>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9825" cy="61626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57" cstate="email">
                      <a:extLst>
                        <a:ext uri="{28A0092B-C50C-407E-A947-70E740481C1C}">
                          <a14:useLocalDpi xmlns:a14="http://schemas.microsoft.com/office/drawing/2010/main"/>
                        </a:ext>
                      </a:extLst>
                    </a:blip>
                    <a:srcRect l="5969" t="10301" r="9717" b="27863"/>
                    <a:stretch/>
                  </pic:blipFill>
                  <pic:spPr bwMode="auto">
                    <a:xfrm>
                      <a:off x="0" y="0"/>
                      <a:ext cx="10038279" cy="6167869"/>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067550" cy="58102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58" cstate="email">
                      <a:extLst>
                        <a:ext uri="{28A0092B-C50C-407E-A947-70E740481C1C}">
                          <a14:useLocalDpi xmlns:a14="http://schemas.microsoft.com/office/drawing/2010/main"/>
                        </a:ext>
                      </a:extLst>
                    </a:blip>
                    <a:srcRect l="5969" t="9013" r="46763" b="36307"/>
                    <a:stretch/>
                  </pic:blipFill>
                  <pic:spPr bwMode="auto">
                    <a:xfrm>
                      <a:off x="0" y="0"/>
                      <a:ext cx="7073508" cy="5815148"/>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9825" cy="61436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59" cstate="email">
                      <a:extLst>
                        <a:ext uri="{28A0092B-C50C-407E-A947-70E740481C1C}">
                          <a14:useLocalDpi xmlns:a14="http://schemas.microsoft.com/office/drawing/2010/main"/>
                        </a:ext>
                      </a:extLst>
                    </a:blip>
                    <a:srcRect l="5564" t="9728" r="14170" b="10829"/>
                    <a:stretch/>
                  </pic:blipFill>
                  <pic:spPr bwMode="auto">
                    <a:xfrm>
                      <a:off x="0" y="0"/>
                      <a:ext cx="10038256" cy="6148789"/>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143750" cy="5257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60" cstate="email">
                      <a:extLst>
                        <a:ext uri="{28A0092B-C50C-407E-A947-70E740481C1C}">
                          <a14:useLocalDpi xmlns:a14="http://schemas.microsoft.com/office/drawing/2010/main"/>
                        </a:ext>
                      </a:extLst>
                    </a:blip>
                    <a:srcRect l="5564" t="10158" r="48989" b="33159"/>
                    <a:stretch/>
                  </pic:blipFill>
                  <pic:spPr bwMode="auto">
                    <a:xfrm>
                      <a:off x="0" y="0"/>
                      <a:ext cx="7149756" cy="5262220"/>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63125" cy="55245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61" cstate="email">
                      <a:extLst>
                        <a:ext uri="{28A0092B-C50C-407E-A947-70E740481C1C}">
                          <a14:useLocalDpi xmlns:a14="http://schemas.microsoft.com/office/drawing/2010/main"/>
                        </a:ext>
                      </a:extLst>
                    </a:blip>
                    <a:srcRect l="5868" t="9013" r="14170" b="31441"/>
                    <a:stretch/>
                  </pic:blipFill>
                  <pic:spPr bwMode="auto">
                    <a:xfrm>
                      <a:off x="0" y="0"/>
                      <a:ext cx="9771350" cy="5529154"/>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562725" cy="4905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62" cstate="email">
                      <a:extLst>
                        <a:ext uri="{28A0092B-C50C-407E-A947-70E740481C1C}">
                          <a14:useLocalDpi xmlns:a14="http://schemas.microsoft.com/office/drawing/2010/main"/>
                        </a:ext>
                      </a:extLst>
                    </a:blip>
                    <a:srcRect l="5868" t="8870" r="45446" b="32442"/>
                    <a:stretch/>
                  </pic:blipFill>
                  <pic:spPr bwMode="auto">
                    <a:xfrm>
                      <a:off x="0" y="0"/>
                      <a:ext cx="6568253" cy="4909507"/>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20275" cy="59912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63" cstate="email">
                      <a:extLst>
                        <a:ext uri="{28A0092B-C50C-407E-A947-70E740481C1C}">
                          <a14:useLocalDpi xmlns:a14="http://schemas.microsoft.com/office/drawing/2010/main"/>
                        </a:ext>
                      </a:extLst>
                    </a:blip>
                    <a:srcRect l="5868" t="9013" r="9515" b="21850"/>
                    <a:stretch/>
                  </pic:blipFill>
                  <pic:spPr bwMode="auto">
                    <a:xfrm>
                      <a:off x="0" y="0"/>
                      <a:ext cx="9828549" cy="5996273"/>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86950" cy="6105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64" cstate="email">
                      <a:extLst>
                        <a:ext uri="{28A0092B-C50C-407E-A947-70E740481C1C}">
                          <a14:useLocalDpi xmlns:a14="http://schemas.microsoft.com/office/drawing/2010/main"/>
                        </a:ext>
                      </a:extLst>
                    </a:blip>
                    <a:srcRect l="6170" t="9299" r="9616" b="10541"/>
                    <a:stretch/>
                  </pic:blipFill>
                  <pic:spPr bwMode="auto">
                    <a:xfrm>
                      <a:off x="0" y="0"/>
                      <a:ext cx="9895297" cy="6110680"/>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15525" cy="61245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5.jpg"/>
                    <pic:cNvPicPr/>
                  </pic:nvPicPr>
                  <pic:blipFill rotWithShape="1">
                    <a:blip r:embed="rId65" cstate="email">
                      <a:extLst>
                        <a:ext uri="{28A0092B-C50C-407E-A947-70E740481C1C}">
                          <a14:useLocalDpi xmlns:a14="http://schemas.microsoft.com/office/drawing/2010/main"/>
                        </a:ext>
                      </a:extLst>
                    </a:blip>
                    <a:srcRect l="6070" t="9013" r="9919" b="12546"/>
                    <a:stretch/>
                  </pic:blipFill>
                  <pic:spPr bwMode="auto">
                    <a:xfrm>
                      <a:off x="0" y="0"/>
                      <a:ext cx="9923891" cy="6129742"/>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436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6.jpg"/>
                    <pic:cNvPicPr/>
                  </pic:nvPicPr>
                  <pic:blipFill rotWithShape="1">
                    <a:blip r:embed="rId66" cstate="email">
                      <a:extLst>
                        <a:ext uri="{28A0092B-C50C-407E-A947-70E740481C1C}">
                          <a14:useLocalDpi xmlns:a14="http://schemas.microsoft.com/office/drawing/2010/main"/>
                        </a:ext>
                      </a:extLst>
                    </a:blip>
                    <a:srcRect l="6171" t="9156" r="9515" b="17699"/>
                    <a:stretch/>
                  </pic:blipFill>
                  <pic:spPr bwMode="auto">
                    <a:xfrm>
                      <a:off x="0" y="0"/>
                      <a:ext cx="9990627" cy="6148812"/>
                    </a:xfrm>
                    <a:prstGeom prst="rect">
                      <a:avLst/>
                    </a:prstGeom>
                    <a:ln>
                      <a:noFill/>
                    </a:ln>
                    <a:extLst>
                      <a:ext uri="{53640926-AAD7-44D8-BBD7-CCE9431645EC}">
                        <a14:shadowObscured xmlns:a14="http://schemas.microsoft.com/office/drawing/2010/main"/>
                      </a:ext>
                    </a:extLst>
                  </pic:spPr>
                </pic:pic>
              </a:graphicData>
            </a:graphic>
          </wp:inline>
        </w:drawing>
      </w:r>
    </w:p>
    <w:p w:rsidR="00DD6FA6" w:rsidRPr="00B26DF5" w:rsidRDefault="00DD6FA6" w:rsidP="00B26DF5">
      <w:pPr>
        <w:ind w:firstLine="709"/>
        <w:jc w:val="both"/>
        <w:rPr>
          <w:rFonts w:ascii="Times New Roman" w:hAnsi="Times New Roman" w:cs="Times New Roman"/>
          <w:sz w:val="20"/>
          <w:szCs w:val="20"/>
        </w:rPr>
      </w:pPr>
      <w:r w:rsidRPr="00B26DF5">
        <w:rPr>
          <w:rFonts w:ascii="Times New Roman" w:hAnsi="Times New Roman" w:cs="Times New Roman"/>
          <w:b/>
          <w:sz w:val="20"/>
          <w:szCs w:val="20"/>
        </w:rPr>
        <w:lastRenderedPageBreak/>
        <w:t>11. ОБЩАЯ ПРОГРАММА ПРОЕКТОВ</w:t>
      </w:r>
    </w:p>
    <w:p w:rsidR="00D76F0A" w:rsidRPr="00B26DF5" w:rsidRDefault="00C956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Совокупная программа инвестиционных проектов по всем системам ресурсоснабжения, в области энергоресурсосбережения представлена </w:t>
      </w:r>
      <w:r w:rsidR="00E44357" w:rsidRPr="00B26DF5">
        <w:rPr>
          <w:rFonts w:ascii="Times New Roman" w:hAnsi="Times New Roman" w:cs="Times New Roman"/>
          <w:sz w:val="20"/>
          <w:szCs w:val="20"/>
        </w:rPr>
        <w:t>в таблице 11.1</w:t>
      </w:r>
      <w:r w:rsidRPr="00B26DF5">
        <w:rPr>
          <w:rFonts w:ascii="Times New Roman" w:hAnsi="Times New Roman" w:cs="Times New Roman"/>
          <w:sz w:val="20"/>
          <w:szCs w:val="20"/>
        </w:rPr>
        <w:t>.</w:t>
      </w:r>
    </w:p>
    <w:p w:rsidR="00FF1554" w:rsidRPr="00B26DF5" w:rsidRDefault="00F118FA" w:rsidP="00B26DF5">
      <w:pPr>
        <w:ind w:hanging="142"/>
        <w:rPr>
          <w:rFonts w:ascii="Times New Roman" w:hAnsi="Times New Roman" w:cs="Times New Roman"/>
          <w:sz w:val="20"/>
          <w:szCs w:val="20"/>
        </w:rPr>
      </w:pPr>
      <w:r w:rsidRPr="00B26DF5">
        <w:rPr>
          <w:rFonts w:ascii="Times New Roman" w:hAnsi="Times New Roman" w:cs="Times New Roman"/>
          <w:sz w:val="20"/>
          <w:szCs w:val="20"/>
        </w:rPr>
        <w:t xml:space="preserve">Табл. 11.1 </w:t>
      </w:r>
      <w:r w:rsidR="00E44357" w:rsidRPr="00B26DF5">
        <w:rPr>
          <w:rFonts w:ascii="Times New Roman" w:hAnsi="Times New Roman" w:cs="Times New Roman"/>
          <w:sz w:val="20"/>
          <w:szCs w:val="20"/>
        </w:rPr>
        <w:t>–</w:t>
      </w:r>
      <w:r w:rsidRPr="00B26DF5">
        <w:rPr>
          <w:rFonts w:ascii="Times New Roman" w:hAnsi="Times New Roman" w:cs="Times New Roman"/>
          <w:sz w:val="20"/>
          <w:szCs w:val="20"/>
        </w:rPr>
        <w:t xml:space="preserve"> </w:t>
      </w:r>
      <w:r w:rsidR="00E44357" w:rsidRPr="00B26DF5">
        <w:rPr>
          <w:rFonts w:ascii="Times New Roman" w:hAnsi="Times New Roman" w:cs="Times New Roman"/>
          <w:sz w:val="20"/>
          <w:szCs w:val="20"/>
        </w:rPr>
        <w:t>Совокупная программа инвестиционных проектов</w:t>
      </w:r>
    </w:p>
    <w:tbl>
      <w:tblPr>
        <w:tblStyle w:val="ae"/>
        <w:tblW w:w="0" w:type="auto"/>
        <w:tblLayout w:type="fixed"/>
        <w:tblLook w:val="04A0" w:firstRow="1" w:lastRow="0" w:firstColumn="1" w:lastColumn="0" w:noHBand="0" w:noVBand="1"/>
      </w:tblPr>
      <w:tblGrid>
        <w:gridCol w:w="3227"/>
        <w:gridCol w:w="1843"/>
        <w:gridCol w:w="1842"/>
        <w:gridCol w:w="1418"/>
        <w:gridCol w:w="992"/>
        <w:gridCol w:w="1099"/>
      </w:tblGrid>
      <w:tr w:rsidR="00A721B3" w:rsidRPr="00B26DF5" w:rsidTr="00A64ABE">
        <w:tc>
          <w:tcPr>
            <w:tcW w:w="3227"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Наименование проекта</w:t>
            </w:r>
          </w:p>
        </w:tc>
        <w:tc>
          <w:tcPr>
            <w:tcW w:w="1843"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Направление проекта</w:t>
            </w:r>
          </w:p>
        </w:tc>
        <w:tc>
          <w:tcPr>
            <w:tcW w:w="1842"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Окупаемость проекта</w:t>
            </w:r>
          </w:p>
        </w:tc>
        <w:tc>
          <w:tcPr>
            <w:tcW w:w="1418"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Сроки реализации проекта</w:t>
            </w:r>
          </w:p>
        </w:tc>
        <w:tc>
          <w:tcPr>
            <w:tcW w:w="2091" w:type="dxa"/>
            <w:gridSpan w:val="2"/>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Объём инвестиций</w:t>
            </w:r>
          </w:p>
        </w:tc>
      </w:tr>
      <w:tr w:rsidR="00A721B3" w:rsidRPr="00B26DF5" w:rsidTr="00A64ABE">
        <w:tc>
          <w:tcPr>
            <w:tcW w:w="3227"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843"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842"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418"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992" w:type="dxa"/>
            <w:tcBorders>
              <w:left w:val="single" w:sz="12" w:space="0" w:color="auto"/>
              <w:right w:val="single" w:sz="12" w:space="0" w:color="auto"/>
            </w:tcBorders>
            <w:vAlign w:val="center"/>
          </w:tcPr>
          <w:p w:rsidR="00A721B3" w:rsidRPr="00B26DF5" w:rsidRDefault="00A721B3" w:rsidP="00B26DF5">
            <w:pPr>
              <w:jc w:val="center"/>
              <w:rPr>
                <w:b/>
                <w:color w:val="000000"/>
              </w:rPr>
            </w:pPr>
            <w:r w:rsidRPr="00B26DF5">
              <w:rPr>
                <w:b/>
                <w:color w:val="000000"/>
              </w:rPr>
              <w:t>год</w:t>
            </w:r>
          </w:p>
        </w:tc>
        <w:tc>
          <w:tcPr>
            <w:tcW w:w="1099" w:type="dxa"/>
            <w:tcBorders>
              <w:left w:val="single" w:sz="12" w:space="0" w:color="auto"/>
              <w:right w:val="single" w:sz="12" w:space="0" w:color="auto"/>
            </w:tcBorders>
            <w:vAlign w:val="center"/>
          </w:tcPr>
          <w:p w:rsidR="00A721B3" w:rsidRPr="00B26DF5" w:rsidRDefault="00A721B3" w:rsidP="00B26DF5">
            <w:pPr>
              <w:jc w:val="center"/>
              <w:rPr>
                <w:b/>
                <w:color w:val="000000"/>
              </w:rPr>
            </w:pPr>
            <w:r w:rsidRPr="00B26DF5">
              <w:rPr>
                <w:b/>
                <w:color w:val="000000"/>
              </w:rPr>
              <w:t xml:space="preserve">Сумма, </w:t>
            </w:r>
            <w:r w:rsidR="00221BCE" w:rsidRPr="00B26DF5">
              <w:rPr>
                <w:b/>
                <w:color w:val="000000"/>
              </w:rPr>
              <w:t>тыс.</w:t>
            </w:r>
            <w:r w:rsidRPr="00B26DF5">
              <w:rPr>
                <w:b/>
                <w:color w:val="000000"/>
              </w:rPr>
              <w:t>руб.</w:t>
            </w:r>
          </w:p>
        </w:tc>
      </w:tr>
      <w:tr w:rsidR="006E45A6" w:rsidRPr="00B26DF5" w:rsidTr="00A64ABE">
        <w:tc>
          <w:tcPr>
            <w:tcW w:w="3227" w:type="dxa"/>
            <w:vMerge w:val="restart"/>
            <w:tcBorders>
              <w:left w:val="single" w:sz="12" w:space="0" w:color="auto"/>
              <w:right w:val="single" w:sz="12" w:space="0" w:color="auto"/>
            </w:tcBorders>
            <w:vAlign w:val="center"/>
          </w:tcPr>
          <w:p w:rsidR="006E45A6" w:rsidRPr="00B26DF5" w:rsidRDefault="006E45A6" w:rsidP="00B26DF5">
            <w:pPr>
              <w:rPr>
                <w:color w:val="000000"/>
              </w:rPr>
            </w:pPr>
            <w:r w:rsidRPr="00B26DF5">
              <w:rPr>
                <w:color w:val="000000"/>
              </w:rPr>
              <w:t xml:space="preserve">Реконструкция и замена котлоагрегатов </w:t>
            </w:r>
          </w:p>
        </w:tc>
        <w:tc>
          <w:tcPr>
            <w:tcW w:w="1843"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Проект надежности и эффективности</w:t>
            </w:r>
          </w:p>
        </w:tc>
        <w:tc>
          <w:tcPr>
            <w:tcW w:w="1842"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Окупаемый</w:t>
            </w:r>
          </w:p>
        </w:tc>
        <w:tc>
          <w:tcPr>
            <w:tcW w:w="1418"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2015-2025 гг.</w:t>
            </w: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2016</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1897</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2017</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1995</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2018</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2084</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2019</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2168</w:t>
            </w:r>
          </w:p>
        </w:tc>
      </w:tr>
      <w:tr w:rsidR="00DE6E1F" w:rsidRPr="00B26DF5" w:rsidTr="00A64ABE">
        <w:tc>
          <w:tcPr>
            <w:tcW w:w="3227" w:type="dxa"/>
            <w:vMerge w:val="restart"/>
            <w:tcBorders>
              <w:left w:val="single" w:sz="12" w:space="0" w:color="auto"/>
              <w:right w:val="single" w:sz="12" w:space="0" w:color="auto"/>
            </w:tcBorders>
            <w:vAlign w:val="center"/>
          </w:tcPr>
          <w:p w:rsidR="00DE6E1F" w:rsidRPr="00B26DF5" w:rsidRDefault="00DE6E1F" w:rsidP="00B26DF5">
            <w:pPr>
              <w:rPr>
                <w:color w:val="000000"/>
              </w:rPr>
            </w:pPr>
            <w:r w:rsidRPr="00B26DF5">
              <w:rPr>
                <w:color w:val="000000"/>
              </w:rPr>
              <w:t>Реконструкция теплотрасс с использованием труб типа Касафлекс</w:t>
            </w:r>
          </w:p>
        </w:tc>
        <w:tc>
          <w:tcPr>
            <w:tcW w:w="1843" w:type="dxa"/>
            <w:vMerge w:val="restart"/>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Проект надежности и эффективности</w:t>
            </w:r>
          </w:p>
        </w:tc>
        <w:tc>
          <w:tcPr>
            <w:tcW w:w="1842" w:type="dxa"/>
            <w:vMerge w:val="restart"/>
            <w:tcBorders>
              <w:left w:val="single" w:sz="12" w:space="0" w:color="auto"/>
              <w:right w:val="single" w:sz="12" w:space="0" w:color="auto"/>
            </w:tcBorders>
            <w:vAlign w:val="center"/>
          </w:tcPr>
          <w:p w:rsidR="00DE6E1F" w:rsidRPr="00B26DF5" w:rsidRDefault="00DE6E1F" w:rsidP="00B26DF5">
            <w:pPr>
              <w:jc w:val="center"/>
            </w:pPr>
            <w:r w:rsidRPr="00B26DF5">
              <w:t>Окупаемый</w:t>
            </w:r>
          </w:p>
        </w:tc>
        <w:tc>
          <w:tcPr>
            <w:tcW w:w="1418" w:type="dxa"/>
            <w:vMerge w:val="restart"/>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w:t>
            </w:r>
            <w:r w:rsidR="004421B8" w:rsidRPr="00B26DF5">
              <w:rPr>
                <w:color w:val="000000"/>
              </w:rPr>
              <w:t>016-2021</w:t>
            </w:r>
            <w:r w:rsidRPr="00B26DF5">
              <w:rPr>
                <w:color w:val="000000"/>
              </w:rPr>
              <w:t xml:space="preserve"> </w:t>
            </w:r>
            <w:r w:rsidR="004421B8" w:rsidRPr="00B26DF5">
              <w:rPr>
                <w:color w:val="000000"/>
              </w:rPr>
              <w:t>г</w:t>
            </w:r>
            <w:r w:rsidRPr="00B26DF5">
              <w:rPr>
                <w:color w:val="000000"/>
              </w:rPr>
              <w:t>г.</w:t>
            </w: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2016</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772</w:t>
            </w:r>
          </w:p>
        </w:tc>
      </w:tr>
      <w:tr w:rsidR="00DE6E1F" w:rsidRPr="00B26DF5" w:rsidTr="00A64ABE">
        <w:tc>
          <w:tcPr>
            <w:tcW w:w="3227" w:type="dxa"/>
            <w:vMerge/>
            <w:tcBorders>
              <w:left w:val="single" w:sz="12" w:space="0" w:color="auto"/>
              <w:right w:val="single" w:sz="12" w:space="0" w:color="auto"/>
            </w:tcBorders>
            <w:vAlign w:val="center"/>
          </w:tcPr>
          <w:p w:rsidR="00DE6E1F" w:rsidRPr="00B26DF5" w:rsidRDefault="00DE6E1F" w:rsidP="00B26DF5">
            <w:pPr>
              <w:rPr>
                <w:color w:val="000000"/>
              </w:rPr>
            </w:pPr>
          </w:p>
        </w:tc>
        <w:tc>
          <w:tcPr>
            <w:tcW w:w="1843"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1842" w:type="dxa"/>
            <w:vMerge/>
            <w:tcBorders>
              <w:left w:val="single" w:sz="12" w:space="0" w:color="auto"/>
              <w:right w:val="single" w:sz="12" w:space="0" w:color="auto"/>
            </w:tcBorders>
            <w:vAlign w:val="center"/>
          </w:tcPr>
          <w:p w:rsidR="00DE6E1F" w:rsidRPr="00B26DF5" w:rsidRDefault="00DE6E1F" w:rsidP="00B26DF5">
            <w:pPr>
              <w:jc w:val="center"/>
            </w:pPr>
          </w:p>
        </w:tc>
        <w:tc>
          <w:tcPr>
            <w:tcW w:w="1418"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2017</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819</w:t>
            </w:r>
          </w:p>
        </w:tc>
      </w:tr>
      <w:tr w:rsidR="00DE6E1F" w:rsidRPr="00B26DF5" w:rsidTr="00A64ABE">
        <w:tc>
          <w:tcPr>
            <w:tcW w:w="3227" w:type="dxa"/>
            <w:vMerge/>
            <w:tcBorders>
              <w:left w:val="single" w:sz="12" w:space="0" w:color="auto"/>
              <w:right w:val="single" w:sz="12" w:space="0" w:color="auto"/>
            </w:tcBorders>
            <w:vAlign w:val="center"/>
          </w:tcPr>
          <w:p w:rsidR="00DE6E1F" w:rsidRPr="00B26DF5" w:rsidRDefault="00DE6E1F" w:rsidP="00B26DF5">
            <w:pPr>
              <w:rPr>
                <w:color w:val="000000"/>
              </w:rPr>
            </w:pPr>
          </w:p>
        </w:tc>
        <w:tc>
          <w:tcPr>
            <w:tcW w:w="1843"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1842" w:type="dxa"/>
            <w:vMerge/>
            <w:tcBorders>
              <w:left w:val="single" w:sz="12" w:space="0" w:color="auto"/>
              <w:right w:val="single" w:sz="12" w:space="0" w:color="auto"/>
            </w:tcBorders>
            <w:vAlign w:val="center"/>
          </w:tcPr>
          <w:p w:rsidR="00DE6E1F" w:rsidRPr="00B26DF5" w:rsidRDefault="00DE6E1F" w:rsidP="00B26DF5">
            <w:pPr>
              <w:jc w:val="center"/>
            </w:pPr>
          </w:p>
        </w:tc>
        <w:tc>
          <w:tcPr>
            <w:tcW w:w="1418"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2018</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860</w:t>
            </w:r>
          </w:p>
        </w:tc>
      </w:tr>
      <w:tr w:rsidR="002109AB" w:rsidRPr="00B26DF5" w:rsidTr="00A64ABE">
        <w:trPr>
          <w:trHeight w:val="680"/>
        </w:trPr>
        <w:tc>
          <w:tcPr>
            <w:tcW w:w="3227" w:type="dxa"/>
            <w:vMerge w:val="restart"/>
            <w:tcBorders>
              <w:top w:val="nil"/>
              <w:left w:val="single" w:sz="12" w:space="0" w:color="auto"/>
              <w:right w:val="single" w:sz="12" w:space="0" w:color="auto"/>
            </w:tcBorders>
          </w:tcPr>
          <w:p w:rsidR="004421B8" w:rsidRPr="00B26DF5" w:rsidRDefault="004421B8" w:rsidP="00B26DF5">
            <w:pPr>
              <w:pStyle w:val="Style7"/>
              <w:widowControl/>
              <w:numPr>
                <w:ilvl w:val="0"/>
                <w:numId w:val="64"/>
              </w:numPr>
              <w:spacing w:line="240" w:lineRule="auto"/>
              <w:ind w:left="0"/>
              <w:jc w:val="left"/>
            </w:pPr>
            <w:r w:rsidRPr="00B26DF5">
              <w:t>1. Реконструкция старых и прокладка новых участков водопроводной сети условным диаметром 20-159 мм</w:t>
            </w:r>
          </w:p>
          <w:p w:rsidR="004421B8" w:rsidRPr="00B26DF5" w:rsidRDefault="004421B8" w:rsidP="00B26DF5">
            <w:pPr>
              <w:pStyle w:val="Style7"/>
              <w:widowControl/>
              <w:numPr>
                <w:ilvl w:val="0"/>
                <w:numId w:val="64"/>
              </w:numPr>
              <w:spacing w:line="240" w:lineRule="auto"/>
              <w:ind w:left="0" w:firstLine="0"/>
              <w:jc w:val="left"/>
            </w:pPr>
            <w:r w:rsidRPr="00B26DF5">
              <w:t>Строительство новой водонапорной башни</w:t>
            </w:r>
          </w:p>
          <w:p w:rsidR="002109AB" w:rsidRPr="00B26DF5" w:rsidRDefault="00A64ABE" w:rsidP="00B26DF5">
            <w:pPr>
              <w:tabs>
                <w:tab w:val="left" w:pos="-142"/>
              </w:tabs>
            </w:pPr>
            <w:r w:rsidRPr="00B26DF5">
              <w:t>3</w:t>
            </w:r>
            <w:r w:rsidR="004421B8" w:rsidRPr="00B26DF5">
              <w:t>.Установка современного насосного оборудования</w:t>
            </w:r>
          </w:p>
          <w:p w:rsidR="004421B8" w:rsidRPr="00B26DF5" w:rsidRDefault="004421B8" w:rsidP="00B26DF5">
            <w:pPr>
              <w:pStyle w:val="Style7"/>
              <w:numPr>
                <w:ilvl w:val="0"/>
                <w:numId w:val="65"/>
              </w:numPr>
              <w:spacing w:line="240" w:lineRule="auto"/>
              <w:ind w:left="0" w:firstLine="0"/>
              <w:jc w:val="left"/>
            </w:pPr>
            <w:r w:rsidRPr="00B26DF5">
              <w:t>Канализа</w:t>
            </w:r>
            <w:r w:rsidR="00A64ABE" w:rsidRPr="00B26DF5">
              <w:t>ционные очистные  станции: q=45</w:t>
            </w:r>
            <w:r w:rsidRPr="00B26DF5">
              <w:t>0м³/сут.</w:t>
            </w:r>
          </w:p>
          <w:p w:rsidR="004421B8" w:rsidRPr="00B26DF5" w:rsidRDefault="004421B8" w:rsidP="00B26DF5">
            <w:pPr>
              <w:pStyle w:val="Style7"/>
              <w:numPr>
                <w:ilvl w:val="0"/>
                <w:numId w:val="65"/>
              </w:numPr>
              <w:spacing w:line="240" w:lineRule="auto"/>
              <w:ind w:left="0" w:firstLine="0"/>
              <w:jc w:val="left"/>
            </w:pPr>
            <w:r w:rsidRPr="00B26DF5">
              <w:t>Установка выгребов полной заводской готовности с последующим вывозом стоков на проектируемые КОС</w:t>
            </w:r>
          </w:p>
          <w:p w:rsidR="004421B8" w:rsidRPr="00B26DF5" w:rsidRDefault="004421B8" w:rsidP="00B26DF5">
            <w:pPr>
              <w:pStyle w:val="Style7"/>
              <w:numPr>
                <w:ilvl w:val="0"/>
                <w:numId w:val="65"/>
              </w:numPr>
              <w:spacing w:line="240" w:lineRule="auto"/>
              <w:ind w:left="0" w:firstLine="0"/>
              <w:jc w:val="left"/>
            </w:pPr>
            <w:r w:rsidRPr="00B26DF5">
              <w:t>Закупка автотранспорта для вывоза стоков на КОС</w:t>
            </w:r>
          </w:p>
          <w:p w:rsidR="004421B8" w:rsidRPr="00B26DF5" w:rsidRDefault="004421B8" w:rsidP="00B26DF5">
            <w:pPr>
              <w:pStyle w:val="Style7"/>
              <w:numPr>
                <w:ilvl w:val="0"/>
                <w:numId w:val="65"/>
              </w:numPr>
              <w:spacing w:line="240" w:lineRule="auto"/>
              <w:ind w:left="0" w:firstLine="0"/>
              <w:jc w:val="left"/>
            </w:pPr>
            <w:r w:rsidRPr="00B26DF5">
              <w:t>Строительство ливневого водоотвода</w:t>
            </w:r>
          </w:p>
          <w:p w:rsidR="004421B8" w:rsidRPr="00B26DF5" w:rsidRDefault="004421B8" w:rsidP="00B26DF5">
            <w:pPr>
              <w:tabs>
                <w:tab w:val="left" w:pos="-142"/>
              </w:tabs>
            </w:pPr>
            <w:r w:rsidRPr="00B26DF5">
              <w:t>Строительство сетей водоотведения</w:t>
            </w:r>
          </w:p>
        </w:tc>
        <w:tc>
          <w:tcPr>
            <w:tcW w:w="1843" w:type="dxa"/>
            <w:vMerge w:val="restart"/>
            <w:tcBorders>
              <w:left w:val="single" w:sz="12" w:space="0" w:color="auto"/>
              <w:right w:val="single" w:sz="12" w:space="0" w:color="auto"/>
            </w:tcBorders>
            <w:vAlign w:val="center"/>
          </w:tcPr>
          <w:p w:rsidR="002109AB" w:rsidRPr="00B26DF5" w:rsidRDefault="002109AB" w:rsidP="00B26DF5">
            <w:pPr>
              <w:jc w:val="center"/>
            </w:pPr>
            <w:r w:rsidRPr="00B26DF5">
              <w:rPr>
                <w:color w:val="000000"/>
              </w:rPr>
              <w:t>Комплекс инфраструктурных проектов</w:t>
            </w:r>
          </w:p>
        </w:tc>
        <w:tc>
          <w:tcPr>
            <w:tcW w:w="1842" w:type="dxa"/>
            <w:vMerge w:val="restart"/>
            <w:tcBorders>
              <w:left w:val="single" w:sz="12" w:space="0" w:color="auto"/>
              <w:right w:val="single" w:sz="12" w:space="0" w:color="auto"/>
            </w:tcBorders>
            <w:vAlign w:val="center"/>
          </w:tcPr>
          <w:p w:rsidR="002109AB" w:rsidRPr="00B26DF5" w:rsidRDefault="002109AB" w:rsidP="00B26DF5">
            <w:pPr>
              <w:jc w:val="center"/>
            </w:pPr>
            <w:r w:rsidRPr="00B26DF5">
              <w:rPr>
                <w:color w:val="000000"/>
              </w:rPr>
              <w:t>Не окупаем</w:t>
            </w: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2015</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155</w:t>
            </w:r>
          </w:p>
        </w:tc>
      </w:tr>
      <w:tr w:rsidR="002109AB" w:rsidRPr="00B26DF5" w:rsidTr="00A64ABE">
        <w:trPr>
          <w:trHeight w:val="680"/>
        </w:trPr>
        <w:tc>
          <w:tcPr>
            <w:tcW w:w="3227" w:type="dxa"/>
            <w:vMerge/>
            <w:tcBorders>
              <w:left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2016</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4050</w:t>
            </w:r>
          </w:p>
        </w:tc>
      </w:tr>
      <w:tr w:rsidR="002109AB" w:rsidRPr="00B26DF5" w:rsidTr="00A64ABE">
        <w:trPr>
          <w:trHeight w:val="680"/>
        </w:trPr>
        <w:tc>
          <w:tcPr>
            <w:tcW w:w="3227" w:type="dxa"/>
            <w:vMerge/>
            <w:tcBorders>
              <w:left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2017</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10195</w:t>
            </w:r>
          </w:p>
        </w:tc>
      </w:tr>
      <w:tr w:rsidR="004421B8" w:rsidRPr="00B26DF5" w:rsidTr="00A64ABE">
        <w:trPr>
          <w:trHeight w:val="680"/>
        </w:trPr>
        <w:tc>
          <w:tcPr>
            <w:tcW w:w="3227" w:type="dxa"/>
            <w:vMerge/>
            <w:tcBorders>
              <w:left w:val="single" w:sz="12" w:space="0" w:color="auto"/>
              <w:right w:val="single" w:sz="12" w:space="0" w:color="auto"/>
            </w:tcBorders>
          </w:tcPr>
          <w:p w:rsidR="004421B8" w:rsidRPr="00B26DF5" w:rsidRDefault="004421B8" w:rsidP="00B26DF5">
            <w:pPr>
              <w:pStyle w:val="Style7"/>
              <w:spacing w:line="240" w:lineRule="auto"/>
              <w:rPr>
                <w:color w:val="000000"/>
              </w:rPr>
            </w:pPr>
          </w:p>
        </w:tc>
        <w:tc>
          <w:tcPr>
            <w:tcW w:w="1843" w:type="dxa"/>
            <w:vMerge/>
            <w:tcBorders>
              <w:left w:val="single" w:sz="12" w:space="0" w:color="auto"/>
              <w:right w:val="single" w:sz="12" w:space="0" w:color="auto"/>
            </w:tcBorders>
          </w:tcPr>
          <w:p w:rsidR="004421B8" w:rsidRPr="00B26DF5" w:rsidRDefault="004421B8" w:rsidP="00B26DF5">
            <w:pPr>
              <w:rPr>
                <w:color w:val="000000"/>
              </w:rPr>
            </w:pPr>
          </w:p>
        </w:tc>
        <w:tc>
          <w:tcPr>
            <w:tcW w:w="1842" w:type="dxa"/>
            <w:vMerge/>
            <w:tcBorders>
              <w:left w:val="single" w:sz="12" w:space="0" w:color="auto"/>
              <w:right w:val="single" w:sz="12" w:space="0" w:color="auto"/>
            </w:tcBorders>
          </w:tcPr>
          <w:p w:rsidR="004421B8" w:rsidRPr="00B26DF5" w:rsidRDefault="004421B8" w:rsidP="00B26DF5">
            <w:pPr>
              <w:rPr>
                <w:color w:val="000000"/>
              </w:rPr>
            </w:pPr>
          </w:p>
        </w:tc>
        <w:tc>
          <w:tcPr>
            <w:tcW w:w="1418" w:type="dxa"/>
            <w:tcBorders>
              <w:left w:val="single" w:sz="12" w:space="0" w:color="auto"/>
              <w:right w:val="single" w:sz="12" w:space="0" w:color="auto"/>
            </w:tcBorders>
            <w:vAlign w:val="center"/>
          </w:tcPr>
          <w:p w:rsidR="004421B8" w:rsidRPr="00B26DF5" w:rsidRDefault="004421B8" w:rsidP="00B26DF5">
            <w:pPr>
              <w:jc w:val="center"/>
              <w:rPr>
                <w:color w:val="000000"/>
              </w:rPr>
            </w:pPr>
            <w:r w:rsidRPr="00B26DF5">
              <w:rPr>
                <w:color w:val="000000"/>
              </w:rPr>
              <w:t>2018 г.</w:t>
            </w:r>
          </w:p>
        </w:tc>
        <w:tc>
          <w:tcPr>
            <w:tcW w:w="2091" w:type="dxa"/>
            <w:gridSpan w:val="2"/>
            <w:tcBorders>
              <w:left w:val="single" w:sz="12" w:space="0" w:color="auto"/>
              <w:right w:val="single" w:sz="12" w:space="0" w:color="auto"/>
            </w:tcBorders>
            <w:shd w:val="clear" w:color="auto" w:fill="FFFFFF" w:themeFill="background1"/>
            <w:vAlign w:val="center"/>
          </w:tcPr>
          <w:p w:rsidR="004421B8" w:rsidRPr="00B26DF5" w:rsidRDefault="004421B8" w:rsidP="00B26DF5">
            <w:pPr>
              <w:jc w:val="center"/>
              <w:rPr>
                <w:color w:val="000000"/>
              </w:rPr>
            </w:pPr>
            <w:r w:rsidRPr="00B26DF5">
              <w:rPr>
                <w:color w:val="000000"/>
              </w:rPr>
              <w:t>18100</w:t>
            </w:r>
          </w:p>
        </w:tc>
      </w:tr>
      <w:tr w:rsidR="002109AB" w:rsidRPr="00B26DF5" w:rsidTr="00A64ABE">
        <w:trPr>
          <w:trHeight w:val="680"/>
        </w:trPr>
        <w:tc>
          <w:tcPr>
            <w:tcW w:w="3227" w:type="dxa"/>
            <w:vMerge/>
            <w:tcBorders>
              <w:left w:val="single" w:sz="12" w:space="0" w:color="auto"/>
              <w:bottom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bottom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bottom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bottom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w:t>
            </w:r>
            <w:r w:rsidR="004421B8" w:rsidRPr="00B26DF5">
              <w:rPr>
                <w:color w:val="000000"/>
              </w:rPr>
              <w:t>9 г.</w:t>
            </w:r>
          </w:p>
        </w:tc>
        <w:tc>
          <w:tcPr>
            <w:tcW w:w="2091" w:type="dxa"/>
            <w:gridSpan w:val="2"/>
            <w:tcBorders>
              <w:left w:val="single" w:sz="12" w:space="0" w:color="auto"/>
              <w:bottom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5000</w:t>
            </w:r>
          </w:p>
        </w:tc>
      </w:tr>
    </w:tbl>
    <w:p w:rsidR="008B4997" w:rsidRPr="00B26DF5" w:rsidRDefault="008B4997" w:rsidP="00B26DF5">
      <w:pPr>
        <w:ind w:firstLine="709"/>
        <w:rPr>
          <w:rFonts w:ascii="Times New Roman" w:hAnsi="Times New Roman" w:cs="Times New Roman"/>
          <w:b/>
          <w:sz w:val="20"/>
          <w:szCs w:val="20"/>
        </w:rPr>
      </w:pPr>
    </w:p>
    <w:p w:rsidR="00F560EF" w:rsidRPr="00B26DF5" w:rsidRDefault="00F560EF" w:rsidP="00B26DF5">
      <w:pPr>
        <w:ind w:firstLine="709"/>
        <w:rPr>
          <w:rFonts w:ascii="Times New Roman" w:hAnsi="Times New Roman" w:cs="Times New Roman"/>
          <w:sz w:val="20"/>
          <w:szCs w:val="20"/>
        </w:rPr>
        <w:sectPr w:rsidR="00F560EF" w:rsidRPr="00B26DF5" w:rsidSect="00A721B3">
          <w:pgSz w:w="11900" w:h="16840"/>
          <w:pgMar w:top="40" w:right="561" w:bottom="567" w:left="1134" w:header="425" w:footer="442" w:gutter="0"/>
          <w:cols w:space="708"/>
          <w:docGrid w:linePitch="360"/>
        </w:sectPr>
      </w:pPr>
    </w:p>
    <w:p w:rsidR="00961D44" w:rsidRPr="00B26DF5" w:rsidRDefault="00F560EF"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w:t>
      </w:r>
      <w:r w:rsidR="00961D44" w:rsidRPr="00B26DF5">
        <w:rPr>
          <w:rFonts w:ascii="Times New Roman" w:hAnsi="Times New Roman" w:cs="Times New Roman"/>
          <w:sz w:val="20"/>
          <w:szCs w:val="20"/>
        </w:rPr>
        <w:t>а</w:t>
      </w:r>
      <w:r w:rsidRPr="00B26DF5">
        <w:rPr>
          <w:rFonts w:ascii="Times New Roman" w:hAnsi="Times New Roman" w:cs="Times New Roman"/>
          <w:sz w:val="20"/>
          <w:szCs w:val="20"/>
        </w:rPr>
        <w:t>счет инвестиционного портфеля</w:t>
      </w:r>
    </w:p>
    <w:p w:rsidR="003B5FF0" w:rsidRPr="00B26DF5" w:rsidRDefault="00A13F54" w:rsidP="00B26DF5">
      <w:pPr>
        <w:rPr>
          <w:rFonts w:ascii="Times New Roman" w:hAnsi="Times New Roman" w:cs="Times New Roman"/>
          <w:noProof/>
          <w:sz w:val="20"/>
          <w:szCs w:val="20"/>
        </w:rPr>
      </w:pPr>
      <w:r w:rsidRPr="00B26DF5">
        <w:rPr>
          <w:rFonts w:ascii="Times New Roman" w:hAnsi="Times New Roman" w:cs="Times New Roman"/>
          <w:noProof/>
          <w:sz w:val="20"/>
          <w:szCs w:val="20"/>
        </w:rPr>
        <w:drawing>
          <wp:inline distT="0" distB="0" distL="0" distR="0">
            <wp:extent cx="9944100" cy="5972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67" cstate="email">
                      <a:extLst>
                        <a:ext uri="{28A0092B-C50C-407E-A947-70E740481C1C}">
                          <a14:useLocalDpi xmlns:a14="http://schemas.microsoft.com/office/drawing/2010/main"/>
                        </a:ext>
                      </a:extLst>
                    </a:blip>
                    <a:srcRect l="5927" t="4118" r="5996" b="9411"/>
                    <a:stretch/>
                  </pic:blipFill>
                  <pic:spPr bwMode="auto">
                    <a:xfrm>
                      <a:off x="0" y="0"/>
                      <a:ext cx="9948974" cy="5975102"/>
                    </a:xfrm>
                    <a:prstGeom prst="rect">
                      <a:avLst/>
                    </a:prstGeom>
                    <a:ln>
                      <a:noFill/>
                    </a:ln>
                    <a:extLst>
                      <a:ext uri="{53640926-AAD7-44D8-BBD7-CCE9431645EC}">
                        <a14:shadowObscured xmlns:a14="http://schemas.microsoft.com/office/drawing/2010/main"/>
                      </a:ext>
                    </a:extLst>
                  </pic:spPr>
                </pic:pic>
              </a:graphicData>
            </a:graphic>
          </wp:inline>
        </w:drawing>
      </w:r>
    </w:p>
    <w:p w:rsidR="00BF799E"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963150" cy="6200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68" cstate="email">
                      <a:extLst>
                        <a:ext uri="{28A0092B-C50C-407E-A947-70E740481C1C}">
                          <a14:useLocalDpi xmlns:a14="http://schemas.microsoft.com/office/drawing/2010/main"/>
                        </a:ext>
                      </a:extLst>
                    </a:blip>
                    <a:srcRect l="5823" t="3970" r="6203" b="10441"/>
                    <a:stretch/>
                  </pic:blipFill>
                  <pic:spPr bwMode="auto">
                    <a:xfrm>
                      <a:off x="0" y="0"/>
                      <a:ext cx="9968034" cy="6203815"/>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48850" cy="6219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69" cstate="email">
                      <a:extLst>
                        <a:ext uri="{28A0092B-C50C-407E-A947-70E740481C1C}">
                          <a14:useLocalDpi xmlns:a14="http://schemas.microsoft.com/office/drawing/2010/main"/>
                        </a:ext>
                      </a:extLst>
                    </a:blip>
                    <a:srcRect l="5511" t="3969" r="5996" b="5736"/>
                    <a:stretch/>
                  </pic:blipFill>
                  <pic:spPr bwMode="auto">
                    <a:xfrm>
                      <a:off x="0" y="0"/>
                      <a:ext cx="9853679" cy="6222875"/>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305550" cy="5191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70" cstate="email">
                      <a:extLst>
                        <a:ext uri="{28A0092B-C50C-407E-A947-70E740481C1C}">
                          <a14:useLocalDpi xmlns:a14="http://schemas.microsoft.com/office/drawing/2010/main"/>
                        </a:ext>
                      </a:extLst>
                    </a:blip>
                    <a:srcRect l="5824" t="3970" r="51126" b="43235"/>
                    <a:stretch/>
                  </pic:blipFill>
                  <pic:spPr bwMode="auto">
                    <a:xfrm>
                      <a:off x="0" y="0"/>
                      <a:ext cx="6308641" cy="5193670"/>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25050" cy="6162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71" cstate="email">
                      <a:extLst>
                        <a:ext uri="{28A0092B-C50C-407E-A947-70E740481C1C}">
                          <a14:useLocalDpi xmlns:a14="http://schemas.microsoft.com/office/drawing/2010/main"/>
                        </a:ext>
                      </a:extLst>
                    </a:blip>
                    <a:srcRect l="5927" t="4412" r="9844" b="18824"/>
                    <a:stretch/>
                  </pic:blipFill>
                  <pic:spPr bwMode="auto">
                    <a:xfrm>
                      <a:off x="0" y="0"/>
                      <a:ext cx="9929915" cy="6165696"/>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191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72" cstate="email">
                      <a:extLst>
                        <a:ext uri="{28A0092B-C50C-407E-A947-70E740481C1C}">
                          <a14:useLocalDpi xmlns:a14="http://schemas.microsoft.com/office/drawing/2010/main"/>
                        </a:ext>
                      </a:extLst>
                    </a:blip>
                    <a:srcRect l="5823" t="4117" r="6100" b="18235"/>
                    <a:stretch/>
                  </pic:blipFill>
                  <pic:spPr bwMode="auto">
                    <a:xfrm>
                      <a:off x="0" y="0"/>
                      <a:ext cx="9977563" cy="6194285"/>
                    </a:xfrm>
                    <a:prstGeom prst="rect">
                      <a:avLst/>
                    </a:prstGeom>
                    <a:ln>
                      <a:noFill/>
                    </a:ln>
                    <a:extLst>
                      <a:ext uri="{53640926-AAD7-44D8-BBD7-CCE9431645EC}">
                        <a14:shadowObscured xmlns:a14="http://schemas.microsoft.com/office/drawing/2010/main"/>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791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73" cstate="email">
                      <a:extLst>
                        <a:ext uri="{28A0092B-C50C-407E-A947-70E740481C1C}">
                          <a14:useLocalDpi xmlns:a14="http://schemas.microsoft.com/office/drawing/2010/main"/>
                        </a:ext>
                      </a:extLst>
                    </a:blip>
                    <a:srcRect l="5823" t="3970" r="6203" b="35000"/>
                    <a:stretch/>
                  </pic:blipFill>
                  <pic:spPr bwMode="auto">
                    <a:xfrm>
                      <a:off x="0" y="0"/>
                      <a:ext cx="9977564" cy="5794039"/>
                    </a:xfrm>
                    <a:prstGeom prst="rect">
                      <a:avLst/>
                    </a:prstGeom>
                    <a:ln>
                      <a:noFill/>
                    </a:ln>
                    <a:extLst>
                      <a:ext uri="{53640926-AAD7-44D8-BBD7-CCE9431645EC}">
                        <a14:shadowObscured xmlns:a14="http://schemas.microsoft.com/office/drawing/2010/main"/>
                      </a:ext>
                    </a:extLst>
                  </pic:spPr>
                </pic:pic>
              </a:graphicData>
            </a:graphic>
          </wp:inline>
        </w:drawing>
      </w:r>
    </w:p>
    <w:p w:rsidR="008B4997" w:rsidRPr="00B26DF5" w:rsidRDefault="008B4997" w:rsidP="00B26DF5">
      <w:pPr>
        <w:rPr>
          <w:rFonts w:ascii="Times New Roman" w:hAnsi="Times New Roman" w:cs="Times New Roman"/>
          <w:b/>
          <w:sz w:val="20"/>
          <w:szCs w:val="20"/>
        </w:rPr>
        <w:sectPr w:rsidR="008B4997" w:rsidRPr="00B26DF5" w:rsidSect="00961D44">
          <w:pgSz w:w="16840" w:h="11900" w:orient="landscape"/>
          <w:pgMar w:top="1134" w:right="397" w:bottom="561" w:left="567" w:header="425" w:footer="442" w:gutter="0"/>
          <w:cols w:space="708"/>
          <w:docGrid w:linePitch="360"/>
        </w:sectPr>
      </w:pPr>
    </w:p>
    <w:p w:rsidR="00A95723" w:rsidRPr="00B26DF5" w:rsidRDefault="00F118FA"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lastRenderedPageBreak/>
        <w:t xml:space="preserve"> 12. ФИНАНСОВЫЕ ПОТРЕБ</w:t>
      </w:r>
      <w:r w:rsidR="00BC6413" w:rsidRPr="00B26DF5">
        <w:rPr>
          <w:rFonts w:ascii="Times New Roman" w:hAnsi="Times New Roman" w:cs="Times New Roman"/>
          <w:b/>
          <w:sz w:val="20"/>
          <w:szCs w:val="20"/>
        </w:rPr>
        <w:t>НОСТИ ДЛЯ РЕАЛИЗАЦИИ ПРОГРАММЫ</w:t>
      </w:r>
    </w:p>
    <w:p w:rsidR="00A95723" w:rsidRPr="00B26DF5" w:rsidRDefault="00A95723" w:rsidP="00B26DF5">
      <w:pPr>
        <w:rPr>
          <w:rFonts w:ascii="Times New Roman" w:hAnsi="Times New Roman" w:cs="Times New Roman"/>
          <w:sz w:val="20"/>
          <w:szCs w:val="20"/>
        </w:rPr>
      </w:pPr>
    </w:p>
    <w:p w:rsidR="009B5435" w:rsidRPr="00B26DF5" w:rsidRDefault="009B5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Общие финансовые потребности в реализации программы составляют </w:t>
      </w:r>
      <w:r w:rsidR="00A64ABE" w:rsidRPr="00B26DF5">
        <w:rPr>
          <w:rFonts w:ascii="Times New Roman" w:hAnsi="Times New Roman" w:cs="Times New Roman"/>
          <w:sz w:val="20"/>
          <w:szCs w:val="20"/>
        </w:rPr>
        <w:t>48095</w:t>
      </w:r>
      <w:r w:rsidR="0096421B"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с учетом инфляции в период реализации программы, в том числе в </w:t>
      </w:r>
      <w:r w:rsidR="005300DC" w:rsidRPr="00B26DF5">
        <w:rPr>
          <w:rFonts w:ascii="Times New Roman" w:hAnsi="Times New Roman" w:cs="Times New Roman"/>
          <w:sz w:val="20"/>
          <w:szCs w:val="20"/>
        </w:rPr>
        <w:t xml:space="preserve"> 201</w:t>
      </w:r>
      <w:r w:rsidR="00F42563" w:rsidRPr="00B26DF5">
        <w:rPr>
          <w:rFonts w:ascii="Times New Roman" w:hAnsi="Times New Roman" w:cs="Times New Roman"/>
          <w:sz w:val="20"/>
          <w:szCs w:val="20"/>
        </w:rPr>
        <w:t>8</w:t>
      </w:r>
      <w:r w:rsidR="005300DC" w:rsidRPr="00B26DF5">
        <w:rPr>
          <w:rFonts w:ascii="Times New Roman" w:hAnsi="Times New Roman" w:cs="Times New Roman"/>
          <w:sz w:val="20"/>
          <w:szCs w:val="20"/>
        </w:rPr>
        <w:t xml:space="preserve"> году  - </w:t>
      </w:r>
      <w:r w:rsidR="00DF089C" w:rsidRPr="00B26DF5">
        <w:rPr>
          <w:rFonts w:ascii="Times New Roman" w:hAnsi="Times New Roman" w:cs="Times New Roman"/>
          <w:sz w:val="20"/>
          <w:szCs w:val="20"/>
        </w:rPr>
        <w:t>155</w:t>
      </w:r>
      <w:r w:rsidRPr="00B26DF5">
        <w:rPr>
          <w:rFonts w:ascii="Times New Roman" w:hAnsi="Times New Roman" w:cs="Times New Roman"/>
          <w:sz w:val="20"/>
          <w:szCs w:val="20"/>
        </w:rPr>
        <w:t xml:space="preserve"> </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 в период с 2</w:t>
      </w:r>
      <w:r w:rsidR="005300DC" w:rsidRPr="00B26DF5">
        <w:rPr>
          <w:rFonts w:ascii="Times New Roman" w:hAnsi="Times New Roman" w:cs="Times New Roman"/>
          <w:sz w:val="20"/>
          <w:szCs w:val="20"/>
        </w:rPr>
        <w:t>01</w:t>
      </w:r>
      <w:r w:rsidR="00F42563" w:rsidRPr="00B26DF5">
        <w:rPr>
          <w:rFonts w:ascii="Times New Roman" w:hAnsi="Times New Roman" w:cs="Times New Roman"/>
          <w:sz w:val="20"/>
          <w:szCs w:val="20"/>
        </w:rPr>
        <w:t>9</w:t>
      </w:r>
      <w:r w:rsidR="005300DC" w:rsidRPr="00B26DF5">
        <w:rPr>
          <w:rFonts w:ascii="Times New Roman" w:hAnsi="Times New Roman" w:cs="Times New Roman"/>
          <w:sz w:val="20"/>
          <w:szCs w:val="20"/>
        </w:rPr>
        <w:t xml:space="preserve"> по 202</w:t>
      </w:r>
      <w:r w:rsidR="00F42563" w:rsidRPr="00B26DF5">
        <w:rPr>
          <w:rFonts w:ascii="Times New Roman" w:hAnsi="Times New Roman" w:cs="Times New Roman"/>
          <w:sz w:val="20"/>
          <w:szCs w:val="20"/>
        </w:rPr>
        <w:t>5</w:t>
      </w:r>
      <w:r w:rsidR="005300DC" w:rsidRPr="00B26DF5">
        <w:rPr>
          <w:rFonts w:ascii="Times New Roman" w:hAnsi="Times New Roman" w:cs="Times New Roman"/>
          <w:sz w:val="20"/>
          <w:szCs w:val="20"/>
        </w:rPr>
        <w:t xml:space="preserve"> год - </w:t>
      </w:r>
      <w:r w:rsidR="00DF089C" w:rsidRPr="00B26DF5">
        <w:rPr>
          <w:rFonts w:ascii="Times New Roman" w:hAnsi="Times New Roman" w:cs="Times New Roman"/>
          <w:sz w:val="20"/>
          <w:szCs w:val="20"/>
        </w:rPr>
        <w:t>47940</w:t>
      </w:r>
      <w:r w:rsidRPr="00B26DF5">
        <w:rPr>
          <w:rFonts w:ascii="Times New Roman" w:hAnsi="Times New Roman" w:cs="Times New Roman"/>
          <w:sz w:val="20"/>
          <w:szCs w:val="20"/>
        </w:rPr>
        <w:t xml:space="preserve"> </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w:t>
      </w:r>
    </w:p>
    <w:p w:rsidR="009B5435" w:rsidRPr="00B26DF5" w:rsidRDefault="009B5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таблице 12.1 представлены объемы инвестиционных вложений в разрезе коммунальных ресурсов.</w:t>
      </w:r>
    </w:p>
    <w:p w:rsidR="009B5435" w:rsidRPr="00B26DF5" w:rsidRDefault="009B5435"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Табл.12.1. Суммарные потребности финансирования реализации программы.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650"/>
        <w:gridCol w:w="1456"/>
        <w:gridCol w:w="1454"/>
        <w:gridCol w:w="1452"/>
        <w:gridCol w:w="1452"/>
      </w:tblGrid>
      <w:tr w:rsidR="00E751C2" w:rsidRPr="00B26DF5" w:rsidTr="00E751C2">
        <w:trPr>
          <w:trHeight w:val="800"/>
        </w:trPr>
        <w:tc>
          <w:tcPr>
            <w:tcW w:w="1278"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Система ЖКХ</w:t>
            </w:r>
          </w:p>
        </w:tc>
        <w:tc>
          <w:tcPr>
            <w:tcW w:w="823"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Суммарная стоимость реализации, тыс. руб.</w:t>
            </w:r>
          </w:p>
        </w:tc>
        <w:tc>
          <w:tcPr>
            <w:tcW w:w="726"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25"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2016-2020</w:t>
            </w:r>
          </w:p>
        </w:tc>
        <w:tc>
          <w:tcPr>
            <w:tcW w:w="724"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2021-2025</w:t>
            </w:r>
          </w:p>
        </w:tc>
        <w:tc>
          <w:tcPr>
            <w:tcW w:w="724" w:type="pct"/>
            <w:tcBorders>
              <w:top w:val="single" w:sz="12" w:space="0" w:color="auto"/>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2025-2032</w:t>
            </w:r>
          </w:p>
        </w:tc>
      </w:tr>
      <w:tr w:rsidR="00E751C2" w:rsidRPr="00B26DF5" w:rsidTr="00FC4A20">
        <w:trPr>
          <w:trHeight w:val="89"/>
        </w:trPr>
        <w:tc>
          <w:tcPr>
            <w:tcW w:w="1278" w:type="pct"/>
            <w:tcBorders>
              <w:top w:val="single" w:sz="12" w:space="0" w:color="auto"/>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Электроснабжение</w:t>
            </w:r>
          </w:p>
        </w:tc>
        <w:tc>
          <w:tcPr>
            <w:tcW w:w="823"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6"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Теплоснабжение </w:t>
            </w:r>
          </w:p>
        </w:tc>
        <w:tc>
          <w:tcPr>
            <w:tcW w:w="823"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10595</w:t>
            </w:r>
          </w:p>
        </w:tc>
        <w:tc>
          <w:tcPr>
            <w:tcW w:w="726"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10595</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Водоснабжение </w:t>
            </w:r>
          </w:p>
        </w:tc>
        <w:tc>
          <w:tcPr>
            <w:tcW w:w="823"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726"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25"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37345</w:t>
            </w:r>
          </w:p>
        </w:tc>
        <w:tc>
          <w:tcPr>
            <w:tcW w:w="724"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w:t>
            </w:r>
          </w:p>
        </w:tc>
        <w:tc>
          <w:tcPr>
            <w:tcW w:w="724"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Водоотведение</w:t>
            </w:r>
          </w:p>
        </w:tc>
        <w:tc>
          <w:tcPr>
            <w:tcW w:w="823"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6"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5"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4"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4"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FC4A20">
        <w:trPr>
          <w:trHeight w:val="183"/>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Сбор и утилизация ТБО</w:t>
            </w:r>
          </w:p>
        </w:tc>
        <w:tc>
          <w:tcPr>
            <w:tcW w:w="823"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6"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228"/>
        </w:trPr>
        <w:tc>
          <w:tcPr>
            <w:tcW w:w="1278" w:type="pct"/>
            <w:tcBorders>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Всего по всем системам</w:t>
            </w:r>
          </w:p>
        </w:tc>
        <w:tc>
          <w:tcPr>
            <w:tcW w:w="823" w:type="pct"/>
            <w:tcBorders>
              <w:left w:val="single" w:sz="12" w:space="0" w:color="auto"/>
              <w:bottom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48095</w:t>
            </w:r>
          </w:p>
        </w:tc>
        <w:tc>
          <w:tcPr>
            <w:tcW w:w="726"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25"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24"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9B5435" w:rsidRPr="00B26DF5" w:rsidRDefault="009B5435" w:rsidP="00B26DF5">
      <w:pPr>
        <w:rPr>
          <w:rFonts w:ascii="Times New Roman" w:hAnsi="Times New Roman" w:cs="Times New Roman"/>
          <w:sz w:val="20"/>
          <w:szCs w:val="20"/>
        </w:rPr>
      </w:pPr>
    </w:p>
    <w:p w:rsidR="009B5435" w:rsidRPr="00B26DF5" w:rsidRDefault="009B5435"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В связи с тем, что собственные </w:t>
      </w:r>
      <w:r w:rsidR="00EA3843" w:rsidRPr="00B26DF5">
        <w:rPr>
          <w:rFonts w:ascii="Times New Roman" w:eastAsiaTheme="minorEastAsia" w:hAnsi="Times New Roman" w:cs="Times New Roman"/>
          <w:lang w:val="ru-RU"/>
        </w:rPr>
        <w:t xml:space="preserve">бюджетные </w:t>
      </w:r>
      <w:r w:rsidRPr="00B26DF5">
        <w:rPr>
          <w:rFonts w:ascii="Times New Roman" w:eastAsiaTheme="minorEastAsia" w:hAnsi="Times New Roman" w:cs="Times New Roman"/>
          <w:lang w:val="ru-RU"/>
        </w:rPr>
        <w:t>средства  не позволяют компенсировать все затраты связанные с инвестициями в реализацию программы комплексного развития систем коммунальной инфраструктуры</w:t>
      </w:r>
      <w:r w:rsidR="00573506" w:rsidRPr="00B26DF5">
        <w:rPr>
          <w:rFonts w:ascii="Times New Roman" w:eastAsiaTheme="minorEastAsia" w:hAnsi="Times New Roman" w:cs="Times New Roman"/>
          <w:lang w:val="ru-RU"/>
        </w:rPr>
        <w:t>,</w:t>
      </w:r>
      <w:r w:rsidRPr="00B26DF5">
        <w:rPr>
          <w:rFonts w:ascii="Times New Roman" w:eastAsiaTheme="minorEastAsia" w:hAnsi="Times New Roman" w:cs="Times New Roman"/>
          <w:lang w:val="ru-RU"/>
        </w:rPr>
        <w:t xml:space="preserve"> </w:t>
      </w:r>
      <w:r w:rsidR="00573506" w:rsidRPr="00B26DF5">
        <w:rPr>
          <w:rFonts w:ascii="Times New Roman" w:eastAsiaTheme="minorEastAsia" w:hAnsi="Times New Roman" w:cs="Times New Roman"/>
          <w:lang w:val="ru-RU"/>
        </w:rPr>
        <w:t>очевидно</w:t>
      </w:r>
      <w:r w:rsidR="00EA3843" w:rsidRPr="00B26DF5">
        <w:rPr>
          <w:rFonts w:ascii="Times New Roman" w:eastAsiaTheme="minorEastAsia" w:hAnsi="Times New Roman" w:cs="Times New Roman"/>
          <w:lang w:val="ru-RU"/>
        </w:rPr>
        <w:t>, что в инвестициях</w:t>
      </w:r>
      <w:r w:rsidRPr="00B26DF5">
        <w:rPr>
          <w:rFonts w:ascii="Times New Roman" w:eastAsiaTheme="minorEastAsia" w:hAnsi="Times New Roman" w:cs="Times New Roman"/>
          <w:lang w:val="ru-RU"/>
        </w:rPr>
        <w:t xml:space="preserve"> будут участвовать бюджеты более высокого уровня</w:t>
      </w:r>
      <w:r w:rsidR="00EA3843" w:rsidRPr="00B26DF5">
        <w:rPr>
          <w:rFonts w:ascii="Times New Roman" w:eastAsiaTheme="minorEastAsia" w:hAnsi="Times New Roman" w:cs="Times New Roman"/>
          <w:lang w:val="ru-RU"/>
        </w:rPr>
        <w:t xml:space="preserve"> и, возможно, средства из внебюджетных источников</w:t>
      </w:r>
      <w:r w:rsidRPr="00B26DF5">
        <w:rPr>
          <w:rFonts w:ascii="Times New Roman" w:eastAsiaTheme="minorEastAsia" w:hAnsi="Times New Roman" w:cs="Times New Roman"/>
          <w:lang w:val="ru-RU"/>
        </w:rPr>
        <w:t xml:space="preserve">. Однако, данные о дополнительных источниках инвестирования, на момент составления программы, не </w:t>
      </w:r>
      <w:r w:rsidR="00EA3843" w:rsidRPr="00B26DF5">
        <w:rPr>
          <w:rFonts w:ascii="Times New Roman" w:eastAsiaTheme="minorEastAsia" w:hAnsi="Times New Roman" w:cs="Times New Roman"/>
          <w:lang w:val="ru-RU"/>
        </w:rPr>
        <w:t>рассматриваются, в связи с высокой долей неопределенности относительно их финансовых возможностей. Учитывая вышесказанное, аналитика по источникам инвестирования, представленная в таблице 12.2, будет сформирована после получения соответствующих объективных данных.</w:t>
      </w:r>
    </w:p>
    <w:p w:rsidR="009B5435" w:rsidRPr="00B26DF5" w:rsidRDefault="009B5435" w:rsidP="00B26DF5">
      <w:pPr>
        <w:pStyle w:val="ConsPlusNormal"/>
        <w:ind w:firstLine="540"/>
        <w:jc w:val="both"/>
        <w:rPr>
          <w:rFonts w:ascii="Times New Roman" w:eastAsiaTheme="minorEastAsia" w:hAnsi="Times New Roman" w:cs="Times New Roman"/>
          <w:lang w:val="ru-RU"/>
        </w:rPr>
      </w:pPr>
    </w:p>
    <w:p w:rsidR="004B79FA" w:rsidRPr="00B26DF5" w:rsidRDefault="004B79FA" w:rsidP="00B26DF5">
      <w:pPr>
        <w:pStyle w:val="ConsPlusNormal"/>
        <w:jc w:val="both"/>
        <w:rPr>
          <w:rFonts w:ascii="Times New Roman" w:eastAsiaTheme="minorEastAsia" w:hAnsi="Times New Roman" w:cs="Times New Roman"/>
          <w:lang w:val="ru-RU"/>
        </w:rPr>
      </w:pPr>
    </w:p>
    <w:p w:rsidR="009B5435" w:rsidRPr="00B26DF5" w:rsidRDefault="009B5435" w:rsidP="00B26DF5">
      <w:pPr>
        <w:pStyle w:val="ConsPlusNormal"/>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Табл. 12.2. Источники финансирования в целом по программе.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5"/>
        <w:gridCol w:w="2102"/>
        <w:gridCol w:w="1929"/>
        <w:gridCol w:w="1929"/>
      </w:tblGrid>
      <w:tr w:rsidR="00E751C2" w:rsidRPr="00B26DF5" w:rsidTr="00E751C2">
        <w:trPr>
          <w:trHeight w:val="300"/>
        </w:trPr>
        <w:tc>
          <w:tcPr>
            <w:tcW w:w="1125"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Показатели</w:t>
            </w:r>
          </w:p>
        </w:tc>
        <w:tc>
          <w:tcPr>
            <w:tcW w:w="946"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1033"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2016-2020</w:t>
            </w:r>
          </w:p>
        </w:tc>
        <w:tc>
          <w:tcPr>
            <w:tcW w:w="948"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2021-2025</w:t>
            </w:r>
          </w:p>
        </w:tc>
        <w:tc>
          <w:tcPr>
            <w:tcW w:w="948" w:type="pct"/>
            <w:tcBorders>
              <w:top w:val="single" w:sz="12" w:space="0" w:color="auto"/>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2025-2032</w:t>
            </w:r>
          </w:p>
        </w:tc>
      </w:tr>
      <w:tr w:rsidR="00E751C2" w:rsidRPr="00B26DF5" w:rsidTr="00FC4A20">
        <w:trPr>
          <w:trHeight w:val="261"/>
        </w:trPr>
        <w:tc>
          <w:tcPr>
            <w:tcW w:w="1125" w:type="pct"/>
            <w:tcBorders>
              <w:top w:val="single" w:sz="12" w:space="0" w:color="auto"/>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Федеральный бюджет</w:t>
            </w:r>
          </w:p>
        </w:tc>
        <w:tc>
          <w:tcPr>
            <w:tcW w:w="946"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1033"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948"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272"/>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Региональный бюджет </w:t>
            </w:r>
          </w:p>
        </w:tc>
        <w:tc>
          <w:tcPr>
            <w:tcW w:w="946"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1033"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09719B">
        <w:trPr>
          <w:trHeight w:val="4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Муниципальный бюджет</w:t>
            </w:r>
          </w:p>
        </w:tc>
        <w:tc>
          <w:tcPr>
            <w:tcW w:w="946"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1033"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E751C2">
        <w:trPr>
          <w:trHeight w:val="3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Заёмные средства</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E751C2">
        <w:trPr>
          <w:trHeight w:val="3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Эмиссия акций</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E751C2">
        <w:trPr>
          <w:trHeight w:val="4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Средства частных инвесторов</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145"/>
        </w:trPr>
        <w:tc>
          <w:tcPr>
            <w:tcW w:w="1125" w:type="pct"/>
            <w:tcBorders>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Собственные средства</w:t>
            </w:r>
          </w:p>
        </w:tc>
        <w:tc>
          <w:tcPr>
            <w:tcW w:w="946"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A95723" w:rsidRPr="00B26DF5" w:rsidRDefault="00A95723" w:rsidP="00B26DF5">
      <w:pPr>
        <w:rPr>
          <w:rFonts w:ascii="Times New Roman" w:hAnsi="Times New Roman" w:cs="Times New Roman"/>
          <w:sz w:val="20"/>
          <w:szCs w:val="20"/>
        </w:rPr>
      </w:pPr>
    </w:p>
    <w:p w:rsidR="00A95723" w:rsidRPr="00B26DF5" w:rsidRDefault="00DF089C" w:rsidP="00B26DF5">
      <w:pPr>
        <w:jc w:val="center"/>
        <w:rPr>
          <w:rFonts w:ascii="Times New Roman" w:hAnsi="Times New Roman" w:cs="Times New Roman"/>
          <w:sz w:val="20"/>
          <w:szCs w:val="20"/>
        </w:rPr>
      </w:pPr>
      <w:r w:rsidRPr="00B26DF5">
        <w:rPr>
          <w:rFonts w:ascii="Times New Roman" w:hAnsi="Times New Roman" w:cs="Times New Roman"/>
          <w:noProof/>
          <w:sz w:val="20"/>
          <w:szCs w:val="20"/>
        </w:rPr>
        <w:drawing>
          <wp:inline distT="0" distB="0" distL="0" distR="0">
            <wp:extent cx="4692650" cy="299084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95723" w:rsidRPr="00B26DF5" w:rsidRDefault="00A95723" w:rsidP="00B26DF5">
      <w:pPr>
        <w:jc w:val="center"/>
        <w:rPr>
          <w:rFonts w:ascii="Times New Roman" w:hAnsi="Times New Roman" w:cs="Times New Roman"/>
          <w:sz w:val="20"/>
          <w:szCs w:val="20"/>
        </w:rPr>
      </w:pPr>
      <w:r w:rsidRPr="00B26DF5">
        <w:rPr>
          <w:rFonts w:ascii="Times New Roman" w:hAnsi="Times New Roman" w:cs="Times New Roman"/>
          <w:sz w:val="20"/>
          <w:szCs w:val="20"/>
        </w:rPr>
        <w:t>Ри</w:t>
      </w:r>
      <w:r w:rsidR="005857A1"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r w:rsidRPr="00B26DF5">
        <w:rPr>
          <w:rFonts w:ascii="Times New Roman" w:hAnsi="Times New Roman" w:cs="Times New Roman"/>
          <w:sz w:val="20"/>
          <w:szCs w:val="20"/>
        </w:rPr>
        <w:t xml:space="preserve"> 12.1. Динамика потребности в финансировании реализации программы</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Потребности в финансировании программы определены на основе действующих инвестиционных Программ предприятий, участвующих в работе коммунального комплекса .</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rsidR="00A95723" w:rsidRPr="00B26DF5" w:rsidRDefault="00756B85"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О</w:t>
      </w:r>
      <w:r w:rsidR="00A95723" w:rsidRPr="00B26DF5">
        <w:rPr>
          <w:rFonts w:ascii="Times New Roman" w:hAnsi="Times New Roman" w:cs="Times New Roman"/>
          <w:sz w:val="20"/>
          <w:szCs w:val="20"/>
        </w:rPr>
        <w:t xml:space="preserve">ценка величины изменения операционных затрат по каждой подсистеме </w:t>
      </w:r>
      <w:r w:rsidRPr="00B26DF5">
        <w:rPr>
          <w:rFonts w:ascii="Times New Roman" w:hAnsi="Times New Roman" w:cs="Times New Roman"/>
          <w:sz w:val="20"/>
          <w:szCs w:val="20"/>
        </w:rPr>
        <w:t>не может быть определена в рамках данной работы</w:t>
      </w:r>
      <w:r w:rsidR="00A95723" w:rsidRPr="00B26DF5">
        <w:rPr>
          <w:rFonts w:ascii="Times New Roman" w:hAnsi="Times New Roman" w:cs="Times New Roman"/>
          <w:sz w:val="20"/>
          <w:szCs w:val="20"/>
        </w:rPr>
        <w:t xml:space="preserve">, так как не учитывает увеличение затрат и выручки предприятий, связанных с возможным ростом отпуска продукции. Информация по окупаемости проектов приведена в разделах 6-10. Для оценки окупаемости программы в целом по направлению ЖКХ </w:t>
      </w:r>
      <w:r w:rsidRPr="00B26DF5">
        <w:rPr>
          <w:rFonts w:ascii="Times New Roman" w:hAnsi="Times New Roman" w:cs="Times New Roman"/>
          <w:sz w:val="20"/>
          <w:szCs w:val="20"/>
        </w:rPr>
        <w:t>необходим</w:t>
      </w:r>
      <w:r w:rsidR="00A95723" w:rsidRPr="00B26DF5">
        <w:rPr>
          <w:rFonts w:ascii="Times New Roman" w:hAnsi="Times New Roman" w:cs="Times New Roman"/>
          <w:sz w:val="20"/>
          <w:szCs w:val="20"/>
        </w:rPr>
        <w:t xml:space="preserve"> свод всех эффектов в совокупные потоки по финансовой, инвестиционной и операционной деятельности. На этой основе </w:t>
      </w:r>
      <w:r w:rsidRPr="00B26DF5">
        <w:rPr>
          <w:rFonts w:ascii="Times New Roman" w:hAnsi="Times New Roman" w:cs="Times New Roman"/>
          <w:sz w:val="20"/>
          <w:szCs w:val="20"/>
        </w:rPr>
        <w:t>возможно построение</w:t>
      </w:r>
      <w:r w:rsidR="00A95723" w:rsidRPr="00B26DF5">
        <w:rPr>
          <w:rFonts w:ascii="Times New Roman" w:hAnsi="Times New Roman" w:cs="Times New Roman"/>
          <w:sz w:val="20"/>
          <w:szCs w:val="20"/>
        </w:rPr>
        <w:t xml:space="preserve"> график</w:t>
      </w:r>
      <w:r w:rsidRPr="00B26DF5">
        <w:rPr>
          <w:rFonts w:ascii="Times New Roman" w:hAnsi="Times New Roman" w:cs="Times New Roman"/>
          <w:sz w:val="20"/>
          <w:szCs w:val="20"/>
        </w:rPr>
        <w:t>а</w:t>
      </w:r>
      <w:r w:rsidR="00A95723" w:rsidRPr="00B26DF5">
        <w:rPr>
          <w:rFonts w:ascii="Times New Roman" w:hAnsi="Times New Roman" w:cs="Times New Roman"/>
          <w:sz w:val="20"/>
          <w:szCs w:val="20"/>
        </w:rPr>
        <w:t xml:space="preserve"> окупаемости (с обоснованием и использованием ставки дисконтирования). Однако, учитывая направленность программы на надёжность, экологию, качество и т</w:t>
      </w:r>
      <w:r w:rsidRPr="00B26DF5">
        <w:rPr>
          <w:rFonts w:ascii="Times New Roman" w:hAnsi="Times New Roman" w:cs="Times New Roman"/>
          <w:sz w:val="20"/>
          <w:szCs w:val="20"/>
        </w:rPr>
        <w:t>.</w:t>
      </w:r>
      <w:r w:rsidR="00A95723" w:rsidRPr="00B26DF5">
        <w:rPr>
          <w:rFonts w:ascii="Times New Roman" w:hAnsi="Times New Roman" w:cs="Times New Roman"/>
          <w:sz w:val="20"/>
          <w:szCs w:val="20"/>
        </w:rPr>
        <w:t xml:space="preserve">п., а также количество требуемых допущений, график окупаемости представляется </w:t>
      </w:r>
      <w:r w:rsidRPr="00B26DF5">
        <w:rPr>
          <w:rFonts w:ascii="Times New Roman" w:hAnsi="Times New Roman" w:cs="Times New Roman"/>
          <w:sz w:val="20"/>
          <w:szCs w:val="20"/>
        </w:rPr>
        <w:t xml:space="preserve">в высокой степени </w:t>
      </w:r>
      <w:r w:rsidR="00A95723" w:rsidRPr="00B26DF5">
        <w:rPr>
          <w:rFonts w:ascii="Times New Roman" w:hAnsi="Times New Roman" w:cs="Times New Roman"/>
          <w:sz w:val="20"/>
          <w:szCs w:val="20"/>
        </w:rPr>
        <w:t>оценочным и, возможно, негативным.  Изменение затрат по предприятиям может быть исполь</w:t>
      </w:r>
      <w:r w:rsidRPr="00B26DF5">
        <w:rPr>
          <w:rFonts w:ascii="Times New Roman" w:hAnsi="Times New Roman" w:cs="Times New Roman"/>
          <w:sz w:val="20"/>
          <w:szCs w:val="20"/>
        </w:rPr>
        <w:t>зовано при расчёте экономически</w:t>
      </w:r>
      <w:r w:rsidR="00A95723" w:rsidRPr="00B26DF5">
        <w:rPr>
          <w:rFonts w:ascii="Times New Roman" w:hAnsi="Times New Roman" w:cs="Times New Roman"/>
          <w:sz w:val="20"/>
          <w:szCs w:val="20"/>
        </w:rPr>
        <w:t xml:space="preserve"> оправданных тарифов, но более рациональным для их прогнозирования выглядит использование предельно допустимых индексов роста тарифов.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Оценка тарифных последствий реализации проектов, сгруппированных по предприятиям, </w:t>
      </w:r>
      <w:r w:rsidR="00756B85" w:rsidRPr="00B26DF5">
        <w:rPr>
          <w:rFonts w:ascii="Times New Roman" w:hAnsi="Times New Roman" w:cs="Times New Roman"/>
          <w:sz w:val="20"/>
          <w:szCs w:val="20"/>
        </w:rPr>
        <w:t>проводится</w:t>
      </w:r>
      <w:r w:rsidRPr="00B26DF5">
        <w:rPr>
          <w:rFonts w:ascii="Times New Roman" w:hAnsi="Times New Roman" w:cs="Times New Roman"/>
          <w:sz w:val="20"/>
          <w:szCs w:val="20"/>
        </w:rPr>
        <w:t xml:space="preserve"> на основе производственных программ и смет затрат соответствующих предприятий (раздел 3) с учётом эффектов от реализации инвестиционных проектов.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Тариф на подключения – расчётный или по данным утверждённых (проектов) инвестиционных программ предприятий.</w:t>
      </w:r>
    </w:p>
    <w:p w:rsidR="00A95723" w:rsidRPr="00B26DF5" w:rsidRDefault="00A95723" w:rsidP="00B26DF5">
      <w:pPr>
        <w:jc w:val="both"/>
        <w:rPr>
          <w:rFonts w:ascii="Times New Roman" w:hAnsi="Times New Roman" w:cs="Times New Roman"/>
          <w:sz w:val="20"/>
          <w:szCs w:val="20"/>
        </w:rPr>
      </w:pPr>
    </w:p>
    <w:p w:rsidR="00A95723" w:rsidRPr="00B26DF5" w:rsidRDefault="00A95723" w:rsidP="00B26DF5">
      <w:pPr>
        <w:rPr>
          <w:rFonts w:ascii="Times New Roman" w:hAnsi="Times New Roman" w:cs="Times New Roman"/>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13. ОРГАНИЗАЦИЯ РЕАЛИЗАЦИИ ПРОЕКТОВ</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муниципальном образовании инвестиционные программы по развитию объектов электро-, тепло-,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ресурсоснабжающем секторе.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Действующие организации, осуществляющие свою деятельность в сферах холодного водоснабжения и водоотведения, электроснабжения, теплоснабжения, 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С точки зрения организации реализации проектов</w:t>
      </w:r>
      <w:r w:rsidR="00756B85" w:rsidRPr="00B26DF5">
        <w:rPr>
          <w:rFonts w:ascii="Times New Roman" w:hAnsi="Times New Roman" w:cs="Times New Roman"/>
          <w:sz w:val="20"/>
          <w:szCs w:val="20"/>
        </w:rPr>
        <w:t>, на момент подготовки программы,</w:t>
      </w:r>
      <w:r w:rsidRPr="00B26DF5">
        <w:rPr>
          <w:rFonts w:ascii="Times New Roman" w:hAnsi="Times New Roman" w:cs="Times New Roman"/>
          <w:sz w:val="20"/>
          <w:szCs w:val="20"/>
        </w:rPr>
        <w:t xml:space="preserve"> основные</w:t>
      </w:r>
      <w:r w:rsidR="00756B85" w:rsidRPr="00B26DF5">
        <w:rPr>
          <w:rFonts w:ascii="Times New Roman" w:hAnsi="Times New Roman" w:cs="Times New Roman"/>
          <w:sz w:val="20"/>
          <w:szCs w:val="20"/>
        </w:rPr>
        <w:t>, наиболее вероятные,</w:t>
      </w:r>
      <w:r w:rsidRPr="00B26DF5">
        <w:rPr>
          <w:rFonts w:ascii="Times New Roman" w:hAnsi="Times New Roman" w:cs="Times New Roman"/>
          <w:sz w:val="20"/>
          <w:szCs w:val="20"/>
        </w:rPr>
        <w:t xml:space="preserve"> способы представлены ниже</w:t>
      </w:r>
      <w:r w:rsidR="00756B85" w:rsidRPr="00B26DF5">
        <w:rPr>
          <w:rFonts w:ascii="Times New Roman" w:hAnsi="Times New Roman" w:cs="Times New Roman"/>
          <w:sz w:val="20"/>
          <w:szCs w:val="20"/>
        </w:rPr>
        <w:t xml:space="preserve"> (табл. 13.1)</w:t>
      </w:r>
      <w:r w:rsidRPr="00B26DF5">
        <w:rPr>
          <w:rFonts w:ascii="Times New Roman" w:hAnsi="Times New Roman" w:cs="Times New Roman"/>
          <w:sz w:val="20"/>
          <w:szCs w:val="20"/>
        </w:rPr>
        <w:t xml:space="preserve">. </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Табл. 13.1.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gridCol w:w="3047"/>
        <w:gridCol w:w="796"/>
      </w:tblGrid>
      <w:tr w:rsidR="00A95723" w:rsidRPr="00B26DF5" w:rsidTr="003F63E7">
        <w:trPr>
          <w:trHeight w:val="400"/>
        </w:trPr>
        <w:tc>
          <w:tcPr>
            <w:tcW w:w="311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Способ организации</w:t>
            </w:r>
          </w:p>
        </w:tc>
        <w:tc>
          <w:tcPr>
            <w:tcW w:w="1497"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Количество проектов</w:t>
            </w:r>
          </w:p>
        </w:tc>
        <w:tc>
          <w:tcPr>
            <w:tcW w:w="391"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w:t>
            </w:r>
          </w:p>
        </w:tc>
      </w:tr>
      <w:tr w:rsidR="00A95723" w:rsidRPr="00B26DF5" w:rsidTr="00FC4A20">
        <w:trPr>
          <w:trHeight w:val="252"/>
        </w:trPr>
        <w:tc>
          <w:tcPr>
            <w:tcW w:w="3112" w:type="pct"/>
            <w:tcBorders>
              <w:top w:val="single" w:sz="12" w:space="0" w:color="auto"/>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Реализация, действующими на территории МО организациями</w:t>
            </w:r>
          </w:p>
        </w:tc>
        <w:tc>
          <w:tcPr>
            <w:tcW w:w="1497" w:type="pct"/>
            <w:tcBorders>
              <w:top w:val="single" w:sz="12" w:space="0" w:color="auto"/>
              <w:left w:val="single" w:sz="12" w:space="0" w:color="auto"/>
              <w:right w:val="single" w:sz="12" w:space="0" w:color="auto"/>
            </w:tcBorders>
            <w:hideMark/>
          </w:tcPr>
          <w:p w:rsidR="00A95723" w:rsidRPr="00B26DF5" w:rsidRDefault="006C5D6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391" w:type="pct"/>
            <w:tcBorders>
              <w:top w:val="single" w:sz="12" w:space="0" w:color="auto"/>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275"/>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Конкурс для привлечения инвесторов</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FC4A20">
        <w:trPr>
          <w:trHeight w:val="266"/>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Создание организации с участием МО</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542"/>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Создание организации с участием действующей ресурсоснабжающей организации </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300"/>
        </w:trPr>
        <w:tc>
          <w:tcPr>
            <w:tcW w:w="3112" w:type="pct"/>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Другие варианты</w:t>
            </w:r>
          </w:p>
        </w:tc>
        <w:tc>
          <w:tcPr>
            <w:tcW w:w="1497" w:type="pct"/>
            <w:tcBorders>
              <w:left w:val="single" w:sz="12" w:space="0" w:color="auto"/>
              <w:bottom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bottom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bl>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Анализ способов реализации попроектно приведён ниже (если есть возможность определения способа организации). </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13.2. Анализ способов организации.</w:t>
      </w:r>
    </w:p>
    <w:tbl>
      <w:tblPr>
        <w:tblW w:w="10525" w:type="dxa"/>
        <w:tblInd w:w="103" w:type="dxa"/>
        <w:tblLayout w:type="fixed"/>
        <w:tblLook w:val="04A0" w:firstRow="1" w:lastRow="0" w:firstColumn="1" w:lastColumn="0" w:noHBand="0" w:noVBand="1"/>
      </w:tblPr>
      <w:tblGrid>
        <w:gridCol w:w="1139"/>
        <w:gridCol w:w="1276"/>
        <w:gridCol w:w="1276"/>
        <w:gridCol w:w="1345"/>
        <w:gridCol w:w="880"/>
        <w:gridCol w:w="1177"/>
        <w:gridCol w:w="1417"/>
        <w:gridCol w:w="738"/>
        <w:gridCol w:w="1277"/>
      </w:tblGrid>
      <w:tr w:rsidR="00086826" w:rsidRPr="00B26DF5" w:rsidTr="006C5D6D">
        <w:trPr>
          <w:trHeight w:val="402"/>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Система ЖКХ</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Наименование проекта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Инициатор проекта</w:t>
            </w:r>
          </w:p>
        </w:tc>
        <w:tc>
          <w:tcPr>
            <w:tcW w:w="5557" w:type="dxa"/>
            <w:gridSpan w:val="5"/>
            <w:tcBorders>
              <w:top w:val="single" w:sz="4" w:space="0" w:color="auto"/>
              <w:left w:val="nil"/>
              <w:bottom w:val="single" w:sz="4" w:space="0" w:color="auto"/>
              <w:right w:val="single" w:sz="4" w:space="0" w:color="000000"/>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Варианты реализации</w:t>
            </w:r>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Предпочтительный вариант</w:t>
            </w:r>
          </w:p>
        </w:tc>
      </w:tr>
      <w:tr w:rsidR="00086826" w:rsidRPr="00B26DF5" w:rsidTr="00FC4A20">
        <w:trPr>
          <w:trHeight w:val="1339"/>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00BF799E" w:rsidRPr="00FC4A20">
              <w:rPr>
                <w:rFonts w:ascii="Times New Roman" w:eastAsia="Times New Roman" w:hAnsi="Times New Roman" w:cs="Times New Roman"/>
                <w:color w:val="000000"/>
                <w:sz w:val="16"/>
                <w:szCs w:val="16"/>
              </w:rPr>
              <w:t xml:space="preserve"> </w:t>
            </w:r>
            <w:r w:rsidRPr="00FC4A20">
              <w:rPr>
                <w:rFonts w:ascii="Times New Roman" w:eastAsia="Times New Roman" w:hAnsi="Times New Roman" w:cs="Times New Roman"/>
                <w:color w:val="000000"/>
                <w:sz w:val="16"/>
                <w:szCs w:val="16"/>
              </w:rPr>
              <w:t>организациями</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Конкурс для привлечения инвесторов</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Создание организации с участием </w:t>
            </w:r>
            <w:r w:rsidR="00BF799E" w:rsidRPr="00FC4A20">
              <w:rPr>
                <w:rFonts w:ascii="Times New Roman" w:eastAsia="Times New Roman" w:hAnsi="Times New Roman" w:cs="Times New Roman"/>
                <w:color w:val="000000"/>
                <w:sz w:val="16"/>
                <w:szCs w:val="16"/>
              </w:rPr>
              <w:t>СП</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Создание организации с участием действующей ресурсоснабжающей организации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Другие варианты</w:t>
            </w: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r>
      <w:tr w:rsidR="00086826" w:rsidRPr="00B26DF5" w:rsidTr="006C5D6D">
        <w:trPr>
          <w:trHeight w:val="1350"/>
        </w:trPr>
        <w:tc>
          <w:tcPr>
            <w:tcW w:w="1139" w:type="dxa"/>
            <w:vMerge w:val="restart"/>
            <w:tcBorders>
              <w:top w:val="nil"/>
              <w:left w:val="single" w:sz="4" w:space="0" w:color="auto"/>
              <w:bottom w:val="single" w:sz="4" w:space="0" w:color="000000"/>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Теплоснабжение </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Реконструкция и замена котлоагрегатов </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r w:rsidR="005E420C" w:rsidRPr="00FC4A20">
              <w:rPr>
                <w:rFonts w:ascii="Times New Roman" w:eastAsia="Times New Roman" w:hAnsi="Times New Roman" w:cs="Times New Roman"/>
                <w:color w:val="000000"/>
                <w:sz w:val="16"/>
                <w:szCs w:val="16"/>
              </w:rPr>
              <w:t xml:space="preserve"> </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FC4A20">
        <w:trPr>
          <w:trHeight w:val="742"/>
        </w:trPr>
        <w:tc>
          <w:tcPr>
            <w:tcW w:w="1139" w:type="dxa"/>
            <w:vMerge/>
            <w:tcBorders>
              <w:top w:val="nil"/>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Реконструкция теплотрасс с использованием труб типа Касафлекс</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4E11C9"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FC4A20">
        <w:trPr>
          <w:trHeight w:val="1095"/>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lastRenderedPageBreak/>
              <w:t xml:space="preserve">Водоснабжение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Реконструкция и развитие системы водоснабжения </w:t>
            </w:r>
            <w:r w:rsidR="0008586B" w:rsidRPr="00FC4A20">
              <w:rPr>
                <w:rFonts w:ascii="Times New Roman" w:eastAsia="Times New Roman" w:hAnsi="Times New Roman" w:cs="Times New Roman"/>
                <w:color w:val="000000"/>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4E11C9"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00900D07" w:rsidRPr="00FC4A20">
              <w:rPr>
                <w:rFonts w:ascii="Times New Roman" w:eastAsia="Times New Roman" w:hAnsi="Times New Roman" w:cs="Times New Roman"/>
                <w:color w:val="000000"/>
                <w:sz w:val="16"/>
                <w:szCs w:val="16"/>
              </w:rPr>
              <w:t xml:space="preserve"> </w:t>
            </w:r>
            <w:r w:rsidRPr="00FC4A20">
              <w:rPr>
                <w:rFonts w:ascii="Times New Roman" w:eastAsia="Times New Roman" w:hAnsi="Times New Roman" w:cs="Times New Roman"/>
                <w:color w:val="000000"/>
                <w:sz w:val="16"/>
                <w:szCs w:val="16"/>
              </w:rPr>
              <w:t>организациями</w:t>
            </w:r>
          </w:p>
        </w:tc>
      </w:tr>
      <w:tr w:rsidR="00086826" w:rsidRPr="00B26DF5" w:rsidTr="006C5D6D">
        <w:trPr>
          <w:trHeight w:val="315"/>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Водоотведение</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4E11C9" w:rsidP="00B26DF5">
            <w:pPr>
              <w:rPr>
                <w:rFonts w:ascii="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6C5D6D">
        <w:trPr>
          <w:trHeight w:val="45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Сбор и утилизация ТБО</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rPr>
                <w:rFonts w:ascii="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bl>
    <w:p w:rsidR="00A95723" w:rsidRPr="00B26DF5" w:rsidRDefault="00B245A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Проекты, касающиеся</w:t>
      </w:r>
      <w:r w:rsidR="00086826" w:rsidRPr="00B26DF5">
        <w:rPr>
          <w:rFonts w:ascii="Times New Roman" w:hAnsi="Times New Roman" w:cs="Times New Roman"/>
          <w:sz w:val="20"/>
          <w:szCs w:val="20"/>
        </w:rPr>
        <w:t xml:space="preserve"> модернизации системы теплоснабжения, с точки зрения как экономической, так и социальной эффективности, рекомендуется реализовывать с помощью создания специализированной организации с участием ресурсоснабжающей компании. Это </w:t>
      </w:r>
      <w:r w:rsidRPr="00B26DF5">
        <w:rPr>
          <w:rFonts w:ascii="Times New Roman" w:hAnsi="Times New Roman" w:cs="Times New Roman"/>
          <w:sz w:val="20"/>
          <w:szCs w:val="20"/>
        </w:rPr>
        <w:t>делается в связи с тем, что дополнительная тарифная нагрузка на потребителя по проведенным расчетам, является существенной. Однако, в связи с законодательной неопределенностью механизма энергосервисных контрактов на момент подготовки программы, данный вариант носит исключительно рекомендательный характер.</w:t>
      </w: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14. ПРОГРАММЫ ИНВЕСТИЦИОННЫХ ПРОЕКТОВ, ТАРИФ И ПЛАТА (ТАРИФ) ЗА ПОДКЛЮЧЕНИЕ (ПРИСОЕДИНЕНИЕ).</w:t>
      </w:r>
    </w:p>
    <w:p w:rsidR="00B34C46" w:rsidRPr="00B26DF5" w:rsidRDefault="00B34C46" w:rsidP="00B26DF5">
      <w:pPr>
        <w:ind w:firstLine="709"/>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rPr>
        <w:t>В таблице 14.1 программа инвестиционных проектов сформирована по следующ</w:t>
      </w:r>
      <w:r w:rsidR="006749B9" w:rsidRPr="00B26DF5">
        <w:rPr>
          <w:rFonts w:ascii="Times New Roman" w:hAnsi="Times New Roman" w:cs="Times New Roman"/>
          <w:sz w:val="20"/>
          <w:szCs w:val="20"/>
        </w:rPr>
        <w:t xml:space="preserve">им </w:t>
      </w:r>
      <w:r w:rsidRPr="00B26DF5">
        <w:rPr>
          <w:rFonts w:ascii="Times New Roman" w:hAnsi="Times New Roman" w:cs="Times New Roman"/>
          <w:sz w:val="20"/>
          <w:szCs w:val="20"/>
        </w:rPr>
        <w:t>признакам</w:t>
      </w:r>
      <w:r w:rsidR="006749B9" w:rsidRPr="00B26DF5">
        <w:rPr>
          <w:rFonts w:ascii="Times New Roman" w:hAnsi="Times New Roman" w:cs="Times New Roman"/>
          <w:sz w:val="20"/>
          <w:szCs w:val="20"/>
        </w:rPr>
        <w:t>:</w:t>
      </w:r>
      <w:r w:rsidRPr="00B26DF5">
        <w:rPr>
          <w:rFonts w:ascii="Times New Roman" w:hAnsi="Times New Roman" w:cs="Times New Roman"/>
          <w:sz w:val="20"/>
          <w:szCs w:val="20"/>
        </w:rPr>
        <w:t xml:space="preserve"> </w:t>
      </w:r>
      <w:r w:rsidRPr="00B26DF5">
        <w:rPr>
          <w:rFonts w:ascii="Times New Roman" w:hAnsi="Times New Roman" w:cs="Times New Roman"/>
          <w:sz w:val="20"/>
          <w:szCs w:val="20"/>
        </w:rPr>
        <w:br/>
      </w:r>
      <w:r w:rsidRPr="00B26DF5">
        <w:rPr>
          <w:rFonts w:ascii="Times New Roman" w:hAnsi="Times New Roman" w:cs="Times New Roman"/>
          <w:sz w:val="20"/>
          <w:szCs w:val="20"/>
          <w:shd w:val="clear" w:color="auto" w:fill="FFFFFF"/>
        </w:rPr>
        <w:t>- нацеленные на присоединение новых потребителей;</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повышение надежности ресурсоснабжения;</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выполнение экологических требований;</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выполнение требований законодательства об энергосбережении;</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высокоэффективные проекты (со сроками окупаемости за счет получаемых эффектов при принятой средней стоимости инвестиций до 7 лет);</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проекты со сроками окупаемости более 15 лет;</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По каждой группе проектов приведено обоснование источников финансирования на всем прогнозном периоде, в том числе бюджетов разных уровней, кредитов , средств частных инвесторов, дополнительной эмиссии акций, собственных источников,  сделана оценка совокупных инвестиционных  затрат по каждой организации коммунального комплекса, по которой имеются проекты, на всем прогнозном периоде.</w:t>
      </w:r>
    </w:p>
    <w:p w:rsidR="00B245AD" w:rsidRPr="00B26DF5" w:rsidRDefault="00B34C46"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Провести оценку уровней тарифов на каждый коммунальный ресурс, а также размера платы (тарифа) за подключение (присоединение) к системам коммунальной инфраструктуры, необходимых для реализации проектов, на всем прогнозном периоде не представляется возможным, в связи с неопределенностью фактических источников финансирования на момент реализации проектов.</w:t>
      </w:r>
      <w:r w:rsidRPr="00B26DF5">
        <w:rPr>
          <w:rStyle w:val="apple-converted-space"/>
          <w:rFonts w:ascii="Times New Roman" w:hAnsi="Times New Roman" w:cs="Times New Roman"/>
          <w:sz w:val="20"/>
          <w:szCs w:val="20"/>
          <w:shd w:val="clear" w:color="auto" w:fill="FFFFFF"/>
        </w:rPr>
        <w:t> </w:t>
      </w:r>
    </w:p>
    <w:p w:rsidR="001D598C" w:rsidRPr="00B26DF5" w:rsidRDefault="001D598C" w:rsidP="00B26DF5">
      <w:pPr>
        <w:rPr>
          <w:rFonts w:ascii="Times New Roman" w:hAnsi="Times New Roman" w:cs="Times New Roman"/>
          <w:color w:val="008000"/>
          <w:sz w:val="20"/>
          <w:szCs w:val="20"/>
        </w:rPr>
        <w:sectPr w:rsidR="001D598C" w:rsidRPr="00B26DF5" w:rsidSect="00C87C8E">
          <w:pgSz w:w="11900" w:h="16840"/>
          <w:pgMar w:top="37" w:right="560" w:bottom="568" w:left="1134" w:header="426" w:footer="440" w:gutter="0"/>
          <w:cols w:space="708"/>
          <w:docGrid w:linePitch="360"/>
        </w:sectPr>
      </w:pPr>
    </w:p>
    <w:p w:rsidR="001D598C" w:rsidRPr="00B26DF5" w:rsidRDefault="006749B9" w:rsidP="00B26DF5">
      <w:pPr>
        <w:ind w:firstLine="426"/>
        <w:rPr>
          <w:rFonts w:ascii="Times New Roman" w:hAnsi="Times New Roman" w:cs="Times New Roman"/>
          <w:sz w:val="20"/>
          <w:szCs w:val="20"/>
        </w:rPr>
      </w:pPr>
      <w:r w:rsidRPr="00B26DF5">
        <w:rPr>
          <w:rFonts w:ascii="Times New Roman" w:hAnsi="Times New Roman" w:cs="Times New Roman"/>
          <w:sz w:val="20"/>
          <w:szCs w:val="20"/>
        </w:rPr>
        <w:lastRenderedPageBreak/>
        <w:t>Табл.14.1. - Источники финансирования инвестиционных проектов</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268"/>
        <w:gridCol w:w="878"/>
        <w:gridCol w:w="1248"/>
        <w:gridCol w:w="567"/>
        <w:gridCol w:w="708"/>
        <w:gridCol w:w="851"/>
        <w:gridCol w:w="709"/>
        <w:gridCol w:w="708"/>
        <w:gridCol w:w="567"/>
        <w:gridCol w:w="568"/>
        <w:gridCol w:w="567"/>
        <w:gridCol w:w="708"/>
        <w:gridCol w:w="1843"/>
      </w:tblGrid>
      <w:tr w:rsidR="001D598C" w:rsidRPr="00B26DF5" w:rsidTr="000B55D7">
        <w:trPr>
          <w:trHeight w:val="20"/>
          <w:jc w:val="center"/>
        </w:trPr>
        <w:tc>
          <w:tcPr>
            <w:tcW w:w="3256"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Категория проекта</w:t>
            </w:r>
          </w:p>
        </w:tc>
        <w:tc>
          <w:tcPr>
            <w:tcW w:w="226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Название проекта</w:t>
            </w:r>
          </w:p>
        </w:tc>
        <w:tc>
          <w:tcPr>
            <w:tcW w:w="87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Сфера ЖКХ</w:t>
            </w:r>
          </w:p>
        </w:tc>
        <w:tc>
          <w:tcPr>
            <w:tcW w:w="124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Действующая ресурсоснабжающая организация </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Стоимость реализации</w:t>
            </w:r>
          </w:p>
        </w:tc>
        <w:tc>
          <w:tcPr>
            <w:tcW w:w="5386" w:type="dxa"/>
            <w:gridSpan w:val="8"/>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Потребность в финансировании в разрезе источников</w:t>
            </w:r>
          </w:p>
        </w:tc>
        <w:tc>
          <w:tcPr>
            <w:tcW w:w="1843"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Примечание: условия финансирования</w:t>
            </w:r>
          </w:p>
        </w:tc>
      </w:tr>
      <w:tr w:rsidR="001D598C" w:rsidRPr="00B26DF5" w:rsidTr="000B55D7">
        <w:trPr>
          <w:trHeight w:val="20"/>
          <w:jc w:val="center"/>
        </w:trPr>
        <w:tc>
          <w:tcPr>
            <w:tcW w:w="3256"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226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7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24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всего </w:t>
            </w:r>
          </w:p>
        </w:tc>
        <w:tc>
          <w:tcPr>
            <w:tcW w:w="2268" w:type="dxa"/>
            <w:gridSpan w:val="3"/>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 бюджетные средства</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кредиты</w:t>
            </w:r>
          </w:p>
        </w:tc>
        <w:tc>
          <w:tcPr>
            <w:tcW w:w="56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дополнительная эмиссия акций</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средства инвесторов </w:t>
            </w:r>
          </w:p>
        </w:tc>
        <w:tc>
          <w:tcPr>
            <w:tcW w:w="70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собственные средства предприятий </w:t>
            </w:r>
          </w:p>
        </w:tc>
        <w:tc>
          <w:tcPr>
            <w:tcW w:w="1843"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r>
      <w:tr w:rsidR="001D598C" w:rsidRPr="00B26DF5" w:rsidTr="000B55D7">
        <w:trPr>
          <w:cantSplit/>
          <w:trHeight w:val="1749"/>
          <w:jc w:val="center"/>
        </w:trPr>
        <w:tc>
          <w:tcPr>
            <w:tcW w:w="3256"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226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7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24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51"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федеральный бюджет</w:t>
            </w:r>
          </w:p>
        </w:tc>
        <w:tc>
          <w:tcPr>
            <w:tcW w:w="709"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региональный бюджет </w:t>
            </w:r>
          </w:p>
        </w:tc>
        <w:tc>
          <w:tcPr>
            <w:tcW w:w="708"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муниципальный бюджет</w:t>
            </w: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8"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843"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r>
      <w:tr w:rsidR="001D598C" w:rsidRPr="00B26DF5" w:rsidTr="000B55D7">
        <w:trPr>
          <w:cantSplit/>
          <w:trHeight w:val="650"/>
          <w:jc w:val="center"/>
        </w:trPr>
        <w:tc>
          <w:tcPr>
            <w:tcW w:w="3256" w:type="dxa"/>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Нацеленные на присоединение новых потребителей;</w:t>
            </w:r>
          </w:p>
        </w:tc>
        <w:tc>
          <w:tcPr>
            <w:tcW w:w="226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87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24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851"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9"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843" w:type="dxa"/>
            <w:shd w:val="clear" w:color="auto" w:fill="auto"/>
            <w:vAlign w:val="center"/>
            <w:hideMark/>
          </w:tcPr>
          <w:p w:rsidR="001D598C" w:rsidRPr="00B607A0" w:rsidRDefault="001D598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547"/>
          <w:jc w:val="center"/>
        </w:trPr>
        <w:tc>
          <w:tcPr>
            <w:tcW w:w="3256" w:type="dxa"/>
            <w:vMerge w:val="restart"/>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Обеспечивающие повышение надежности ресурсоснабжения</w:t>
            </w:r>
          </w:p>
        </w:tc>
        <w:tc>
          <w:tcPr>
            <w:tcW w:w="226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Реконструкция и замена котлоагрегатов </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697"/>
          <w:jc w:val="center"/>
        </w:trPr>
        <w:tc>
          <w:tcPr>
            <w:tcW w:w="3256" w:type="dxa"/>
            <w:vMerge/>
            <w:vAlign w:val="center"/>
            <w:hideMark/>
          </w:tcPr>
          <w:p w:rsidR="00DF089C" w:rsidRPr="00B26DF5" w:rsidRDefault="00DF089C" w:rsidP="00B26DF5">
            <w:pPr>
              <w:rPr>
                <w:rFonts w:ascii="Times New Roman" w:eastAsia="Times New Roman" w:hAnsi="Times New Roman" w:cs="Times New Roman"/>
                <w:color w:val="000000"/>
                <w:sz w:val="20"/>
                <w:szCs w:val="20"/>
              </w:rPr>
            </w:pPr>
          </w:p>
        </w:tc>
        <w:tc>
          <w:tcPr>
            <w:tcW w:w="2268" w:type="dxa"/>
            <w:shd w:val="clear" w:color="auto" w:fill="auto"/>
            <w:vAlign w:val="center"/>
            <w:hideMark/>
          </w:tcPr>
          <w:p w:rsidR="00DF089C" w:rsidRPr="000B55D7" w:rsidRDefault="00DF089C"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 xml:space="preserve">Реконструкция тепловых сетей  </w:t>
            </w:r>
            <w:r w:rsidR="001005A2" w:rsidRPr="000B55D7">
              <w:rPr>
                <w:rFonts w:ascii="Times New Roman" w:eastAsia="Times New Roman" w:hAnsi="Times New Roman" w:cs="Times New Roman"/>
                <w:color w:val="000000"/>
                <w:sz w:val="16"/>
                <w:szCs w:val="16"/>
              </w:rPr>
              <w:t>Хор-Тагнинского</w:t>
            </w:r>
            <w:r w:rsidR="00B607A0" w:rsidRPr="000B55D7">
              <w:rPr>
                <w:rFonts w:ascii="Times New Roman" w:eastAsia="Times New Roman" w:hAnsi="Times New Roman" w:cs="Times New Roman"/>
                <w:color w:val="000000"/>
                <w:sz w:val="16"/>
                <w:szCs w:val="16"/>
              </w:rPr>
              <w:t xml:space="preserve"> м</w:t>
            </w:r>
            <w:r w:rsidRPr="000B55D7">
              <w:rPr>
                <w:rFonts w:ascii="Times New Roman" w:eastAsia="Times New Roman" w:hAnsi="Times New Roman" w:cs="Times New Roman"/>
                <w:color w:val="000000"/>
                <w:sz w:val="16"/>
                <w:szCs w:val="16"/>
              </w:rPr>
              <w:t>униципального образования</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834"/>
          <w:jc w:val="center"/>
        </w:trPr>
        <w:tc>
          <w:tcPr>
            <w:tcW w:w="3256" w:type="dxa"/>
            <w:vMerge/>
            <w:vAlign w:val="center"/>
            <w:hideMark/>
          </w:tcPr>
          <w:p w:rsidR="00DF089C" w:rsidRPr="00B26DF5" w:rsidRDefault="00DF089C" w:rsidP="00B26DF5">
            <w:pPr>
              <w:rPr>
                <w:rFonts w:ascii="Times New Roman" w:eastAsia="Times New Roman" w:hAnsi="Times New Roman" w:cs="Times New Roman"/>
                <w:color w:val="000000"/>
                <w:sz w:val="20"/>
                <w:szCs w:val="20"/>
              </w:rPr>
            </w:pPr>
          </w:p>
        </w:tc>
        <w:tc>
          <w:tcPr>
            <w:tcW w:w="2268" w:type="dxa"/>
            <w:shd w:val="clear" w:color="auto" w:fill="auto"/>
            <w:vAlign w:val="center"/>
            <w:hideMark/>
          </w:tcPr>
          <w:p w:rsidR="00DF089C" w:rsidRPr="000B55D7" w:rsidRDefault="00DF089C"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 xml:space="preserve">Реконструкция и развитие системы водоснабжения и водоотведения  </w:t>
            </w:r>
            <w:r w:rsidR="001005A2" w:rsidRPr="000B55D7">
              <w:rPr>
                <w:rFonts w:ascii="Times New Roman" w:eastAsia="Times New Roman" w:hAnsi="Times New Roman" w:cs="Times New Roman"/>
                <w:color w:val="000000"/>
                <w:sz w:val="16"/>
                <w:szCs w:val="16"/>
              </w:rPr>
              <w:t>Хор-Тагнинского</w:t>
            </w:r>
            <w:r w:rsidR="00B607A0" w:rsidRPr="000B55D7">
              <w:rPr>
                <w:rFonts w:ascii="Times New Roman" w:eastAsia="Times New Roman" w:hAnsi="Times New Roman" w:cs="Times New Roman"/>
                <w:color w:val="000000"/>
                <w:sz w:val="16"/>
                <w:szCs w:val="16"/>
              </w:rPr>
              <w:t xml:space="preserve"> м</w:t>
            </w:r>
            <w:r w:rsidRPr="000B55D7">
              <w:rPr>
                <w:rFonts w:ascii="Times New Roman" w:eastAsia="Times New Roman" w:hAnsi="Times New Roman" w:cs="Times New Roman"/>
                <w:color w:val="000000"/>
                <w:sz w:val="16"/>
                <w:szCs w:val="16"/>
              </w:rPr>
              <w:t>униципального образования</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57559" w:rsidRPr="00B26DF5" w:rsidTr="000B55D7">
        <w:trPr>
          <w:cantSplit/>
          <w:trHeight w:val="562"/>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Обеспечивающие выполнение экологических требований</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698"/>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Обеспечивающие выполнение требований законодательства об энергосбережении</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655"/>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Высокоэффективные проекты (со сроками окупаемости за счет получаемых эффектов при принятой средней стоимости инвестиций до 7 лет);</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57559" w:rsidRPr="00B26DF5" w:rsidTr="000B55D7">
        <w:trPr>
          <w:cantSplit/>
          <w:trHeight w:val="1134"/>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strike/>
                <w:color w:val="000000"/>
                <w:sz w:val="16"/>
                <w:szCs w:val="16"/>
              </w:rPr>
            </w:pPr>
            <w:r w:rsidRPr="000B55D7">
              <w:rPr>
                <w:rFonts w:ascii="Times New Roman" w:eastAsia="Times New Roman" w:hAnsi="Times New Roman" w:cs="Times New Roman"/>
                <w:strike/>
                <w:color w:val="000000"/>
                <w:sz w:val="16"/>
                <w:szCs w:val="16"/>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262"/>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strike/>
                <w:color w:val="000000"/>
                <w:sz w:val="16"/>
                <w:szCs w:val="16"/>
              </w:rPr>
            </w:pPr>
            <w:r w:rsidRPr="000B55D7">
              <w:rPr>
                <w:rFonts w:ascii="Times New Roman" w:eastAsia="Times New Roman" w:hAnsi="Times New Roman" w:cs="Times New Roman"/>
                <w:strike/>
                <w:color w:val="000000"/>
                <w:sz w:val="16"/>
                <w:szCs w:val="16"/>
              </w:rPr>
              <w:t>Проекты со сроками окупаемости более 15 лет</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bl>
    <w:p w:rsidR="001D598C" w:rsidRPr="00B26DF5" w:rsidRDefault="001D598C" w:rsidP="00B26DF5">
      <w:pPr>
        <w:rPr>
          <w:rFonts w:ascii="Times New Roman" w:hAnsi="Times New Roman" w:cs="Times New Roman"/>
          <w:color w:val="008000"/>
          <w:sz w:val="20"/>
          <w:szCs w:val="20"/>
        </w:rPr>
        <w:sectPr w:rsidR="001D598C" w:rsidRPr="00B26DF5" w:rsidSect="001D598C">
          <w:pgSz w:w="16840" w:h="11900" w:orient="landscape"/>
          <w:pgMar w:top="851" w:right="397" w:bottom="561" w:left="567" w:header="425" w:footer="442" w:gutter="0"/>
          <w:cols w:space="708"/>
          <w:docGrid w:linePitch="360"/>
        </w:sectPr>
      </w:pPr>
    </w:p>
    <w:p w:rsidR="00A95723" w:rsidRPr="00B26DF5" w:rsidRDefault="00AF5411"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lastRenderedPageBreak/>
        <w:t>15. ПРОГНОЗ РАСХОДОВ НАСЕЛЕНИЯ НА КОММУНАЛЬНЫЕ РАСХОДЫ,  ПРОВЕРКА ДОСТУПНОСТИ ТАРИФОВ НА КОММУНАЛЬНЫЕ УСЛУГИ</w:t>
      </w:r>
    </w:p>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ConsPlusNormal"/>
        <w:ind w:firstLine="540"/>
        <w:jc w:val="both"/>
        <w:rPr>
          <w:rFonts w:ascii="Times New Roman" w:hAnsi="Times New Roman" w:cs="Times New Roman"/>
          <w:color w:val="008000"/>
          <w:lang w:val="ru-RU"/>
        </w:rPr>
      </w:pPr>
      <w:r w:rsidRPr="00B26DF5">
        <w:rPr>
          <w:rFonts w:ascii="Times New Roman" w:eastAsiaTheme="minorEastAsia" w:hAnsi="Times New Roman" w:cs="Times New Roman"/>
          <w:lang w:val="ru-RU"/>
        </w:rPr>
        <w:t>Тарифы на коммунальные услуги</w:t>
      </w:r>
      <w:r w:rsidR="000A5BCA" w:rsidRPr="00B26DF5">
        <w:rPr>
          <w:rFonts w:ascii="Times New Roman" w:hAnsi="Times New Roman" w:cs="Times New Roman"/>
          <w:lang w:val="ru-RU"/>
        </w:rPr>
        <w:t xml:space="preserve"> и нормативы представленные в таблицах 15.1 и 15.2 имеют не абсолютные, а приведенные значения в целях сопоставимости и унификации показателей. </w:t>
      </w:r>
    </w:p>
    <w:p w:rsidR="00A95723" w:rsidRPr="00B26DF5" w:rsidRDefault="00A95723" w:rsidP="00B26DF5">
      <w:pPr>
        <w:rPr>
          <w:rFonts w:ascii="Times New Roman" w:hAnsi="Times New Roman" w:cs="Times New Roman"/>
          <w:color w:val="008000"/>
          <w:sz w:val="20"/>
          <w:szCs w:val="20"/>
        </w:rPr>
      </w:pP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 15.1. Расчётные тарифы на прогнозный период. </w:t>
      </w:r>
    </w:p>
    <w:tbl>
      <w:tblPr>
        <w:tblW w:w="9760" w:type="dxa"/>
        <w:tblInd w:w="93" w:type="dxa"/>
        <w:tblLook w:val="04A0" w:firstRow="1" w:lastRow="0" w:firstColumn="1" w:lastColumn="0" w:noHBand="0" w:noVBand="1"/>
      </w:tblPr>
      <w:tblGrid>
        <w:gridCol w:w="2279"/>
        <w:gridCol w:w="1727"/>
        <w:gridCol w:w="1294"/>
        <w:gridCol w:w="1600"/>
        <w:gridCol w:w="1412"/>
        <w:gridCol w:w="1448"/>
      </w:tblGrid>
      <w:tr w:rsidR="00745D1B" w:rsidRPr="00B26DF5" w:rsidTr="005224BB">
        <w:trPr>
          <w:trHeight w:val="451"/>
        </w:trPr>
        <w:tc>
          <w:tcPr>
            <w:tcW w:w="2279"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1727"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29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600"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41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448"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EC0E06">
        <w:trPr>
          <w:trHeight w:val="345"/>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руб/м3 </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14,57</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22,87</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35,91</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35,91</w:t>
            </w:r>
          </w:p>
        </w:tc>
      </w:tr>
      <w:tr w:rsidR="00745D1B" w:rsidRPr="00B26DF5" w:rsidTr="005224BB">
        <w:trPr>
          <w:trHeight w:val="302"/>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Водоотведение, руб/м3 </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руб/м3</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19,83</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31,13</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48,88</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48,88</w:t>
            </w:r>
          </w:p>
        </w:tc>
      </w:tr>
      <w:tr w:rsidR="00745D1B" w:rsidRPr="00B26DF5" w:rsidTr="005224BB">
        <w:trPr>
          <w:trHeight w:val="251"/>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руб/Гкал </w:t>
            </w:r>
          </w:p>
        </w:tc>
        <w:tc>
          <w:tcPr>
            <w:tcW w:w="1294"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2300,47</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3396,32</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5332,22</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5332,22</w:t>
            </w:r>
          </w:p>
        </w:tc>
      </w:tr>
      <w:tr w:rsidR="00745D1B" w:rsidRPr="00B26DF5" w:rsidTr="005224BB">
        <w:trPr>
          <w:trHeight w:val="126"/>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руб/кВтч</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12,128</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19,04</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29,89</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29,89</w:t>
            </w:r>
          </w:p>
        </w:tc>
      </w:tr>
      <w:tr w:rsidR="00745D1B" w:rsidRPr="00B26DF5" w:rsidTr="00EC0E06">
        <w:trPr>
          <w:trHeight w:val="330"/>
        </w:trPr>
        <w:tc>
          <w:tcPr>
            <w:tcW w:w="2279"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w:t>
            </w:r>
          </w:p>
        </w:tc>
        <w:tc>
          <w:tcPr>
            <w:tcW w:w="1727" w:type="dxa"/>
            <w:tcBorders>
              <w:top w:val="nil"/>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руб. за 1 куб. м. </w:t>
            </w:r>
          </w:p>
        </w:tc>
        <w:tc>
          <w:tcPr>
            <w:tcW w:w="1294" w:type="dxa"/>
            <w:tcBorders>
              <w:top w:val="nil"/>
              <w:left w:val="nil"/>
              <w:bottom w:val="single" w:sz="12"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600"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412"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448"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r>
    </w:tbl>
    <w:p w:rsidR="00A95723" w:rsidRPr="00B26DF5" w:rsidRDefault="00A95723" w:rsidP="00B26DF5">
      <w:pPr>
        <w:rPr>
          <w:rFonts w:ascii="Times New Roman" w:hAnsi="Times New Roman" w:cs="Times New Roman"/>
          <w:sz w:val="20"/>
          <w:szCs w:val="20"/>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Фактические данные и расчёт среднемесячного платежа на человека приведены ниже в таблицах. </w:t>
      </w: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15.2 Норматив и среднемесячный платёж за ресур</w:t>
      </w:r>
      <w:r w:rsidR="00900D07"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p>
    <w:tbl>
      <w:tblPr>
        <w:tblW w:w="9673" w:type="dxa"/>
        <w:tblInd w:w="93" w:type="dxa"/>
        <w:tblLayout w:type="fixed"/>
        <w:tblLook w:val="04A0" w:firstRow="1" w:lastRow="0" w:firstColumn="1" w:lastColumn="0" w:noHBand="0" w:noVBand="1"/>
      </w:tblPr>
      <w:tblGrid>
        <w:gridCol w:w="2339"/>
        <w:gridCol w:w="2407"/>
        <w:gridCol w:w="1974"/>
        <w:gridCol w:w="1512"/>
        <w:gridCol w:w="1441"/>
      </w:tblGrid>
      <w:tr w:rsidR="00720B9F" w:rsidRPr="00B26DF5" w:rsidTr="003A6EDB">
        <w:trPr>
          <w:trHeight w:val="345"/>
        </w:trPr>
        <w:tc>
          <w:tcPr>
            <w:tcW w:w="2339"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4381"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w:t>
            </w:r>
            <w:r w:rsidR="00745D1B" w:rsidRPr="00B26DF5">
              <w:rPr>
                <w:rFonts w:ascii="Times New Roman" w:eastAsia="Times New Roman" w:hAnsi="Times New Roman" w:cs="Times New Roman"/>
                <w:b/>
                <w:bCs/>
                <w:color w:val="000000"/>
                <w:sz w:val="20"/>
                <w:szCs w:val="20"/>
              </w:rPr>
              <w:t>6</w:t>
            </w:r>
          </w:p>
        </w:tc>
        <w:tc>
          <w:tcPr>
            <w:tcW w:w="2953" w:type="dxa"/>
            <w:gridSpan w:val="2"/>
            <w:tcBorders>
              <w:top w:val="single" w:sz="12" w:space="0" w:color="auto"/>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w:t>
            </w:r>
            <w:r w:rsidR="00745D1B" w:rsidRPr="00B26DF5">
              <w:rPr>
                <w:rFonts w:ascii="Times New Roman" w:eastAsia="Times New Roman" w:hAnsi="Times New Roman" w:cs="Times New Roman"/>
                <w:b/>
                <w:bCs/>
                <w:color w:val="000000"/>
                <w:sz w:val="20"/>
                <w:szCs w:val="20"/>
              </w:rPr>
              <w:t>7</w:t>
            </w:r>
          </w:p>
        </w:tc>
      </w:tr>
      <w:tr w:rsidR="00720B9F" w:rsidRPr="00B26DF5" w:rsidTr="003A6EDB">
        <w:trPr>
          <w:trHeight w:val="917"/>
        </w:trPr>
        <w:tc>
          <w:tcPr>
            <w:tcW w:w="2339" w:type="dxa"/>
            <w:vMerge/>
            <w:tcBorders>
              <w:top w:val="single" w:sz="12" w:space="0" w:color="auto"/>
              <w:left w:val="single" w:sz="12" w:space="0" w:color="auto"/>
              <w:bottom w:val="single" w:sz="12" w:space="0" w:color="000000"/>
              <w:right w:val="single" w:sz="12" w:space="0" w:color="auto"/>
            </w:tcBorders>
            <w:vAlign w:val="center"/>
            <w:hideMark/>
          </w:tcPr>
          <w:p w:rsidR="00720B9F" w:rsidRPr="00B26DF5" w:rsidRDefault="00720B9F" w:rsidP="00B26DF5">
            <w:pPr>
              <w:rPr>
                <w:rFonts w:ascii="Times New Roman" w:eastAsia="Times New Roman" w:hAnsi="Times New Roman" w:cs="Times New Roman"/>
                <w:b/>
                <w:bCs/>
                <w:color w:val="000000"/>
                <w:sz w:val="20"/>
                <w:szCs w:val="20"/>
              </w:rPr>
            </w:pPr>
          </w:p>
        </w:tc>
        <w:tc>
          <w:tcPr>
            <w:tcW w:w="2407"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 в ме</w:t>
            </w:r>
            <w:r w:rsidR="00D47A6E" w:rsidRPr="00B26DF5">
              <w:rPr>
                <w:rFonts w:ascii="Times New Roman" w:eastAsia="Times New Roman" w:hAnsi="Times New Roman" w:cs="Times New Roman"/>
                <w:color w:val="000000"/>
                <w:sz w:val="20"/>
                <w:szCs w:val="20"/>
              </w:rPr>
              <w:t>п.</w:t>
            </w:r>
          </w:p>
        </w:tc>
        <w:tc>
          <w:tcPr>
            <w:tcW w:w="1974"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c>
          <w:tcPr>
            <w:tcW w:w="1512"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441"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r>
      <w:tr w:rsidR="004E2326" w:rsidRPr="00B26DF5" w:rsidTr="003A6EDB">
        <w:trPr>
          <w:trHeight w:val="334"/>
        </w:trPr>
        <w:tc>
          <w:tcPr>
            <w:tcW w:w="2339" w:type="dxa"/>
            <w:tcBorders>
              <w:top w:val="nil"/>
              <w:left w:val="single" w:sz="12" w:space="0" w:color="auto"/>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 м3</w:t>
            </w:r>
          </w:p>
        </w:tc>
        <w:tc>
          <w:tcPr>
            <w:tcW w:w="2407" w:type="dxa"/>
            <w:tcBorders>
              <w:top w:val="nil"/>
              <w:left w:val="nil"/>
              <w:bottom w:val="single" w:sz="8"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974" w:type="dxa"/>
            <w:tcBorders>
              <w:top w:val="nil"/>
              <w:left w:val="nil"/>
              <w:bottom w:val="single" w:sz="8"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99,08</w:t>
            </w:r>
          </w:p>
        </w:tc>
        <w:tc>
          <w:tcPr>
            <w:tcW w:w="1512" w:type="dxa"/>
            <w:tcBorders>
              <w:top w:val="nil"/>
              <w:left w:val="nil"/>
              <w:bottom w:val="single" w:sz="8"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441" w:type="dxa"/>
            <w:tcBorders>
              <w:top w:val="nil"/>
              <w:left w:val="nil"/>
              <w:bottom w:val="single" w:sz="8"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99,08</w:t>
            </w:r>
          </w:p>
        </w:tc>
      </w:tr>
      <w:tr w:rsidR="004E2326" w:rsidRPr="00B26DF5" w:rsidTr="003A6EDB">
        <w:trPr>
          <w:trHeight w:val="265"/>
        </w:trPr>
        <w:tc>
          <w:tcPr>
            <w:tcW w:w="2339" w:type="dxa"/>
            <w:tcBorders>
              <w:top w:val="nil"/>
              <w:left w:val="single" w:sz="12" w:space="0" w:color="auto"/>
              <w:bottom w:val="single" w:sz="12"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Водоотведение, м3</w:t>
            </w:r>
          </w:p>
        </w:tc>
        <w:tc>
          <w:tcPr>
            <w:tcW w:w="2407" w:type="dxa"/>
            <w:tcBorders>
              <w:top w:val="nil"/>
              <w:left w:val="nil"/>
              <w:bottom w:val="single" w:sz="12"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974" w:type="dxa"/>
            <w:tcBorders>
              <w:top w:val="nil"/>
              <w:left w:val="nil"/>
              <w:bottom w:val="single" w:sz="12"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134,84</w:t>
            </w:r>
          </w:p>
        </w:tc>
        <w:tc>
          <w:tcPr>
            <w:tcW w:w="1512" w:type="dxa"/>
            <w:tcBorders>
              <w:top w:val="nil"/>
              <w:left w:val="nil"/>
              <w:bottom w:val="single" w:sz="12"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441" w:type="dxa"/>
            <w:tcBorders>
              <w:top w:val="nil"/>
              <w:left w:val="nil"/>
              <w:bottom w:val="single" w:sz="12"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134,84</w:t>
            </w:r>
          </w:p>
        </w:tc>
      </w:tr>
    </w:tbl>
    <w:p w:rsidR="005724AB" w:rsidRPr="00B26DF5" w:rsidRDefault="005724AB" w:rsidP="00B26DF5">
      <w:pPr>
        <w:rPr>
          <w:rFonts w:ascii="Times New Roman" w:hAnsi="Times New Roman" w:cs="Times New Roman"/>
          <w:sz w:val="20"/>
          <w:szCs w:val="20"/>
        </w:rPr>
      </w:pPr>
    </w:p>
    <w:p w:rsidR="005724AB" w:rsidRPr="00B26DF5" w:rsidRDefault="005724AB" w:rsidP="00B26DF5">
      <w:pPr>
        <w:rPr>
          <w:rFonts w:ascii="Times New Roman" w:hAnsi="Times New Roman" w:cs="Times New Roman"/>
          <w:sz w:val="20"/>
          <w:szCs w:val="20"/>
        </w:rPr>
      </w:pPr>
    </w:p>
    <w:p w:rsidR="00BF799E" w:rsidRPr="00B26DF5" w:rsidRDefault="005724AB" w:rsidP="00B26DF5">
      <w:pPr>
        <w:rPr>
          <w:rFonts w:ascii="Times New Roman" w:hAnsi="Times New Roman" w:cs="Times New Roman"/>
          <w:sz w:val="20"/>
          <w:szCs w:val="20"/>
        </w:rPr>
      </w:pPr>
      <w:r w:rsidRPr="00B26DF5">
        <w:rPr>
          <w:rFonts w:ascii="Times New Roman" w:hAnsi="Times New Roman" w:cs="Times New Roman"/>
          <w:sz w:val="20"/>
          <w:szCs w:val="20"/>
        </w:rPr>
        <w:t xml:space="preserve">                                                                                                               </w:t>
      </w:r>
    </w:p>
    <w:p w:rsidR="005724AB" w:rsidRPr="00B26DF5" w:rsidRDefault="005724AB" w:rsidP="00B26DF5">
      <w:pPr>
        <w:rPr>
          <w:rFonts w:ascii="Times New Roman" w:hAnsi="Times New Roman" w:cs="Times New Roman"/>
          <w:sz w:val="20"/>
          <w:szCs w:val="20"/>
        </w:rPr>
      </w:pPr>
      <w:r w:rsidRPr="00B26DF5">
        <w:rPr>
          <w:rFonts w:ascii="Times New Roman" w:hAnsi="Times New Roman" w:cs="Times New Roman"/>
          <w:sz w:val="20"/>
          <w:szCs w:val="20"/>
        </w:rPr>
        <w:t xml:space="preserve">  Продолжение табл. 15.2</w:t>
      </w:r>
    </w:p>
    <w:tbl>
      <w:tblPr>
        <w:tblW w:w="9673" w:type="dxa"/>
        <w:tblInd w:w="93" w:type="dxa"/>
        <w:tblLook w:val="04A0" w:firstRow="1" w:lastRow="0" w:firstColumn="1" w:lastColumn="0" w:noHBand="0" w:noVBand="1"/>
      </w:tblPr>
      <w:tblGrid>
        <w:gridCol w:w="3011"/>
        <w:gridCol w:w="1843"/>
        <w:gridCol w:w="1984"/>
        <w:gridCol w:w="1418"/>
        <w:gridCol w:w="1417"/>
      </w:tblGrid>
      <w:tr w:rsidR="004E2326" w:rsidRPr="00B26DF5" w:rsidTr="003A6EDB">
        <w:trPr>
          <w:trHeight w:val="286"/>
        </w:trPr>
        <w:tc>
          <w:tcPr>
            <w:tcW w:w="3011" w:type="dxa"/>
            <w:tcBorders>
              <w:top w:val="single" w:sz="12" w:space="0" w:color="auto"/>
              <w:left w:val="single" w:sz="12" w:space="0" w:color="auto"/>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 Гкал</w:t>
            </w:r>
          </w:p>
        </w:tc>
        <w:tc>
          <w:tcPr>
            <w:tcW w:w="1843" w:type="dxa"/>
            <w:tcBorders>
              <w:top w:val="single" w:sz="12" w:space="0" w:color="auto"/>
              <w:left w:val="nil"/>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0,62</w:t>
            </w:r>
          </w:p>
        </w:tc>
        <w:tc>
          <w:tcPr>
            <w:tcW w:w="1984"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1341,22</w:t>
            </w:r>
          </w:p>
        </w:tc>
        <w:tc>
          <w:tcPr>
            <w:tcW w:w="1418"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0,62</w:t>
            </w:r>
          </w:p>
        </w:tc>
        <w:tc>
          <w:tcPr>
            <w:tcW w:w="1417"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1341,22</w:t>
            </w:r>
          </w:p>
        </w:tc>
      </w:tr>
      <w:tr w:rsidR="00720B9F" w:rsidRPr="00B26DF5" w:rsidTr="003A6EDB">
        <w:trPr>
          <w:trHeight w:val="237"/>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 кВт*ч</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788,32</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788,32</w:t>
            </w:r>
          </w:p>
        </w:tc>
      </w:tr>
      <w:tr w:rsidR="00720B9F" w:rsidRPr="00B26DF5" w:rsidTr="003A6EDB">
        <w:trPr>
          <w:trHeight w:val="208"/>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 л/м3</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EC0E0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EC0E0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r>
      <w:tr w:rsidR="00720B9F" w:rsidRPr="00B26DF5" w:rsidTr="003A6EDB">
        <w:trPr>
          <w:trHeight w:val="383"/>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Итого среднемесячный платёж за ЖКУ</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2363,46</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2363,46</w:t>
            </w:r>
          </w:p>
        </w:tc>
      </w:tr>
      <w:tr w:rsidR="00720B9F" w:rsidRPr="00B26DF5" w:rsidTr="003A6EDB">
        <w:trPr>
          <w:trHeight w:val="390"/>
        </w:trPr>
        <w:tc>
          <w:tcPr>
            <w:tcW w:w="3011"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Среднемесячный доход, руб. чел. </w:t>
            </w:r>
          </w:p>
        </w:tc>
        <w:tc>
          <w:tcPr>
            <w:tcW w:w="3827"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73D2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25600</w:t>
            </w:r>
          </w:p>
        </w:tc>
        <w:tc>
          <w:tcPr>
            <w:tcW w:w="2835"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73D2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26300</w:t>
            </w:r>
          </w:p>
        </w:tc>
      </w:tr>
      <w:tr w:rsidR="00720B9F" w:rsidRPr="00B26DF5" w:rsidTr="003A6EDB">
        <w:trPr>
          <w:trHeight w:val="330"/>
        </w:trPr>
        <w:tc>
          <w:tcPr>
            <w:tcW w:w="3011"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платы за энергетические ресурсы, %</w:t>
            </w:r>
          </w:p>
        </w:tc>
        <w:tc>
          <w:tcPr>
            <w:tcW w:w="3827"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9,23</w:t>
            </w:r>
          </w:p>
        </w:tc>
        <w:tc>
          <w:tcPr>
            <w:tcW w:w="2835"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8,99</w:t>
            </w:r>
          </w:p>
        </w:tc>
      </w:tr>
    </w:tbl>
    <w:p w:rsidR="00A95723" w:rsidRPr="00B26DF5" w:rsidRDefault="00A95723" w:rsidP="00B26DF5">
      <w:pPr>
        <w:rPr>
          <w:rFonts w:ascii="Times New Roman" w:hAnsi="Times New Roman" w:cs="Times New Roman"/>
          <w:sz w:val="20"/>
          <w:szCs w:val="20"/>
        </w:rPr>
      </w:pP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15.2 Норматив и среднемесячный платёж за ресурс (продолжение).</w:t>
      </w:r>
    </w:p>
    <w:tbl>
      <w:tblPr>
        <w:tblW w:w="9311" w:type="dxa"/>
        <w:tblInd w:w="93" w:type="dxa"/>
        <w:tblLook w:val="04A0" w:firstRow="1" w:lastRow="0" w:firstColumn="1" w:lastColumn="0" w:noHBand="0" w:noVBand="1"/>
      </w:tblPr>
      <w:tblGrid>
        <w:gridCol w:w="2339"/>
        <w:gridCol w:w="1805"/>
        <w:gridCol w:w="1681"/>
        <w:gridCol w:w="1722"/>
        <w:gridCol w:w="1764"/>
      </w:tblGrid>
      <w:tr w:rsidR="00720B9F" w:rsidRPr="00B26DF5" w:rsidTr="00C45B66">
        <w:trPr>
          <w:trHeight w:val="319"/>
        </w:trPr>
        <w:tc>
          <w:tcPr>
            <w:tcW w:w="2339"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3486"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3486"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20B9F" w:rsidRPr="00B26DF5" w:rsidTr="003A6EDB">
        <w:trPr>
          <w:trHeight w:val="987"/>
        </w:trPr>
        <w:tc>
          <w:tcPr>
            <w:tcW w:w="2339" w:type="dxa"/>
            <w:vMerge/>
            <w:tcBorders>
              <w:top w:val="single" w:sz="12" w:space="0" w:color="auto"/>
              <w:left w:val="single" w:sz="12" w:space="0" w:color="auto"/>
              <w:bottom w:val="single" w:sz="12" w:space="0" w:color="000000"/>
              <w:right w:val="single" w:sz="12" w:space="0" w:color="auto"/>
            </w:tcBorders>
            <w:vAlign w:val="center"/>
            <w:hideMark/>
          </w:tcPr>
          <w:p w:rsidR="00720B9F" w:rsidRPr="00B26DF5" w:rsidRDefault="00720B9F" w:rsidP="00B26DF5">
            <w:pPr>
              <w:rPr>
                <w:rFonts w:ascii="Times New Roman" w:eastAsia="Times New Roman" w:hAnsi="Times New Roman" w:cs="Times New Roman"/>
                <w:b/>
                <w:bCs/>
                <w:color w:val="000000"/>
                <w:sz w:val="20"/>
                <w:szCs w:val="20"/>
              </w:rPr>
            </w:pPr>
          </w:p>
        </w:tc>
        <w:tc>
          <w:tcPr>
            <w:tcW w:w="1805"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681"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c>
          <w:tcPr>
            <w:tcW w:w="1722"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764"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r>
      <w:tr w:rsidR="00745D1B" w:rsidRPr="00B26DF5" w:rsidTr="003A6EDB">
        <w:trPr>
          <w:trHeight w:val="238"/>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 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244,19</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6,8</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244,19</w:t>
            </w:r>
          </w:p>
        </w:tc>
      </w:tr>
      <w:tr w:rsidR="00745D1B" w:rsidRPr="00B26DF5" w:rsidTr="003A6EDB">
        <w:trPr>
          <w:trHeight w:val="268"/>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Водоотведение, 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332,38</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6,8</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332,38</w:t>
            </w:r>
          </w:p>
        </w:tc>
      </w:tr>
      <w:tr w:rsidR="00745D1B" w:rsidRPr="00B26DF5" w:rsidTr="00D12D68">
        <w:trPr>
          <w:trHeight w:val="201"/>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 Гкал</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0,62</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3305,98</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0,62</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3305,98</w:t>
            </w:r>
          </w:p>
        </w:tc>
      </w:tr>
      <w:tr w:rsidR="00745D1B" w:rsidRPr="00B26DF5" w:rsidTr="00D12D68">
        <w:trPr>
          <w:trHeight w:val="201"/>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 кВт*ч</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65</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1942,85</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65</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1942,85</w:t>
            </w:r>
          </w:p>
        </w:tc>
      </w:tr>
      <w:tr w:rsidR="00745D1B" w:rsidRPr="00B26DF5" w:rsidTr="00D12D68">
        <w:trPr>
          <w:trHeight w:val="260"/>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 л/м3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0,00</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0,00</w:t>
            </w:r>
          </w:p>
        </w:tc>
      </w:tr>
      <w:tr w:rsidR="00C34137" w:rsidRPr="00B26DF5" w:rsidTr="00D12D68">
        <w:trPr>
          <w:trHeight w:val="406"/>
        </w:trPr>
        <w:tc>
          <w:tcPr>
            <w:tcW w:w="2339" w:type="dxa"/>
            <w:tcBorders>
              <w:top w:val="nil"/>
              <w:left w:val="single" w:sz="12" w:space="0" w:color="auto"/>
              <w:bottom w:val="single" w:sz="8" w:space="0" w:color="auto"/>
              <w:right w:val="single" w:sz="12" w:space="0" w:color="auto"/>
            </w:tcBorders>
            <w:shd w:val="clear" w:color="auto" w:fill="auto"/>
            <w:hideMark/>
          </w:tcPr>
          <w:p w:rsidR="00C34137" w:rsidRPr="00B26DF5" w:rsidRDefault="00C3413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Итого среднемесячный платёж за ЖКУ</w:t>
            </w:r>
          </w:p>
        </w:tc>
        <w:tc>
          <w:tcPr>
            <w:tcW w:w="1805"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х</w:t>
            </w:r>
          </w:p>
        </w:tc>
        <w:tc>
          <w:tcPr>
            <w:tcW w:w="1681"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3710,52</w:t>
            </w:r>
          </w:p>
        </w:tc>
        <w:tc>
          <w:tcPr>
            <w:tcW w:w="1722"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х</w:t>
            </w:r>
          </w:p>
        </w:tc>
        <w:tc>
          <w:tcPr>
            <w:tcW w:w="1764"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5825,40</w:t>
            </w:r>
          </w:p>
        </w:tc>
      </w:tr>
      <w:tr w:rsidR="00720B9F" w:rsidRPr="00B26DF5" w:rsidTr="00C45B66">
        <w:trPr>
          <w:trHeight w:val="342"/>
        </w:trPr>
        <w:tc>
          <w:tcPr>
            <w:tcW w:w="2339"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Среднемесячный доход, руб. чел. </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30245</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35386,7</w:t>
            </w:r>
          </w:p>
        </w:tc>
      </w:tr>
      <w:tr w:rsidR="00720B9F" w:rsidRPr="00B26DF5" w:rsidTr="00C34137">
        <w:trPr>
          <w:trHeight w:val="737"/>
        </w:trPr>
        <w:tc>
          <w:tcPr>
            <w:tcW w:w="2339"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платы за энергетические ресурсы, %</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12,27</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16,46</w:t>
            </w:r>
          </w:p>
        </w:tc>
      </w:tr>
    </w:tbl>
    <w:p w:rsidR="00900D07" w:rsidRPr="00B26DF5" w:rsidRDefault="00900D07" w:rsidP="00B26DF5">
      <w:pPr>
        <w:pStyle w:val="ConsPlusNormal"/>
        <w:ind w:firstLine="540"/>
        <w:jc w:val="both"/>
        <w:rPr>
          <w:rFonts w:ascii="Times New Roman" w:eastAsiaTheme="minorEastAsia" w:hAnsi="Times New Roman" w:cs="Times New Roman"/>
          <w:lang w:val="ru-RU"/>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lastRenderedPageBreak/>
        <w:t xml:space="preserve">Расчёт показателей доступности. </w:t>
      </w:r>
    </w:p>
    <w:p w:rsidR="00B34C46"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В целях определения доли расходов на коммунальные услуги в совокупном доходе семьи использованы следующие допущения. Средний размер семьи – 2 взрослых и 1 ребёнок. Оплата производится</w:t>
      </w:r>
      <w:r w:rsidR="00B34C46" w:rsidRPr="00B26DF5">
        <w:rPr>
          <w:rFonts w:ascii="Times New Roman" w:eastAsiaTheme="minorEastAsia" w:hAnsi="Times New Roman" w:cs="Times New Roman"/>
          <w:lang w:val="ru-RU"/>
        </w:rPr>
        <w:t>:</w:t>
      </w:r>
      <w:r w:rsidRPr="00B26DF5">
        <w:rPr>
          <w:rFonts w:ascii="Times New Roman" w:eastAsiaTheme="minorEastAsia" w:hAnsi="Times New Roman" w:cs="Times New Roman"/>
          <w:lang w:val="ru-RU"/>
        </w:rPr>
        <w:t xml:space="preserve"> </w:t>
      </w:r>
    </w:p>
    <w:p w:rsidR="00B34C46" w:rsidRPr="00B26DF5" w:rsidRDefault="00B34C46"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А) </w:t>
      </w:r>
      <w:r w:rsidR="00A95723" w:rsidRPr="00B26DF5">
        <w:rPr>
          <w:rFonts w:ascii="Times New Roman" w:eastAsiaTheme="minorEastAsia" w:hAnsi="Times New Roman" w:cs="Times New Roman"/>
          <w:lang w:val="ru-RU"/>
        </w:rPr>
        <w:t>в многоквартирном доме, оборудованном централизованным холодным и горячим водоснабжением, водоотведением, централизованным</w:t>
      </w:r>
      <w:r w:rsidRPr="00B26DF5">
        <w:rPr>
          <w:rFonts w:ascii="Times New Roman" w:eastAsiaTheme="minorEastAsia" w:hAnsi="Times New Roman" w:cs="Times New Roman"/>
          <w:lang w:val="ru-RU"/>
        </w:rPr>
        <w:t xml:space="preserve"> отоплением, с газовыми плитами;</w:t>
      </w:r>
    </w:p>
    <w:p w:rsidR="00B34C46" w:rsidRPr="00B26DF5" w:rsidRDefault="00B34C46"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Б) в индивидуальном жилом доме, оборудованном системой централизованного электроснабжения, без </w:t>
      </w:r>
      <w:r w:rsidR="00A95723"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lang w:val="ru-RU"/>
        </w:rPr>
        <w:t>централизованного холодного и горячего водоснабжения, водоотведения, централизованного отопления, и без газовых плит.</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15.3. Доля расходов на коммунальные услуги</w:t>
      </w:r>
    </w:p>
    <w:tbl>
      <w:tblPr>
        <w:tblW w:w="9760" w:type="dxa"/>
        <w:tblInd w:w="93" w:type="dxa"/>
        <w:tblLook w:val="04A0" w:firstRow="1" w:lastRow="0" w:firstColumn="1" w:lastColumn="0" w:noHBand="0" w:noVBand="1"/>
      </w:tblPr>
      <w:tblGrid>
        <w:gridCol w:w="4287"/>
        <w:gridCol w:w="1134"/>
        <w:gridCol w:w="1134"/>
        <w:gridCol w:w="1134"/>
        <w:gridCol w:w="992"/>
        <w:gridCol w:w="1079"/>
      </w:tblGrid>
      <w:tr w:rsidR="00745D1B" w:rsidRPr="00B26DF5" w:rsidTr="002B3029">
        <w:trPr>
          <w:trHeight w:val="345"/>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99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2B3029">
        <w:trPr>
          <w:trHeight w:val="260"/>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Среднемесячная заработная плата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руб./чел.</w:t>
            </w:r>
          </w:p>
        </w:tc>
        <w:tc>
          <w:tcPr>
            <w:tcW w:w="1134"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27</w:t>
            </w:r>
          </w:p>
        </w:tc>
        <w:tc>
          <w:tcPr>
            <w:tcW w:w="1134"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39</w:t>
            </w:r>
          </w:p>
        </w:tc>
        <w:tc>
          <w:tcPr>
            <w:tcW w:w="992"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w:t>
            </w:r>
          </w:p>
        </w:tc>
        <w:tc>
          <w:tcPr>
            <w:tcW w:w="1079"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w:t>
            </w:r>
          </w:p>
        </w:tc>
      </w:tr>
      <w:tr w:rsidR="00745D1B" w:rsidRPr="00B26DF5" w:rsidTr="002B3029">
        <w:trPr>
          <w:trHeight w:val="260"/>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Совокупный доход семьи </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57580</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65842</w:t>
            </w:r>
          </w:p>
        </w:tc>
        <w:tc>
          <w:tcPr>
            <w:tcW w:w="992"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72326</w:t>
            </w:r>
          </w:p>
        </w:tc>
        <w:tc>
          <w:tcPr>
            <w:tcW w:w="1079"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72326</w:t>
            </w:r>
          </w:p>
        </w:tc>
      </w:tr>
      <w:tr w:rsidR="00745D1B" w:rsidRPr="00B26DF5" w:rsidTr="002B3029">
        <w:trPr>
          <w:trHeight w:val="264"/>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Ежемесячная сумма расходов на оплату коммунальных услуг </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5540,3</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6669,6</w:t>
            </w:r>
          </w:p>
        </w:tc>
        <w:tc>
          <w:tcPr>
            <w:tcW w:w="992"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7785,1</w:t>
            </w:r>
          </w:p>
        </w:tc>
        <w:tc>
          <w:tcPr>
            <w:tcW w:w="1079"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7785,1</w:t>
            </w:r>
          </w:p>
        </w:tc>
      </w:tr>
      <w:tr w:rsidR="00745D1B" w:rsidRPr="00B26DF5" w:rsidTr="002B3029">
        <w:trPr>
          <w:trHeight w:val="498"/>
        </w:trPr>
        <w:tc>
          <w:tcPr>
            <w:tcW w:w="4287"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расходов на коммунальные услуги в семейном бюджете</w:t>
            </w:r>
          </w:p>
        </w:tc>
        <w:tc>
          <w:tcPr>
            <w:tcW w:w="1134" w:type="dxa"/>
            <w:tcBorders>
              <w:top w:val="nil"/>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8,198</w:t>
            </w:r>
          </w:p>
        </w:tc>
        <w:tc>
          <w:tcPr>
            <w:tcW w:w="1134"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6,95</w:t>
            </w:r>
          </w:p>
        </w:tc>
        <w:tc>
          <w:tcPr>
            <w:tcW w:w="992"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c>
          <w:tcPr>
            <w:tcW w:w="1079"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r>
    </w:tbl>
    <w:p w:rsidR="00BD601E" w:rsidRPr="00B26DF5" w:rsidRDefault="00BD601E" w:rsidP="00B26DF5">
      <w:pPr>
        <w:pStyle w:val="ConsPlusNormal"/>
        <w:ind w:firstLine="540"/>
        <w:jc w:val="both"/>
        <w:rPr>
          <w:rFonts w:ascii="Times New Roman" w:eastAsiaTheme="minorEastAsia" w:hAnsi="Times New Roman" w:cs="Times New Roman"/>
          <w:lang w:val="ru-RU"/>
        </w:rPr>
      </w:pPr>
    </w:p>
    <w:p w:rsidR="00A95723"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Экспертная оценка</w:t>
      </w:r>
      <w:r w:rsidR="00A95723" w:rsidRPr="00B26DF5">
        <w:rPr>
          <w:rFonts w:ascii="Times New Roman" w:eastAsiaTheme="minorEastAsia" w:hAnsi="Times New Roman" w:cs="Times New Roman"/>
          <w:lang w:val="ru-RU"/>
        </w:rPr>
        <w:t xml:space="preserve"> доли населения с доходами ниже прожиточного минимума.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15.4. Доля населения с доходами ниже прожиточного минимума.</w:t>
      </w:r>
    </w:p>
    <w:tbl>
      <w:tblPr>
        <w:tblW w:w="9760" w:type="dxa"/>
        <w:tblInd w:w="93" w:type="dxa"/>
        <w:tblLook w:val="04A0" w:firstRow="1" w:lastRow="0" w:firstColumn="1" w:lastColumn="0" w:noHBand="0" w:noVBand="1"/>
      </w:tblPr>
      <w:tblGrid>
        <w:gridCol w:w="4287"/>
        <w:gridCol w:w="1134"/>
        <w:gridCol w:w="1134"/>
        <w:gridCol w:w="1134"/>
        <w:gridCol w:w="992"/>
        <w:gridCol w:w="1079"/>
      </w:tblGrid>
      <w:tr w:rsidR="00745D1B" w:rsidRPr="00B26DF5" w:rsidTr="002B3029">
        <w:trPr>
          <w:trHeight w:val="345"/>
          <w:tblHeader/>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99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2B3029">
        <w:trPr>
          <w:trHeight w:val="285"/>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постоянного населения</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w:t>
            </w:r>
          </w:p>
        </w:tc>
        <w:tc>
          <w:tcPr>
            <w:tcW w:w="1134"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960</w:t>
            </w:r>
          </w:p>
        </w:tc>
        <w:tc>
          <w:tcPr>
            <w:tcW w:w="1134"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1004</w:t>
            </w:r>
          </w:p>
        </w:tc>
        <w:tc>
          <w:tcPr>
            <w:tcW w:w="992"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1015</w:t>
            </w:r>
          </w:p>
        </w:tc>
        <w:tc>
          <w:tcPr>
            <w:tcW w:w="1079"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1015</w:t>
            </w:r>
          </w:p>
        </w:tc>
      </w:tr>
      <w:tr w:rsidR="00745D1B" w:rsidRPr="00B26DF5" w:rsidTr="002B3029">
        <w:trPr>
          <w:trHeight w:val="260"/>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Коэффициент семейности</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992"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1079"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r>
      <w:tr w:rsidR="00745D1B" w:rsidRPr="00B26DF5" w:rsidTr="002B3029">
        <w:trPr>
          <w:trHeight w:val="265"/>
        </w:trPr>
        <w:tc>
          <w:tcPr>
            <w:tcW w:w="4287" w:type="dxa"/>
            <w:tcBorders>
              <w:top w:val="single" w:sz="12" w:space="0" w:color="auto"/>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расчетное</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288</w:t>
            </w:r>
          </w:p>
        </w:tc>
        <w:tc>
          <w:tcPr>
            <w:tcW w:w="1134"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301</w:t>
            </w:r>
          </w:p>
        </w:tc>
        <w:tc>
          <w:tcPr>
            <w:tcW w:w="992"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305</w:t>
            </w:r>
          </w:p>
        </w:tc>
        <w:tc>
          <w:tcPr>
            <w:tcW w:w="1079"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305</w:t>
            </w:r>
          </w:p>
        </w:tc>
      </w:tr>
      <w:tr w:rsidR="00745D1B" w:rsidRPr="00B26DF5" w:rsidTr="002B3029">
        <w:trPr>
          <w:trHeight w:val="406"/>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с доходом ниже прожиточного минимума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w:t>
            </w:r>
          </w:p>
        </w:tc>
        <w:tc>
          <w:tcPr>
            <w:tcW w:w="1134"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w:t>
            </w:r>
          </w:p>
        </w:tc>
        <w:tc>
          <w:tcPr>
            <w:tcW w:w="992"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w:t>
            </w:r>
          </w:p>
        </w:tc>
        <w:tc>
          <w:tcPr>
            <w:tcW w:w="1079"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w:t>
            </w:r>
          </w:p>
        </w:tc>
      </w:tr>
      <w:tr w:rsidR="00745D1B" w:rsidRPr="00B26DF5" w:rsidTr="002B3029">
        <w:trPr>
          <w:trHeight w:val="484"/>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населения с доходами ниже прожиточного минимума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w:t>
            </w:r>
          </w:p>
        </w:tc>
        <w:tc>
          <w:tcPr>
            <w:tcW w:w="992"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079"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r w:rsidR="00745D1B" w:rsidRPr="00B26DF5" w:rsidTr="002B3029">
        <w:trPr>
          <w:trHeight w:val="406"/>
        </w:trPr>
        <w:tc>
          <w:tcPr>
            <w:tcW w:w="4287"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 Доля населения с  доходами ниже прожиточного минимума приведенные</w:t>
            </w:r>
          </w:p>
        </w:tc>
        <w:tc>
          <w:tcPr>
            <w:tcW w:w="1134" w:type="dxa"/>
            <w:tcBorders>
              <w:top w:val="nil"/>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w:t>
            </w:r>
          </w:p>
        </w:tc>
        <w:tc>
          <w:tcPr>
            <w:tcW w:w="1134"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w:t>
            </w:r>
          </w:p>
        </w:tc>
        <w:tc>
          <w:tcPr>
            <w:tcW w:w="992"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079"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bl>
    <w:p w:rsidR="00A95723" w:rsidRPr="00B26DF5" w:rsidRDefault="00A95723" w:rsidP="00B26DF5">
      <w:pPr>
        <w:pStyle w:val="ConsPlusNormal"/>
        <w:ind w:firstLine="540"/>
        <w:jc w:val="both"/>
        <w:rPr>
          <w:rFonts w:ascii="Times New Roman" w:eastAsiaTheme="minorEastAsia" w:hAnsi="Times New Roman" w:cs="Times New Roman"/>
          <w:lang w:val="ru-RU"/>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Расчёт доли семей, получающих субсидии на оплату ЖКУ.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15.5. Доля семей, получающих субсидии на оплату ЖКУ.</w:t>
      </w:r>
    </w:p>
    <w:tbl>
      <w:tblPr>
        <w:tblW w:w="9760" w:type="dxa"/>
        <w:tblInd w:w="93" w:type="dxa"/>
        <w:tblLook w:val="04A0" w:firstRow="1" w:lastRow="0" w:firstColumn="1" w:lastColumn="0" w:noHBand="0" w:noVBand="1"/>
      </w:tblPr>
      <w:tblGrid>
        <w:gridCol w:w="4287"/>
        <w:gridCol w:w="992"/>
        <w:gridCol w:w="1134"/>
        <w:gridCol w:w="1134"/>
        <w:gridCol w:w="1134"/>
        <w:gridCol w:w="1079"/>
      </w:tblGrid>
      <w:tr w:rsidR="006930F3" w:rsidRPr="00B26DF5" w:rsidTr="00A55410">
        <w:trPr>
          <w:trHeight w:val="345"/>
          <w:tblHeader/>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992"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6930F3" w:rsidRPr="00B26DF5" w:rsidTr="002B3029">
        <w:trPr>
          <w:trHeight w:val="518"/>
        </w:trPr>
        <w:tc>
          <w:tcPr>
            <w:tcW w:w="4287"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 получателей субсидий на оплату коммунальных услуг</w:t>
            </w:r>
          </w:p>
        </w:tc>
        <w:tc>
          <w:tcPr>
            <w:tcW w:w="992"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rPr>
          <w:trHeight w:val="637"/>
        </w:trPr>
        <w:tc>
          <w:tcPr>
            <w:tcW w:w="4287"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семей – получателей субсидий на оплату коммунальных услуг в общем количестве семей, %</w:t>
            </w:r>
          </w:p>
        </w:tc>
        <w:tc>
          <w:tcPr>
            <w:tcW w:w="992"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rPr>
          <w:trHeight w:val="506"/>
        </w:trPr>
        <w:tc>
          <w:tcPr>
            <w:tcW w:w="4287" w:type="dxa"/>
            <w:tcBorders>
              <w:top w:val="nil"/>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населения -  получателей субсидий</w:t>
            </w:r>
          </w:p>
        </w:tc>
        <w:tc>
          <w:tcPr>
            <w:tcW w:w="992"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тыс.чел.</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blPrEx>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PrEx>
        <w:trPr>
          <w:trHeight w:val="346"/>
        </w:trPr>
        <w:tc>
          <w:tcPr>
            <w:tcW w:w="4287" w:type="dxa"/>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Сумма субсидий на оплату жилого помещения</w:t>
            </w:r>
          </w:p>
        </w:tc>
        <w:tc>
          <w:tcPr>
            <w:tcW w:w="992"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млн.руб.</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bl>
    <w:p w:rsidR="00BF799E" w:rsidRPr="00B26DF5" w:rsidRDefault="00BF799E" w:rsidP="00B26DF5">
      <w:pPr>
        <w:pStyle w:val="ConsPlusNormal"/>
        <w:ind w:firstLine="540"/>
        <w:jc w:val="both"/>
        <w:rPr>
          <w:rFonts w:ascii="Times New Roman" w:eastAsiaTheme="minorEastAsia" w:hAnsi="Times New Roman" w:cs="Times New Roman"/>
          <w:lang w:val="ru-RU"/>
        </w:rPr>
      </w:pPr>
    </w:p>
    <w:p w:rsidR="00BF799E" w:rsidRPr="00B26DF5" w:rsidRDefault="00BF799E" w:rsidP="00B26DF5">
      <w:pPr>
        <w:pStyle w:val="ConsPlusNormal"/>
        <w:ind w:firstLine="540"/>
        <w:jc w:val="both"/>
        <w:rPr>
          <w:rFonts w:ascii="Times New Roman" w:eastAsiaTheme="minorEastAsia" w:hAnsi="Times New Roman" w:cs="Times New Roman"/>
          <w:lang w:val="ru-RU"/>
        </w:rPr>
      </w:pPr>
    </w:p>
    <w:p w:rsidR="00A95723"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Расчет критериев доступности коммунальных услуг представленный в таблице 15.6, базируется на экспертной оценке показателей дохода семьи, тарифов на коммунальные ресурсы, а также широкого спектра прочих показателей, в той или иной степени оказывающих влияние на прогнозируемый индикатор.</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xml:space="preserve">Табл. 15.6. Показатели доступности </w:t>
      </w:r>
    </w:p>
    <w:tbl>
      <w:tblPr>
        <w:tblW w:w="9815" w:type="dxa"/>
        <w:tblInd w:w="93" w:type="dxa"/>
        <w:tblLook w:val="04A0" w:firstRow="1" w:lastRow="0" w:firstColumn="1" w:lastColumn="0" w:noHBand="0" w:noVBand="1"/>
      </w:tblPr>
      <w:tblGrid>
        <w:gridCol w:w="5279"/>
        <w:gridCol w:w="1134"/>
        <w:gridCol w:w="1134"/>
        <w:gridCol w:w="1134"/>
        <w:gridCol w:w="1134"/>
      </w:tblGrid>
      <w:tr w:rsidR="006930F3" w:rsidRPr="00B26DF5" w:rsidTr="00D86A8F">
        <w:trPr>
          <w:trHeight w:val="345"/>
        </w:trPr>
        <w:tc>
          <w:tcPr>
            <w:tcW w:w="5279" w:type="dxa"/>
            <w:tcBorders>
              <w:top w:val="single" w:sz="12" w:space="0" w:color="auto"/>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Показатели</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6930F3" w:rsidRPr="00B26DF5" w:rsidTr="00D86A8F">
        <w:trPr>
          <w:trHeight w:val="3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расходов на коммунальные услуги в совокупном доходе семьи, %</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8,198</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6,95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r>
      <w:tr w:rsidR="006930F3" w:rsidRPr="00B26DF5" w:rsidTr="00D86A8F">
        <w:trPr>
          <w:trHeight w:val="4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населения с доходами ниже прожиточного минимума по экспертной оценке, %</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r w:rsidR="006930F3" w:rsidRPr="00B26DF5" w:rsidTr="00D86A8F">
        <w:trPr>
          <w:trHeight w:val="4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Уровень собираемости платежей граждан за коммунальные услуги по экспертной оценке, %</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80</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82,5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82,5</w:t>
            </w:r>
          </w:p>
        </w:tc>
      </w:tr>
      <w:tr w:rsidR="006930F3" w:rsidRPr="00B26DF5" w:rsidTr="00D86A8F">
        <w:trPr>
          <w:trHeight w:val="49"/>
        </w:trPr>
        <w:tc>
          <w:tcPr>
            <w:tcW w:w="5279" w:type="dxa"/>
            <w:tcBorders>
              <w:top w:val="nil"/>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получателей субсидии на оплату коммунальных услуг в общей численности населения, %</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bl>
    <w:p w:rsidR="00A95723" w:rsidRPr="00B26DF5" w:rsidRDefault="00A95723" w:rsidP="00B26DF5">
      <w:pPr>
        <w:pStyle w:val="ConsPlusNormal"/>
        <w:ind w:firstLine="540"/>
        <w:jc w:val="both"/>
        <w:rPr>
          <w:rFonts w:ascii="Times New Roman" w:hAnsi="Times New Roman" w:cs="Times New Roman"/>
          <w:lang w:val="ru-RU"/>
        </w:rPr>
      </w:pPr>
    </w:p>
    <w:p w:rsidR="00D916BF"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Как видно из таблицы, з</w:t>
      </w:r>
      <w:r w:rsidR="00A95723" w:rsidRPr="00B26DF5">
        <w:rPr>
          <w:rFonts w:ascii="Times New Roman" w:eastAsiaTheme="minorEastAsia" w:hAnsi="Times New Roman" w:cs="Times New Roman"/>
          <w:lang w:val="ru-RU"/>
        </w:rPr>
        <w:t>начения критериев доступности коммунальных услуг в муниципальном образовании соотве</w:t>
      </w:r>
      <w:r w:rsidRPr="00B26DF5">
        <w:rPr>
          <w:rFonts w:ascii="Times New Roman" w:eastAsiaTheme="minorEastAsia" w:hAnsi="Times New Roman" w:cs="Times New Roman"/>
          <w:lang w:val="ru-RU"/>
        </w:rPr>
        <w:t xml:space="preserve">тствуют общепринятым стандартам доступности, следовательно разработанная программа комплексного </w:t>
      </w:r>
      <w:r w:rsidRPr="00B26DF5">
        <w:rPr>
          <w:rFonts w:ascii="Times New Roman" w:eastAsiaTheme="minorEastAsia" w:hAnsi="Times New Roman" w:cs="Times New Roman"/>
          <w:lang w:val="ru-RU"/>
        </w:rPr>
        <w:lastRenderedPageBreak/>
        <w:t xml:space="preserve">развития систем коммунальной инфраструктуры является обоснованной. </w:t>
      </w:r>
    </w:p>
    <w:p w:rsidR="00D916BF" w:rsidRPr="00B26DF5" w:rsidRDefault="00D916BF"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16. МОДЕЛЬ ДЛЯ РАСЧЕТА ПРОГРАММЫ</w:t>
      </w:r>
    </w:p>
    <w:p w:rsidR="00A95723"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Моделирование программы комплексного развития </w:t>
      </w:r>
      <w:r w:rsidR="00BD601E" w:rsidRPr="00B26DF5">
        <w:rPr>
          <w:rFonts w:ascii="Times New Roman" w:eastAsiaTheme="minorEastAsia" w:hAnsi="Times New Roman" w:cs="Times New Roman"/>
          <w:lang w:val="ru-RU"/>
        </w:rPr>
        <w:t xml:space="preserve"> </w:t>
      </w:r>
      <w:r w:rsidR="001005A2" w:rsidRPr="00B26DF5">
        <w:rPr>
          <w:rFonts w:ascii="Times New Roman" w:eastAsiaTheme="minorEastAsia" w:hAnsi="Times New Roman" w:cs="Times New Roman"/>
          <w:lang w:val="ru-RU"/>
        </w:rPr>
        <w:t>Хор-Тагнинского</w:t>
      </w:r>
      <w:r w:rsidR="0062327F" w:rsidRPr="00B26DF5">
        <w:rPr>
          <w:rFonts w:ascii="Times New Roman" w:eastAsiaTheme="minorEastAsia" w:hAnsi="Times New Roman" w:cs="Times New Roman"/>
          <w:lang w:val="ru-RU"/>
        </w:rPr>
        <w:t xml:space="preserve"> Муниципального образования</w:t>
      </w:r>
      <w:r w:rsidRPr="00B26DF5">
        <w:rPr>
          <w:rFonts w:ascii="Times New Roman" w:eastAsiaTheme="minorEastAsia" w:hAnsi="Times New Roman" w:cs="Times New Roman"/>
          <w:lang w:val="ru-RU"/>
        </w:rPr>
        <w:t xml:space="preserve"> осуществлялось с применением ряда специализированных программных комплексов, а также установленных алгоритмов расчетов, модифицированных специалистами ООО «ИВЦ «Энергоактив» с помощью программ </w:t>
      </w:r>
      <w:r w:rsidRPr="00B26DF5">
        <w:rPr>
          <w:rFonts w:ascii="Times New Roman" w:eastAsiaTheme="minorEastAsia" w:hAnsi="Times New Roman" w:cs="Times New Roman"/>
        </w:rPr>
        <w:t>MS</w:t>
      </w: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Excel</w:t>
      </w:r>
      <w:r w:rsidRPr="00B26DF5">
        <w:rPr>
          <w:rFonts w:ascii="Times New Roman" w:eastAsiaTheme="minorEastAsia" w:hAnsi="Times New Roman" w:cs="Times New Roman"/>
          <w:lang w:val="ru-RU"/>
        </w:rPr>
        <w:t xml:space="preserve"> и </w:t>
      </w:r>
      <w:r w:rsidRPr="00B26DF5">
        <w:rPr>
          <w:rFonts w:ascii="Times New Roman" w:eastAsiaTheme="minorEastAsia" w:hAnsi="Times New Roman" w:cs="Times New Roman"/>
        </w:rPr>
        <w:t>Visual</w:t>
      </w: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Basic</w:t>
      </w:r>
      <w:r w:rsidRPr="00B26DF5">
        <w:rPr>
          <w:rFonts w:ascii="Times New Roman" w:eastAsiaTheme="minorEastAsia" w:hAnsi="Times New Roman" w:cs="Times New Roman"/>
          <w:lang w:val="ru-RU"/>
        </w:rPr>
        <w:t xml:space="preserve"> в рабочие расчетные модели.</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В качестве </w:t>
      </w:r>
      <w:r w:rsidR="00677A2F" w:rsidRPr="00B26DF5">
        <w:rPr>
          <w:rFonts w:ascii="Times New Roman" w:eastAsiaTheme="minorEastAsia" w:hAnsi="Times New Roman" w:cs="Times New Roman"/>
          <w:lang w:val="ru-RU"/>
        </w:rPr>
        <w:t xml:space="preserve">основных </w:t>
      </w:r>
      <w:r w:rsidRPr="00B26DF5">
        <w:rPr>
          <w:rFonts w:ascii="Times New Roman" w:eastAsiaTheme="minorEastAsia" w:hAnsi="Times New Roman" w:cs="Times New Roman"/>
          <w:lang w:val="ru-RU"/>
        </w:rPr>
        <w:t>сертифицированных программных комплексов, применялись следующие:</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комплекс программных продуктов </w:t>
      </w:r>
      <w:r w:rsidR="00677A2F" w:rsidRPr="00B26DF5">
        <w:rPr>
          <w:rFonts w:ascii="Times New Roman" w:eastAsiaTheme="minorEastAsia" w:hAnsi="Times New Roman" w:cs="Times New Roman"/>
          <w:lang w:val="ru-RU"/>
        </w:rPr>
        <w:t>РаТе</w:t>
      </w:r>
      <w:r w:rsidRPr="00B26DF5">
        <w:rPr>
          <w:rFonts w:ascii="Times New Roman" w:eastAsiaTheme="minorEastAsia" w:hAnsi="Times New Roman" w:cs="Times New Roman"/>
          <w:lang w:val="ru-RU"/>
        </w:rPr>
        <w:t>Н;</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Zulu</w:t>
      </w: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Thermo</w:t>
      </w:r>
      <w:r w:rsidRPr="00B26DF5">
        <w:rPr>
          <w:rFonts w:ascii="Times New Roman" w:eastAsiaTheme="minorEastAsia" w:hAnsi="Times New Roman" w:cs="Times New Roman"/>
          <w:lang w:val="ru-RU"/>
        </w:rPr>
        <w:t>;</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Zulu</w:t>
      </w: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Hydro</w:t>
      </w:r>
      <w:r w:rsidRPr="00B26DF5">
        <w:rPr>
          <w:rFonts w:ascii="Times New Roman" w:eastAsiaTheme="minorEastAsia" w:hAnsi="Times New Roman" w:cs="Times New Roman"/>
          <w:lang w:val="ru-RU"/>
        </w:rPr>
        <w:t>;</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00677A2F" w:rsidRPr="00B26DF5">
        <w:rPr>
          <w:rFonts w:ascii="Times New Roman" w:eastAsiaTheme="minorEastAsia" w:hAnsi="Times New Roman" w:cs="Times New Roman"/>
          <w:lang w:val="ru-RU"/>
        </w:rPr>
        <w:t>Альт-Инвест Сумм 6.01;</w:t>
      </w:r>
    </w:p>
    <w:p w:rsidR="00677A2F" w:rsidRPr="00B26DF5" w:rsidRDefault="00677A2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РТП-3.</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hAnsi="Times New Roman" w:cs="Times New Roman"/>
          <w:b/>
          <w:sz w:val="20"/>
          <w:szCs w:val="20"/>
        </w:rPr>
        <w:t>Программа РаТеН</w:t>
      </w:r>
      <w:r w:rsidRPr="00B26DF5">
        <w:rPr>
          <w:rFonts w:ascii="Times New Roman" w:hAnsi="Times New Roman" w:cs="Times New Roman"/>
          <w:sz w:val="20"/>
          <w:szCs w:val="20"/>
        </w:rPr>
        <w:t xml:space="preserve"> р</w:t>
      </w:r>
      <w:r w:rsidRPr="00B26DF5">
        <w:rPr>
          <w:rFonts w:ascii="Times New Roman" w:eastAsia="Times New Roman" w:hAnsi="Times New Roman" w:cs="Times New Roman"/>
          <w:sz w:val="20"/>
          <w:szCs w:val="20"/>
          <w:shd w:val="clear" w:color="auto" w:fill="FFFFFF" w:themeFill="background1"/>
        </w:rPr>
        <w:t>еализует методику и расчетные соотношения, предусмотренные:</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разделом II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Информационным письмом Минэнерго России и Комиссии по утверждению нормативов от 28.12.2009 г.;</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Приказом Минэнерго России от 01.02.2010 № 36 "О внесении изменений в Приказы Минэнерго России от 30.12.2008 № 325 и от 30.12.2008 № 326";</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Приказом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ПК реализованы предусмотренные "Инструкцией" дополнения по отношению к ранее действовавшему "Порядку расчета":</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раздельный учет передачи тепловой энергии по одному трубопроводу для собственных нужд и сторонних потребителей;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новый метод расчета тепловых потерь в паропроводах, детализированный до их участков;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возможность расчета тепловых потерь в трубопроводах, проложенных в тоннелях и помещениях;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учет в нормативах затрат электроэнергии расходов на хозяйственные нужды;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новые расширенные формы выходных таблиц с исходными данными и результатами расчетов</w:t>
      </w:r>
    </w:p>
    <w:p w:rsidR="00677A2F" w:rsidRPr="00B26DF5" w:rsidRDefault="00677A2F" w:rsidP="00B26DF5">
      <w:pPr>
        <w:pStyle w:val="ConsPlusNormal"/>
        <w:shd w:val="clear" w:color="auto" w:fill="FFFFFF" w:themeFill="background1"/>
        <w:ind w:firstLine="709"/>
        <w:jc w:val="both"/>
        <w:rPr>
          <w:rStyle w:val="apple-converted-space"/>
          <w:rFonts w:ascii="Times New Roman" w:hAnsi="Times New Roman" w:cs="Times New Roman"/>
          <w:lang w:val="ru-RU"/>
        </w:rPr>
      </w:pPr>
      <w:r w:rsidRPr="00B26DF5">
        <w:rPr>
          <w:rFonts w:ascii="Times New Roman" w:eastAsiaTheme="minorEastAsia" w:hAnsi="Times New Roman" w:cs="Times New Roman"/>
          <w:b/>
          <w:lang w:val="ru-RU"/>
        </w:rPr>
        <w:t xml:space="preserve">Программа </w:t>
      </w:r>
      <w:r w:rsidRPr="00B26DF5">
        <w:rPr>
          <w:rFonts w:ascii="Times New Roman" w:eastAsiaTheme="minorEastAsia" w:hAnsi="Times New Roman" w:cs="Times New Roman"/>
          <w:b/>
        </w:rPr>
        <w:t>Zulu</w:t>
      </w:r>
      <w:r w:rsidRPr="00B26DF5">
        <w:rPr>
          <w:rFonts w:ascii="Times New Roman" w:eastAsiaTheme="minorEastAsia" w:hAnsi="Times New Roman" w:cs="Times New Roman"/>
          <w:b/>
          <w:lang w:val="ru-RU"/>
        </w:rPr>
        <w:t xml:space="preserve"> </w:t>
      </w:r>
      <w:r w:rsidRPr="00B26DF5">
        <w:rPr>
          <w:rFonts w:ascii="Times New Roman" w:eastAsiaTheme="minorEastAsia" w:hAnsi="Times New Roman" w:cs="Times New Roman"/>
          <w:b/>
        </w:rPr>
        <w:t>Thermo</w:t>
      </w:r>
      <w:r w:rsidRPr="00B26DF5">
        <w:rPr>
          <w:rFonts w:ascii="Times New Roman" w:eastAsiaTheme="minorEastAsia" w:hAnsi="Times New Roman" w:cs="Times New Roman"/>
          <w:lang w:val="ru-RU"/>
        </w:rPr>
        <w:t xml:space="preserve"> </w:t>
      </w:r>
      <w:r w:rsidRPr="00B26DF5">
        <w:rPr>
          <w:rFonts w:ascii="Times New Roman" w:hAnsi="Times New Roman" w:cs="Times New Roman"/>
          <w:lang w:val="ru-RU"/>
        </w:rPr>
        <w:t>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r w:rsidRPr="00B26DF5">
        <w:rPr>
          <w:rStyle w:val="apple-converted-space"/>
          <w:rFonts w:ascii="Times New Roman" w:hAnsi="Times New Roman" w:cs="Times New Roman"/>
        </w:rPr>
        <w:t> </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Расчету подлежат</w:t>
      </w:r>
      <w:r w:rsidRPr="00B26DF5">
        <w:rPr>
          <w:rStyle w:val="apple-converted-space"/>
          <w:rFonts w:ascii="Times New Roman" w:hAnsi="Times New Roman" w:cs="Times New Roman"/>
        </w:rPr>
        <w:t> </w:t>
      </w:r>
      <w:r w:rsidRPr="00B26DF5">
        <w:rPr>
          <w:rFonts w:ascii="Times New Roman" w:hAnsi="Times New Roman" w:cs="Times New Roman"/>
          <w:bCs/>
          <w:lang w:val="ru-RU"/>
        </w:rPr>
        <w:t>тупиковые</w:t>
      </w:r>
      <w:r w:rsidRPr="00B26DF5">
        <w:rPr>
          <w:rStyle w:val="apple-converted-space"/>
          <w:rFonts w:ascii="Times New Roman" w:hAnsi="Times New Roman" w:cs="Times New Roman"/>
        </w:rPr>
        <w:t> </w:t>
      </w:r>
      <w:r w:rsidRPr="00B26DF5">
        <w:rPr>
          <w:rFonts w:ascii="Times New Roman" w:hAnsi="Times New Roman" w:cs="Times New Roman"/>
          <w:lang w:val="ru-RU"/>
        </w:rPr>
        <w:t>и</w:t>
      </w:r>
      <w:r w:rsidRPr="00B26DF5">
        <w:rPr>
          <w:rStyle w:val="apple-converted-space"/>
          <w:rFonts w:ascii="Times New Roman" w:hAnsi="Times New Roman" w:cs="Times New Roman"/>
        </w:rPr>
        <w:t> </w:t>
      </w:r>
      <w:r w:rsidRPr="00B26DF5">
        <w:rPr>
          <w:rFonts w:ascii="Times New Roman" w:hAnsi="Times New Roman" w:cs="Times New Roman"/>
          <w:bCs/>
          <w:lang w:val="ru-RU"/>
        </w:rPr>
        <w:t>кольцевые</w:t>
      </w:r>
      <w:r w:rsidRPr="00B26DF5">
        <w:rPr>
          <w:rStyle w:val="apple-converted-space"/>
          <w:rFonts w:ascii="Times New Roman" w:hAnsi="Times New Roman" w:cs="Times New Roman"/>
        </w:rPr>
        <w:t> </w:t>
      </w:r>
      <w:r w:rsidRPr="00B26DF5">
        <w:rPr>
          <w:rFonts w:ascii="Times New Roman" w:hAnsi="Times New Roman" w:cs="Times New Roman"/>
          <w:lang w:val="ru-RU"/>
        </w:rPr>
        <w:t>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Программа предусматривает теплогидравлический расчет с присоединением к сети</w:t>
      </w:r>
      <w:r w:rsidRPr="00B26DF5">
        <w:rPr>
          <w:rStyle w:val="apple-converted-space"/>
          <w:rFonts w:ascii="Times New Roman" w:hAnsi="Times New Roman" w:cs="Times New Roman"/>
        </w:rPr>
        <w:t> </w:t>
      </w:r>
      <w:r w:rsidRPr="00B26DF5">
        <w:rPr>
          <w:rFonts w:ascii="Times New Roman" w:hAnsi="Times New Roman" w:cs="Times New Roman"/>
          <w:lang w:val="ru-RU"/>
        </w:rPr>
        <w:t>индивидуальных тепловых пунктов</w:t>
      </w:r>
      <w:r w:rsidRPr="00B26DF5">
        <w:rPr>
          <w:rStyle w:val="apple-converted-space"/>
          <w:rFonts w:ascii="Times New Roman" w:hAnsi="Times New Roman" w:cs="Times New Roman"/>
        </w:rPr>
        <w:t> </w:t>
      </w:r>
      <w:r w:rsidRPr="00B26DF5">
        <w:rPr>
          <w:rFonts w:ascii="Times New Roman" w:hAnsi="Times New Roman" w:cs="Times New Roman"/>
          <w:lang w:val="ru-RU"/>
        </w:rPr>
        <w:t>(ИТП) и центральных тепловых пунктов</w:t>
      </w:r>
      <w:r w:rsidRPr="00B26DF5">
        <w:rPr>
          <w:rStyle w:val="apple-converted-space"/>
          <w:rFonts w:ascii="Times New Roman" w:hAnsi="Times New Roman" w:cs="Times New Roman"/>
        </w:rPr>
        <w:t> </w:t>
      </w:r>
      <w:r w:rsidRPr="00B26DF5">
        <w:rPr>
          <w:rFonts w:ascii="Times New Roman" w:hAnsi="Times New Roman" w:cs="Times New Roman"/>
          <w:lang w:val="ru-RU"/>
        </w:rPr>
        <w:t>(ЦТП) по нескольким десяткам схемных решений, применяемых на территории России. 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77A2F" w:rsidRPr="00B26DF5" w:rsidRDefault="00677A2F" w:rsidP="00B26DF5">
      <w:pPr>
        <w:pStyle w:val="ConsPlusNormal"/>
        <w:shd w:val="clear" w:color="auto" w:fill="FFFFFF" w:themeFill="background1"/>
        <w:ind w:firstLine="709"/>
        <w:jc w:val="both"/>
        <w:rPr>
          <w:rFonts w:ascii="Times New Roman" w:eastAsiaTheme="minorEastAsia" w:hAnsi="Times New Roman" w:cs="Times New Roman"/>
          <w:lang w:val="ru-RU"/>
        </w:rPr>
      </w:pPr>
      <w:r w:rsidRPr="00B26DF5">
        <w:rPr>
          <w:rFonts w:ascii="Times New Roman" w:hAnsi="Times New Roman" w:cs="Times New Roman"/>
          <w:lang w:val="ru-RU"/>
        </w:rPr>
        <w:t>Расчет тепловых потерь ведется либо по нормативным потерям, либо по фактическому состоянию изоляции. Расчеты</w:t>
      </w:r>
      <w:r w:rsidRPr="00B26DF5">
        <w:rPr>
          <w:rStyle w:val="apple-converted-space"/>
          <w:rFonts w:ascii="Times New Roman" w:hAnsi="Times New Roman" w:cs="Times New Roman"/>
        </w:rPr>
        <w:t> </w:t>
      </w:r>
      <w:r w:rsidRPr="00B26DF5">
        <w:rPr>
          <w:rFonts w:ascii="Times New Roman" w:hAnsi="Times New Roman" w:cs="Times New Roman"/>
          <w:bCs/>
        </w:rPr>
        <w:t>ZuluThermo</w:t>
      </w:r>
      <w:r w:rsidRPr="00B26DF5">
        <w:rPr>
          <w:rStyle w:val="apple-converted-space"/>
          <w:rFonts w:ascii="Times New Roman" w:hAnsi="Times New Roman" w:cs="Times New Roman"/>
        </w:rPr>
        <w:t> </w:t>
      </w:r>
      <w:r w:rsidRPr="00B26DF5">
        <w:rPr>
          <w:rFonts w:ascii="Times New Roman" w:hAnsi="Times New Roman" w:cs="Times New Roman"/>
          <w:lang w:val="ru-RU"/>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rFonts w:eastAsiaTheme="minorEastAsia"/>
          <w:b/>
          <w:sz w:val="20"/>
          <w:szCs w:val="20"/>
        </w:rPr>
        <w:t xml:space="preserve">Программа Zulu Hydro </w:t>
      </w:r>
      <w:r w:rsidRPr="00B26DF5">
        <w:rPr>
          <w:rFonts w:eastAsiaTheme="minorEastAsia"/>
          <w:sz w:val="20"/>
          <w:szCs w:val="20"/>
        </w:rPr>
        <w:t>п</w:t>
      </w:r>
      <w:r w:rsidRPr="00B26DF5">
        <w:rPr>
          <w:sz w:val="20"/>
          <w:szCs w:val="20"/>
        </w:rPr>
        <w:t>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sz w:val="20"/>
          <w:szCs w:val="20"/>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sz w:val="20"/>
          <w:szCs w:val="20"/>
        </w:rPr>
        <w:t>Расчеты</w:t>
      </w:r>
      <w:r w:rsidRPr="00B26DF5">
        <w:rPr>
          <w:rStyle w:val="apple-converted-space"/>
          <w:sz w:val="20"/>
          <w:szCs w:val="20"/>
        </w:rPr>
        <w:t> </w:t>
      </w:r>
      <w:r w:rsidRPr="00B26DF5">
        <w:rPr>
          <w:bCs/>
          <w:sz w:val="20"/>
          <w:szCs w:val="20"/>
        </w:rPr>
        <w:t>Zulu Hydro</w:t>
      </w:r>
      <w:r w:rsidRPr="00B26DF5">
        <w:rPr>
          <w:rStyle w:val="apple-converted-space"/>
          <w:sz w:val="20"/>
          <w:szCs w:val="20"/>
        </w:rPr>
        <w:t> </w:t>
      </w:r>
      <w:r w:rsidRPr="00B26DF5">
        <w:rPr>
          <w:sz w:val="20"/>
          <w:szCs w:val="20"/>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eastAsiaTheme="minorEastAsia" w:hAnsi="Times New Roman" w:cs="Times New Roman"/>
          <w:b/>
          <w:lang w:val="ru-RU"/>
        </w:rPr>
        <w:t>Альт-Инвест Сумм</w:t>
      </w:r>
      <w:r w:rsidRPr="00B26DF5">
        <w:rPr>
          <w:rFonts w:ascii="Times New Roman" w:eastAsiaTheme="minorEastAsia" w:hAnsi="Times New Roman" w:cs="Times New Roman"/>
          <w:lang w:val="ru-RU"/>
        </w:rPr>
        <w:t xml:space="preserve"> </w:t>
      </w:r>
      <w:r w:rsidRPr="00B26DF5">
        <w:rPr>
          <w:rFonts w:ascii="Times New Roman" w:hAnsi="Times New Roman" w:cs="Times New Roman"/>
          <w:lang w:val="ru-RU"/>
        </w:rPr>
        <w:t>предназначен для подготовки, анализа и оптимизации инвестиционных проектов различных отраслей, масштабов и направленности.</w:t>
      </w:r>
      <w:r w:rsidR="00D36671" w:rsidRPr="00B26DF5">
        <w:rPr>
          <w:rFonts w:ascii="Times New Roman" w:hAnsi="Times New Roman" w:cs="Times New Roman"/>
          <w:lang w:val="ru-RU"/>
        </w:rPr>
        <w:t xml:space="preserve"> Программа решает следующие задачи</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одготовка финансовых разделов ТЭО и бизнес-планов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м</w:t>
      </w:r>
      <w:r w:rsidR="00D36671" w:rsidRPr="00B26DF5">
        <w:rPr>
          <w:rFonts w:ascii="Times New Roman" w:hAnsi="Times New Roman" w:cs="Times New Roman"/>
          <w:lang w:val="ru-RU"/>
        </w:rPr>
        <w:t>оделирование и оптимизация схемы осуществления проекта</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роведение экспертизы инвестиционных проектов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р</w:t>
      </w:r>
      <w:r w:rsidR="00D36671" w:rsidRPr="00B26DF5">
        <w:rPr>
          <w:rFonts w:ascii="Times New Roman" w:hAnsi="Times New Roman" w:cs="Times New Roman"/>
          <w:lang w:val="ru-RU"/>
        </w:rPr>
        <w:t>анжирование инвестиционных проектов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tabs>
          <w:tab w:val="clear" w:pos="720"/>
        </w:tabs>
        <w:ind w:left="0" w:firstLine="0"/>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рограмма применима для моделирования и анализа инвестиционных проектов различных отраслей, а также различной направленности (модернизация, строительство новых объектов,</w:t>
      </w:r>
      <w:r w:rsidR="00D36671" w:rsidRPr="00B26DF5">
        <w:rPr>
          <w:rFonts w:ascii="Times New Roman" w:hAnsi="Times New Roman" w:cs="Times New Roman"/>
        </w:rPr>
        <w:t> </w:t>
      </w:r>
      <w:r w:rsidR="00D36671" w:rsidRPr="00B26DF5">
        <w:rPr>
          <w:rFonts w:ascii="Times New Roman" w:hAnsi="Times New Roman" w:cs="Times New Roman"/>
          <w:lang w:val="ru-RU"/>
        </w:rPr>
        <w:t>появление нового вида услуг и т.д.).</w:t>
      </w:r>
    </w:p>
    <w:p w:rsidR="00D36671" w:rsidRPr="00B26DF5" w:rsidRDefault="00D36671"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Оценка эффективности инвестиционных проектов проводится с трех основных позиций:</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hAnsi="Times New Roman" w:cs="Times New Roman"/>
          <w:noProof/>
          <w:lang w:val="ru-RU"/>
        </w:rPr>
      </w:pPr>
      <w:r w:rsidRPr="00B26DF5">
        <w:rPr>
          <w:rFonts w:ascii="Times New Roman" w:hAnsi="Times New Roman" w:cs="Times New Roman"/>
          <w:lang w:val="ru-RU"/>
        </w:rPr>
        <w:t>э</w:t>
      </w:r>
      <w:r w:rsidR="00D36671" w:rsidRPr="00B26DF5">
        <w:rPr>
          <w:rFonts w:ascii="Times New Roman" w:hAnsi="Times New Roman" w:cs="Times New Roman"/>
          <w:lang w:val="ru-RU"/>
        </w:rPr>
        <w:t>ффективность инвестиций</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eastAsiaTheme="minorEastAsia" w:hAnsi="Times New Roman" w:cs="Times New Roman"/>
          <w:lang w:val="ru-RU"/>
        </w:rPr>
      </w:pPr>
      <w:r w:rsidRPr="00B26DF5">
        <w:rPr>
          <w:rFonts w:ascii="Times New Roman" w:hAnsi="Times New Roman" w:cs="Times New Roman"/>
          <w:lang w:val="ru-RU"/>
        </w:rPr>
        <w:t>ф</w:t>
      </w:r>
      <w:r w:rsidR="00D36671" w:rsidRPr="00B26DF5">
        <w:rPr>
          <w:rFonts w:ascii="Times New Roman" w:hAnsi="Times New Roman" w:cs="Times New Roman"/>
          <w:lang w:val="ru-RU"/>
        </w:rPr>
        <w:t>инансовая состоятельность</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eastAsiaTheme="minorEastAsia" w:hAnsi="Times New Roman" w:cs="Times New Roman"/>
          <w:lang w:val="ru-RU"/>
        </w:rPr>
      </w:pPr>
      <w:r w:rsidRPr="00B26DF5">
        <w:rPr>
          <w:rFonts w:ascii="Times New Roman" w:hAnsi="Times New Roman" w:cs="Times New Roman"/>
          <w:lang w:val="ru-RU"/>
        </w:rPr>
        <w:t>р</w:t>
      </w:r>
      <w:r w:rsidR="00D36671" w:rsidRPr="00B26DF5">
        <w:rPr>
          <w:rFonts w:ascii="Times New Roman" w:hAnsi="Times New Roman" w:cs="Times New Roman"/>
          <w:lang w:val="ru-RU"/>
        </w:rPr>
        <w:t>иск осуществления проекта</w:t>
      </w:r>
    </w:p>
    <w:p w:rsidR="00677A2F" w:rsidRPr="00B26DF5" w:rsidRDefault="00677A2F" w:rsidP="00B26DF5">
      <w:pPr>
        <w:pStyle w:val="ConsPlusNormal"/>
        <w:shd w:val="clear" w:color="auto" w:fill="FFFFFF" w:themeFill="background1"/>
        <w:jc w:val="both"/>
        <w:rPr>
          <w:rFonts w:ascii="Times New Roman" w:eastAsiaTheme="minorEastAsia" w:hAnsi="Times New Roman" w:cs="Times New Roman"/>
          <w:lang w:val="ru-RU"/>
        </w:rPr>
      </w:pPr>
    </w:p>
    <w:p w:rsidR="00677A2F" w:rsidRPr="00B26DF5" w:rsidRDefault="00D36671" w:rsidP="00B26DF5">
      <w:pPr>
        <w:pStyle w:val="ConsPlusNormal"/>
        <w:shd w:val="clear" w:color="auto" w:fill="FFFFFF" w:themeFill="background1"/>
        <w:ind w:firstLine="709"/>
        <w:jc w:val="both"/>
        <w:rPr>
          <w:rFonts w:ascii="Times New Roman" w:hAnsi="Times New Roman" w:cs="Times New Roman"/>
          <w:bCs/>
          <w:lang w:val="ru-RU"/>
        </w:rPr>
      </w:pPr>
      <w:r w:rsidRPr="00B26DF5">
        <w:rPr>
          <w:rFonts w:ascii="Times New Roman" w:eastAsiaTheme="minorEastAsia" w:hAnsi="Times New Roman" w:cs="Times New Roman"/>
          <w:lang w:val="ru-RU"/>
        </w:rPr>
        <w:t xml:space="preserve">Программный комплекс РТП-3 </w:t>
      </w:r>
      <w:r w:rsidRPr="00B26DF5">
        <w:rPr>
          <w:rFonts w:ascii="Times New Roman" w:hAnsi="Times New Roman" w:cs="Times New Roman"/>
          <w:bCs/>
          <w:lang w:val="ru-RU"/>
        </w:rPr>
        <w:t xml:space="preserve">предназначен для расчета режимных параметров, технических потерь мощности </w:t>
      </w:r>
      <w:r w:rsidRPr="00B26DF5">
        <w:rPr>
          <w:rFonts w:ascii="Times New Roman" w:hAnsi="Times New Roman" w:cs="Times New Roman"/>
          <w:bCs/>
          <w:lang w:val="ru-RU"/>
        </w:rPr>
        <w:lastRenderedPageBreak/>
        <w:t>и электроэнергии, нормативных потерь в электрических сетях 0,38-220</w:t>
      </w:r>
      <w:r w:rsidRPr="00B26DF5">
        <w:rPr>
          <w:rFonts w:ascii="Times New Roman" w:hAnsi="Times New Roman" w:cs="Times New Roman"/>
          <w:bCs/>
        </w:rPr>
        <w:t> </w:t>
      </w:r>
      <w:r w:rsidRPr="00B26DF5">
        <w:rPr>
          <w:rFonts w:ascii="Times New Roman" w:hAnsi="Times New Roman" w:cs="Times New Roman"/>
          <w:bCs/>
          <w:lang w:val="ru-RU"/>
        </w:rPr>
        <w:t>кВ, а также для расчета допустимых и фактических небалансов, количества неучтенной электроэнергии в сети.</w:t>
      </w:r>
    </w:p>
    <w:p w:rsidR="00D36671" w:rsidRPr="00B26DF5" w:rsidRDefault="00D36671" w:rsidP="00B26DF5">
      <w:pPr>
        <w:pStyle w:val="af4"/>
        <w:spacing w:before="0" w:beforeAutospacing="0" w:after="0" w:afterAutospacing="0"/>
        <w:ind w:firstLine="709"/>
        <w:jc w:val="both"/>
        <w:rPr>
          <w:bCs/>
          <w:sz w:val="20"/>
          <w:szCs w:val="20"/>
        </w:rPr>
      </w:pPr>
      <w:r w:rsidRPr="00B26DF5">
        <w:rPr>
          <w:bCs/>
          <w:sz w:val="20"/>
          <w:szCs w:val="20"/>
        </w:rPr>
        <w:t>В состав программного комплекса входят три программы, каждая из которых предназначена для решения отдельного круга задач:</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3.1 </w:t>
      </w:r>
      <w:r w:rsidRPr="00B26DF5">
        <w:rPr>
          <w:bCs/>
          <w:sz w:val="20"/>
          <w:szCs w:val="20"/>
        </w:rPr>
        <w:t>– расчет и нормирование потерь электроэнергии в электрических сетях 6(10)-220 кВ</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3.2 </w:t>
      </w:r>
      <w:r w:rsidRPr="00B26DF5">
        <w:rPr>
          <w:bCs/>
          <w:sz w:val="20"/>
          <w:szCs w:val="20"/>
        </w:rPr>
        <w:t>– расчет и нормирование потерь электроэнергии в электрических сетях 0,38 кВ</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3.3 </w:t>
      </w:r>
      <w:r w:rsidRPr="00B26DF5">
        <w:rPr>
          <w:bCs/>
          <w:sz w:val="20"/>
          <w:szCs w:val="20"/>
        </w:rPr>
        <w:t>– расчет балансов электроэнергии по фидерам и определение количества неучтенной электроэнергии в электрических сетях 0,38-220 кВ</w:t>
      </w:r>
    </w:p>
    <w:p w:rsidR="00D36671" w:rsidRPr="00B26DF5" w:rsidRDefault="00D36671" w:rsidP="00B26DF5">
      <w:pPr>
        <w:pStyle w:val="ConsPlusNormal"/>
        <w:shd w:val="clear" w:color="auto" w:fill="FFFFFF" w:themeFill="background1"/>
        <w:ind w:firstLine="709"/>
        <w:jc w:val="both"/>
        <w:rPr>
          <w:rFonts w:ascii="Times New Roman" w:hAnsi="Times New Roman" w:cs="Times New Roman"/>
          <w:bCs/>
          <w:lang w:val="ru-RU"/>
        </w:rPr>
      </w:pPr>
      <w:r w:rsidRPr="00B26DF5">
        <w:rPr>
          <w:rFonts w:ascii="Times New Roman" w:hAnsi="Times New Roman" w:cs="Times New Roman"/>
          <w:bCs/>
          <w:lang w:val="ru-RU"/>
        </w:rPr>
        <w:t>Методики расчета и комплекс программ прошли экспертизу ОАО РАО ''ЕЭС России'' на соответствие отраслевым нормативным требованиям  и допущены к использованию в электроэнергетике для расчетов потокораспределения, потерь мощности и электроэнергии, отклонений напряжения в узлах, токов короткого замыкания, оценки последствий оперативных переключений в разомкнутых электрических сетях в нормальных, ремонтных и послеаварийных режимах.</w:t>
      </w:r>
    </w:p>
    <w:p w:rsidR="00A95723" w:rsidRPr="00C45B66" w:rsidRDefault="00A95723" w:rsidP="00D90295">
      <w:pPr>
        <w:pStyle w:val="a8"/>
        <w:spacing w:line="360" w:lineRule="auto"/>
        <w:ind w:left="0" w:firstLine="709"/>
        <w:jc w:val="both"/>
        <w:rPr>
          <w:rFonts w:ascii="Times New Roman" w:hAnsi="Times New Roman" w:cs="Times New Roman"/>
          <w:color w:val="008000"/>
          <w:sz w:val="20"/>
          <w:szCs w:val="20"/>
        </w:rPr>
      </w:pPr>
    </w:p>
    <w:p w:rsidR="00A95723" w:rsidRPr="00C45B66" w:rsidRDefault="00A95723" w:rsidP="00D90295">
      <w:pPr>
        <w:pStyle w:val="a8"/>
        <w:spacing w:line="360" w:lineRule="auto"/>
        <w:ind w:left="0" w:firstLine="709"/>
        <w:jc w:val="both"/>
        <w:rPr>
          <w:rFonts w:ascii="Times New Roman" w:hAnsi="Times New Roman" w:cs="Times New Roman"/>
          <w:color w:val="008000"/>
          <w:sz w:val="20"/>
          <w:szCs w:val="20"/>
        </w:rPr>
      </w:pPr>
    </w:p>
    <w:p w:rsidR="004C0B52" w:rsidRPr="00206969" w:rsidRDefault="004C0B52" w:rsidP="00D90295">
      <w:pPr>
        <w:spacing w:line="360" w:lineRule="auto"/>
        <w:ind w:firstLine="709"/>
        <w:jc w:val="center"/>
        <w:rPr>
          <w:rFonts w:ascii="Times New Roman" w:hAnsi="Times New Roman" w:cs="Times New Roman"/>
          <w:color w:val="008000"/>
          <w:sz w:val="28"/>
          <w:szCs w:val="28"/>
        </w:rPr>
      </w:pPr>
    </w:p>
    <w:sectPr w:rsidR="004C0B52" w:rsidRPr="00206969" w:rsidSect="00C87C8E">
      <w:pgSz w:w="11900" w:h="16840"/>
      <w:pgMar w:top="37" w:right="560" w:bottom="568" w:left="1134" w:header="426" w:footer="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F8" w:rsidRDefault="00FB2BF8" w:rsidP="00F73CBA">
      <w:r>
        <w:separator/>
      </w:r>
    </w:p>
  </w:endnote>
  <w:endnote w:type="continuationSeparator" w:id="0">
    <w:p w:rsidR="00FB2BF8" w:rsidRDefault="00FB2BF8" w:rsidP="00F7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D8" w:rsidRPr="007C2922" w:rsidRDefault="00C328D8" w:rsidP="007C292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F8" w:rsidRDefault="00FB2BF8" w:rsidP="00F73CBA">
      <w:r>
        <w:separator/>
      </w:r>
    </w:p>
  </w:footnote>
  <w:footnote w:type="continuationSeparator" w:id="0">
    <w:p w:rsidR="00FB2BF8" w:rsidRDefault="00FB2BF8" w:rsidP="00F73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D8" w:rsidRDefault="00C328D8">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D8" w:rsidRDefault="00C328D8">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D8" w:rsidRDefault="00C328D8">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alt-invest.ru/images/mk_red.gif" style="width:9.75pt;height:8.25pt;visibility:visible" o:bullet="t">
        <v:imagedata r:id="rId1" o:title="mk_red"/>
      </v:shape>
    </w:pict>
  </w:numPicBullet>
  <w:abstractNum w:abstractNumId="0">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1">
    <w:nsid w:val="0000004E"/>
    <w:multiLevelType w:val="multilevel"/>
    <w:tmpl w:val="0000004E"/>
    <w:name w:val="WW8Num79"/>
    <w:lvl w:ilvl="0">
      <w:start w:val="1"/>
      <w:numFmt w:val="bullet"/>
      <w:lvlText w:val=""/>
      <w:lvlJc w:val="left"/>
      <w:pPr>
        <w:tabs>
          <w:tab w:val="num" w:pos="1429"/>
        </w:tabs>
        <w:ind w:left="142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2">
    <w:nsid w:val="01456C03"/>
    <w:multiLevelType w:val="multilevel"/>
    <w:tmpl w:val="DE04E9E8"/>
    <w:styleLink w:val="WW8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46D7D72"/>
    <w:multiLevelType w:val="multilevel"/>
    <w:tmpl w:val="827A1E7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6286F0C"/>
    <w:multiLevelType w:val="hybridMultilevel"/>
    <w:tmpl w:val="877AC28E"/>
    <w:lvl w:ilvl="0" w:tplc="29EEFABC">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78223EC"/>
    <w:multiLevelType w:val="multilevel"/>
    <w:tmpl w:val="92646A2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8E55A8D"/>
    <w:multiLevelType w:val="multilevel"/>
    <w:tmpl w:val="22D6C262"/>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FE1923"/>
    <w:multiLevelType w:val="multilevel"/>
    <w:tmpl w:val="F89059C2"/>
    <w:styleLink w:val="WW8Num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C595BE9"/>
    <w:multiLevelType w:val="hybridMultilevel"/>
    <w:tmpl w:val="81B46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EC14DE"/>
    <w:multiLevelType w:val="hybridMultilevel"/>
    <w:tmpl w:val="7CC40DA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44696A"/>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F21269"/>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5B61211"/>
    <w:multiLevelType w:val="hybridMultilevel"/>
    <w:tmpl w:val="93743F44"/>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5">
    <w:nsid w:val="17E738A6"/>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0632EA"/>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12715D"/>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8E6F1D"/>
    <w:multiLevelType w:val="hybridMultilevel"/>
    <w:tmpl w:val="FEB27676"/>
    <w:lvl w:ilvl="0" w:tplc="00809AB8">
      <w:start w:val="1"/>
      <w:numFmt w:val="bullet"/>
      <w:lvlText w:val=""/>
      <w:lvlPicBulletId w:val="0"/>
      <w:lvlJc w:val="left"/>
      <w:pPr>
        <w:tabs>
          <w:tab w:val="num" w:pos="720"/>
        </w:tabs>
        <w:ind w:left="720" w:hanging="360"/>
      </w:pPr>
      <w:rPr>
        <w:rFonts w:ascii="Symbol" w:hAnsi="Symbol" w:hint="default"/>
      </w:rPr>
    </w:lvl>
    <w:lvl w:ilvl="1" w:tplc="2AAA2BCA" w:tentative="1">
      <w:start w:val="1"/>
      <w:numFmt w:val="bullet"/>
      <w:lvlText w:val=""/>
      <w:lvlJc w:val="left"/>
      <w:pPr>
        <w:tabs>
          <w:tab w:val="num" w:pos="1440"/>
        </w:tabs>
        <w:ind w:left="1440" w:hanging="360"/>
      </w:pPr>
      <w:rPr>
        <w:rFonts w:ascii="Symbol" w:hAnsi="Symbol" w:hint="default"/>
      </w:rPr>
    </w:lvl>
    <w:lvl w:ilvl="2" w:tplc="37DA2E88" w:tentative="1">
      <w:start w:val="1"/>
      <w:numFmt w:val="bullet"/>
      <w:lvlText w:val=""/>
      <w:lvlJc w:val="left"/>
      <w:pPr>
        <w:tabs>
          <w:tab w:val="num" w:pos="2160"/>
        </w:tabs>
        <w:ind w:left="2160" w:hanging="360"/>
      </w:pPr>
      <w:rPr>
        <w:rFonts w:ascii="Symbol" w:hAnsi="Symbol" w:hint="default"/>
      </w:rPr>
    </w:lvl>
    <w:lvl w:ilvl="3" w:tplc="606C6A96" w:tentative="1">
      <w:start w:val="1"/>
      <w:numFmt w:val="bullet"/>
      <w:lvlText w:val=""/>
      <w:lvlJc w:val="left"/>
      <w:pPr>
        <w:tabs>
          <w:tab w:val="num" w:pos="2880"/>
        </w:tabs>
        <w:ind w:left="2880" w:hanging="360"/>
      </w:pPr>
      <w:rPr>
        <w:rFonts w:ascii="Symbol" w:hAnsi="Symbol" w:hint="default"/>
      </w:rPr>
    </w:lvl>
    <w:lvl w:ilvl="4" w:tplc="9D3CB348" w:tentative="1">
      <w:start w:val="1"/>
      <w:numFmt w:val="bullet"/>
      <w:lvlText w:val=""/>
      <w:lvlJc w:val="left"/>
      <w:pPr>
        <w:tabs>
          <w:tab w:val="num" w:pos="3600"/>
        </w:tabs>
        <w:ind w:left="3600" w:hanging="360"/>
      </w:pPr>
      <w:rPr>
        <w:rFonts w:ascii="Symbol" w:hAnsi="Symbol" w:hint="default"/>
      </w:rPr>
    </w:lvl>
    <w:lvl w:ilvl="5" w:tplc="5CB06674" w:tentative="1">
      <w:start w:val="1"/>
      <w:numFmt w:val="bullet"/>
      <w:lvlText w:val=""/>
      <w:lvlJc w:val="left"/>
      <w:pPr>
        <w:tabs>
          <w:tab w:val="num" w:pos="4320"/>
        </w:tabs>
        <w:ind w:left="4320" w:hanging="360"/>
      </w:pPr>
      <w:rPr>
        <w:rFonts w:ascii="Symbol" w:hAnsi="Symbol" w:hint="default"/>
      </w:rPr>
    </w:lvl>
    <w:lvl w:ilvl="6" w:tplc="0D70DA32" w:tentative="1">
      <w:start w:val="1"/>
      <w:numFmt w:val="bullet"/>
      <w:lvlText w:val=""/>
      <w:lvlJc w:val="left"/>
      <w:pPr>
        <w:tabs>
          <w:tab w:val="num" w:pos="5040"/>
        </w:tabs>
        <w:ind w:left="5040" w:hanging="360"/>
      </w:pPr>
      <w:rPr>
        <w:rFonts w:ascii="Symbol" w:hAnsi="Symbol" w:hint="default"/>
      </w:rPr>
    </w:lvl>
    <w:lvl w:ilvl="7" w:tplc="66203C14" w:tentative="1">
      <w:start w:val="1"/>
      <w:numFmt w:val="bullet"/>
      <w:lvlText w:val=""/>
      <w:lvlJc w:val="left"/>
      <w:pPr>
        <w:tabs>
          <w:tab w:val="num" w:pos="5760"/>
        </w:tabs>
        <w:ind w:left="5760" w:hanging="360"/>
      </w:pPr>
      <w:rPr>
        <w:rFonts w:ascii="Symbol" w:hAnsi="Symbol" w:hint="default"/>
      </w:rPr>
    </w:lvl>
    <w:lvl w:ilvl="8" w:tplc="5F6C2388" w:tentative="1">
      <w:start w:val="1"/>
      <w:numFmt w:val="bullet"/>
      <w:lvlText w:val=""/>
      <w:lvlJc w:val="left"/>
      <w:pPr>
        <w:tabs>
          <w:tab w:val="num" w:pos="6480"/>
        </w:tabs>
        <w:ind w:left="6480" w:hanging="360"/>
      </w:pPr>
      <w:rPr>
        <w:rFonts w:ascii="Symbol" w:hAnsi="Symbol" w:hint="default"/>
      </w:rPr>
    </w:lvl>
  </w:abstractNum>
  <w:abstractNum w:abstractNumId="19">
    <w:nsid w:val="1ABA0139"/>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2C2492"/>
    <w:multiLevelType w:val="multilevel"/>
    <w:tmpl w:val="7C101308"/>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1C437721"/>
    <w:multiLevelType w:val="multilevel"/>
    <w:tmpl w:val="052E1CBE"/>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21091E39"/>
    <w:multiLevelType w:val="multilevel"/>
    <w:tmpl w:val="2F3EB162"/>
    <w:styleLink w:val="WW8Num4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3C03B00"/>
    <w:multiLevelType w:val="multilevel"/>
    <w:tmpl w:val="7BA4CC48"/>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E8E494C"/>
    <w:multiLevelType w:val="multilevel"/>
    <w:tmpl w:val="6C6ABD52"/>
    <w:styleLink w:val="WW8Num15"/>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3272066F"/>
    <w:multiLevelType w:val="multilevel"/>
    <w:tmpl w:val="EDB25566"/>
    <w:styleLink w:val="WW8Num27"/>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377531E0"/>
    <w:multiLevelType w:val="multilevel"/>
    <w:tmpl w:val="57363BC0"/>
    <w:styleLink w:val="WW8Num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37852E00"/>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C91D93"/>
    <w:multiLevelType w:val="multilevel"/>
    <w:tmpl w:val="A9DE2496"/>
    <w:styleLink w:val="WW8Num5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3D6F17FB"/>
    <w:multiLevelType w:val="multilevel"/>
    <w:tmpl w:val="5C664052"/>
    <w:styleLink w:val="WW8Num34"/>
    <w:lvl w:ilvl="0">
      <w:numFmt w:val="bullet"/>
      <w:lvlText w:val=""/>
      <w:lvlJc w:val="left"/>
      <w:rPr>
        <w:rFonts w:ascii="Wingdings" w:hAnsi="Wingdings"/>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43BC5386"/>
    <w:multiLevelType w:val="multilevel"/>
    <w:tmpl w:val="F46A461E"/>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4480349D"/>
    <w:multiLevelType w:val="multilevel"/>
    <w:tmpl w:val="5DF6FA9C"/>
    <w:styleLink w:val="WW8Num45"/>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4">
    <w:nsid w:val="46420CDA"/>
    <w:multiLevelType w:val="hybridMultilevel"/>
    <w:tmpl w:val="97901D1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8E71D9"/>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541604"/>
    <w:multiLevelType w:val="multilevel"/>
    <w:tmpl w:val="A5B4973E"/>
    <w:styleLink w:val="WW8Num35"/>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48D1334B"/>
    <w:multiLevelType w:val="multilevel"/>
    <w:tmpl w:val="EF982B4C"/>
    <w:styleLink w:val="WW8Num10"/>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4E636E14"/>
    <w:multiLevelType w:val="multilevel"/>
    <w:tmpl w:val="8C727308"/>
    <w:styleLink w:val="WW8Num11"/>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4F165513"/>
    <w:multiLevelType w:val="multilevel"/>
    <w:tmpl w:val="089C9ADE"/>
    <w:styleLink w:val="WW8Num26"/>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A52B5A"/>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044180"/>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961E12"/>
    <w:multiLevelType w:val="multilevel"/>
    <w:tmpl w:val="914EBFA2"/>
    <w:styleLink w:val="WW8Num29"/>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51D23CB5"/>
    <w:multiLevelType w:val="multilevel"/>
    <w:tmpl w:val="5E72B59E"/>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528911AF"/>
    <w:multiLevelType w:val="multilevel"/>
    <w:tmpl w:val="11F07C0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6F00D0E"/>
    <w:multiLevelType w:val="hybridMultilevel"/>
    <w:tmpl w:val="0CBA9E4C"/>
    <w:lvl w:ilvl="0" w:tplc="29EEFABC">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A140871"/>
    <w:multiLevelType w:val="multilevel"/>
    <w:tmpl w:val="15F235C8"/>
    <w:styleLink w:val="WW8Num55"/>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5C9215AF"/>
    <w:multiLevelType w:val="multilevel"/>
    <w:tmpl w:val="FE6C43F0"/>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5E774794"/>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7C6BF4"/>
    <w:multiLevelType w:val="multilevel"/>
    <w:tmpl w:val="712060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5FD243BB"/>
    <w:multiLevelType w:val="hybridMultilevel"/>
    <w:tmpl w:val="6374B1B6"/>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2">
    <w:nsid w:val="60C65D57"/>
    <w:multiLevelType w:val="hybridMultilevel"/>
    <w:tmpl w:val="314CBB4E"/>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28770F"/>
    <w:multiLevelType w:val="multilevel"/>
    <w:tmpl w:val="9452B2A0"/>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61857F1E"/>
    <w:multiLevelType w:val="hybridMultilevel"/>
    <w:tmpl w:val="CFC8CEC2"/>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0364D4"/>
    <w:multiLevelType w:val="multilevel"/>
    <w:tmpl w:val="DECCF4DA"/>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628D77C9"/>
    <w:multiLevelType w:val="multilevel"/>
    <w:tmpl w:val="6C9295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nsid w:val="669231AD"/>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805428"/>
    <w:multiLevelType w:val="hybridMultilevel"/>
    <w:tmpl w:val="A22CF624"/>
    <w:lvl w:ilvl="0" w:tplc="44A4CA16">
      <w:start w:val="1"/>
      <w:numFmt w:val="bullet"/>
      <w:lvlText w:val=""/>
      <w:lvlPicBulletId w:val="0"/>
      <w:lvlJc w:val="left"/>
      <w:pPr>
        <w:tabs>
          <w:tab w:val="num" w:pos="720"/>
        </w:tabs>
        <w:ind w:left="720" w:hanging="360"/>
      </w:pPr>
      <w:rPr>
        <w:rFonts w:ascii="Symbol" w:hAnsi="Symbol" w:hint="default"/>
      </w:rPr>
    </w:lvl>
    <w:lvl w:ilvl="1" w:tplc="61346946" w:tentative="1">
      <w:start w:val="1"/>
      <w:numFmt w:val="bullet"/>
      <w:lvlText w:val=""/>
      <w:lvlJc w:val="left"/>
      <w:pPr>
        <w:tabs>
          <w:tab w:val="num" w:pos="1440"/>
        </w:tabs>
        <w:ind w:left="1440" w:hanging="360"/>
      </w:pPr>
      <w:rPr>
        <w:rFonts w:ascii="Symbol" w:hAnsi="Symbol" w:hint="default"/>
      </w:rPr>
    </w:lvl>
    <w:lvl w:ilvl="2" w:tplc="32B0D8A2" w:tentative="1">
      <w:start w:val="1"/>
      <w:numFmt w:val="bullet"/>
      <w:lvlText w:val=""/>
      <w:lvlJc w:val="left"/>
      <w:pPr>
        <w:tabs>
          <w:tab w:val="num" w:pos="2160"/>
        </w:tabs>
        <w:ind w:left="2160" w:hanging="360"/>
      </w:pPr>
      <w:rPr>
        <w:rFonts w:ascii="Symbol" w:hAnsi="Symbol" w:hint="default"/>
      </w:rPr>
    </w:lvl>
    <w:lvl w:ilvl="3" w:tplc="6414E3DE" w:tentative="1">
      <w:start w:val="1"/>
      <w:numFmt w:val="bullet"/>
      <w:lvlText w:val=""/>
      <w:lvlJc w:val="left"/>
      <w:pPr>
        <w:tabs>
          <w:tab w:val="num" w:pos="2880"/>
        </w:tabs>
        <w:ind w:left="2880" w:hanging="360"/>
      </w:pPr>
      <w:rPr>
        <w:rFonts w:ascii="Symbol" w:hAnsi="Symbol" w:hint="default"/>
      </w:rPr>
    </w:lvl>
    <w:lvl w:ilvl="4" w:tplc="499A0546" w:tentative="1">
      <w:start w:val="1"/>
      <w:numFmt w:val="bullet"/>
      <w:lvlText w:val=""/>
      <w:lvlJc w:val="left"/>
      <w:pPr>
        <w:tabs>
          <w:tab w:val="num" w:pos="3600"/>
        </w:tabs>
        <w:ind w:left="3600" w:hanging="360"/>
      </w:pPr>
      <w:rPr>
        <w:rFonts w:ascii="Symbol" w:hAnsi="Symbol" w:hint="default"/>
      </w:rPr>
    </w:lvl>
    <w:lvl w:ilvl="5" w:tplc="93F8F7AE" w:tentative="1">
      <w:start w:val="1"/>
      <w:numFmt w:val="bullet"/>
      <w:lvlText w:val=""/>
      <w:lvlJc w:val="left"/>
      <w:pPr>
        <w:tabs>
          <w:tab w:val="num" w:pos="4320"/>
        </w:tabs>
        <w:ind w:left="4320" w:hanging="360"/>
      </w:pPr>
      <w:rPr>
        <w:rFonts w:ascii="Symbol" w:hAnsi="Symbol" w:hint="default"/>
      </w:rPr>
    </w:lvl>
    <w:lvl w:ilvl="6" w:tplc="57327A52" w:tentative="1">
      <w:start w:val="1"/>
      <w:numFmt w:val="bullet"/>
      <w:lvlText w:val=""/>
      <w:lvlJc w:val="left"/>
      <w:pPr>
        <w:tabs>
          <w:tab w:val="num" w:pos="5040"/>
        </w:tabs>
        <w:ind w:left="5040" w:hanging="360"/>
      </w:pPr>
      <w:rPr>
        <w:rFonts w:ascii="Symbol" w:hAnsi="Symbol" w:hint="default"/>
      </w:rPr>
    </w:lvl>
    <w:lvl w:ilvl="7" w:tplc="233ADD4C" w:tentative="1">
      <w:start w:val="1"/>
      <w:numFmt w:val="bullet"/>
      <w:lvlText w:val=""/>
      <w:lvlJc w:val="left"/>
      <w:pPr>
        <w:tabs>
          <w:tab w:val="num" w:pos="5760"/>
        </w:tabs>
        <w:ind w:left="5760" w:hanging="360"/>
      </w:pPr>
      <w:rPr>
        <w:rFonts w:ascii="Symbol" w:hAnsi="Symbol" w:hint="default"/>
      </w:rPr>
    </w:lvl>
    <w:lvl w:ilvl="8" w:tplc="544A0BBA" w:tentative="1">
      <w:start w:val="1"/>
      <w:numFmt w:val="bullet"/>
      <w:lvlText w:val=""/>
      <w:lvlJc w:val="left"/>
      <w:pPr>
        <w:tabs>
          <w:tab w:val="num" w:pos="6480"/>
        </w:tabs>
        <w:ind w:left="6480" w:hanging="360"/>
      </w:pPr>
      <w:rPr>
        <w:rFonts w:ascii="Symbol" w:hAnsi="Symbol" w:hint="default"/>
      </w:rPr>
    </w:lvl>
  </w:abstractNum>
  <w:abstractNum w:abstractNumId="59">
    <w:nsid w:val="67C237D2"/>
    <w:multiLevelType w:val="hybridMultilevel"/>
    <w:tmpl w:val="3356D382"/>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1">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2">
    <w:nsid w:val="6D412286"/>
    <w:multiLevelType w:val="multilevel"/>
    <w:tmpl w:val="47249BF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6F561349"/>
    <w:multiLevelType w:val="multilevel"/>
    <w:tmpl w:val="F62E09D2"/>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724641B8"/>
    <w:multiLevelType w:val="multilevel"/>
    <w:tmpl w:val="CA2A3D3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6F74328"/>
    <w:multiLevelType w:val="multilevel"/>
    <w:tmpl w:val="462A3712"/>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78CE3D11"/>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91D2CEB"/>
    <w:multiLevelType w:val="hybridMultilevel"/>
    <w:tmpl w:val="5364827A"/>
    <w:lvl w:ilvl="0" w:tplc="1F6A8EB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9EC3884"/>
    <w:multiLevelType w:val="multilevel"/>
    <w:tmpl w:val="BC5EE608"/>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7B05526F"/>
    <w:multiLevelType w:val="multilevel"/>
    <w:tmpl w:val="60261BB4"/>
    <w:styleLink w:val="WW8Num12"/>
    <w:lvl w:ilvl="0">
      <w:numFmt w:val="bullet"/>
      <w:lvlText w:val="-"/>
      <w:lvlJc w:val="left"/>
      <w:rPr>
        <w:rFonts w:ascii="Times New Roman" w:eastAsia="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7E8F1244"/>
    <w:multiLevelType w:val="multilevel"/>
    <w:tmpl w:val="EDEAEE62"/>
    <w:styleLink w:val="WW8Num4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7EB64DF1"/>
    <w:multiLevelType w:val="multilevel"/>
    <w:tmpl w:val="B110661E"/>
    <w:styleLink w:val="WW8Num2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34"/>
  </w:num>
  <w:num w:numId="3">
    <w:abstractNumId w:val="52"/>
  </w:num>
  <w:num w:numId="4">
    <w:abstractNumId w:val="10"/>
  </w:num>
  <w:num w:numId="5">
    <w:abstractNumId w:val="54"/>
  </w:num>
  <w:num w:numId="6">
    <w:abstractNumId w:val="46"/>
  </w:num>
  <w:num w:numId="7">
    <w:abstractNumId w:val="53"/>
  </w:num>
  <w:num w:numId="8">
    <w:abstractNumId w:val="39"/>
  </w:num>
  <w:num w:numId="9">
    <w:abstractNumId w:val="71"/>
  </w:num>
  <w:num w:numId="10">
    <w:abstractNumId w:val="13"/>
  </w:num>
  <w:num w:numId="11">
    <w:abstractNumId w:val="25"/>
  </w:num>
  <w:num w:numId="12">
    <w:abstractNumId w:val="33"/>
  </w:num>
  <w:num w:numId="13">
    <w:abstractNumId w:val="61"/>
  </w:num>
  <w:num w:numId="14">
    <w:abstractNumId w:val="62"/>
  </w:num>
  <w:num w:numId="15">
    <w:abstractNumId w:val="60"/>
  </w:num>
  <w:num w:numId="16">
    <w:abstractNumId w:val="20"/>
  </w:num>
  <w:num w:numId="17">
    <w:abstractNumId w:val="27"/>
  </w:num>
  <w:num w:numId="18">
    <w:abstractNumId w:val="2"/>
  </w:num>
  <w:num w:numId="19">
    <w:abstractNumId w:val="5"/>
  </w:num>
  <w:num w:numId="20">
    <w:abstractNumId w:val="3"/>
  </w:num>
  <w:num w:numId="21">
    <w:abstractNumId w:val="31"/>
  </w:num>
  <w:num w:numId="22">
    <w:abstractNumId w:val="63"/>
  </w:num>
  <w:num w:numId="23">
    <w:abstractNumId w:val="8"/>
  </w:num>
  <w:num w:numId="24">
    <w:abstractNumId w:val="22"/>
  </w:num>
  <w:num w:numId="25">
    <w:abstractNumId w:val="28"/>
  </w:num>
  <w:num w:numId="26">
    <w:abstractNumId w:val="42"/>
  </w:num>
  <w:num w:numId="27">
    <w:abstractNumId w:val="37"/>
  </w:num>
  <w:num w:numId="28">
    <w:abstractNumId w:val="26"/>
  </w:num>
  <w:num w:numId="29">
    <w:abstractNumId w:val="21"/>
  </w:num>
  <w:num w:numId="30">
    <w:abstractNumId w:val="48"/>
  </w:num>
  <w:num w:numId="31">
    <w:abstractNumId w:val="43"/>
  </w:num>
  <w:num w:numId="32">
    <w:abstractNumId w:val="65"/>
  </w:num>
  <w:num w:numId="33">
    <w:abstractNumId w:val="44"/>
  </w:num>
  <w:num w:numId="34">
    <w:abstractNumId w:val="72"/>
  </w:num>
  <w:num w:numId="35">
    <w:abstractNumId w:val="6"/>
  </w:num>
  <w:num w:numId="36">
    <w:abstractNumId w:val="47"/>
  </w:num>
  <w:num w:numId="37">
    <w:abstractNumId w:val="55"/>
  </w:num>
  <w:num w:numId="38">
    <w:abstractNumId w:val="68"/>
  </w:num>
  <w:num w:numId="39">
    <w:abstractNumId w:val="24"/>
  </w:num>
  <w:num w:numId="40">
    <w:abstractNumId w:val="36"/>
  </w:num>
  <w:num w:numId="41">
    <w:abstractNumId w:val="38"/>
  </w:num>
  <w:num w:numId="42">
    <w:abstractNumId w:val="7"/>
  </w:num>
  <w:num w:numId="43">
    <w:abstractNumId w:val="32"/>
  </w:num>
  <w:num w:numId="44">
    <w:abstractNumId w:val="23"/>
  </w:num>
  <w:num w:numId="45">
    <w:abstractNumId w:val="30"/>
  </w:num>
  <w:num w:numId="46">
    <w:abstractNumId w:val="69"/>
  </w:num>
  <w:num w:numId="47">
    <w:abstractNumId w:val="70"/>
  </w:num>
  <w:num w:numId="48">
    <w:abstractNumId w:val="18"/>
  </w:num>
  <w:num w:numId="49">
    <w:abstractNumId w:val="58"/>
  </w:num>
  <w:num w:numId="50">
    <w:abstractNumId w:val="45"/>
  </w:num>
  <w:num w:numId="51">
    <w:abstractNumId w:val="59"/>
  </w:num>
  <w:num w:numId="52">
    <w:abstractNumId w:val="51"/>
  </w:num>
  <w:num w:numId="53">
    <w:abstractNumId w:val="64"/>
  </w:num>
  <w:num w:numId="54">
    <w:abstractNumId w:val="9"/>
  </w:num>
  <w:num w:numId="55">
    <w:abstractNumId w:val="56"/>
  </w:num>
  <w:num w:numId="56">
    <w:abstractNumId w:val="50"/>
  </w:num>
  <w:num w:numId="57">
    <w:abstractNumId w:val="35"/>
  </w:num>
  <w:num w:numId="58">
    <w:abstractNumId w:val="41"/>
  </w:num>
  <w:num w:numId="59">
    <w:abstractNumId w:val="40"/>
  </w:num>
  <w:num w:numId="60">
    <w:abstractNumId w:val="16"/>
  </w:num>
  <w:num w:numId="61">
    <w:abstractNumId w:val="19"/>
  </w:num>
  <w:num w:numId="62">
    <w:abstractNumId w:val="29"/>
  </w:num>
  <w:num w:numId="63">
    <w:abstractNumId w:val="49"/>
  </w:num>
  <w:num w:numId="64">
    <w:abstractNumId w:val="12"/>
  </w:num>
  <w:num w:numId="65">
    <w:abstractNumId w:val="66"/>
  </w:num>
  <w:num w:numId="66">
    <w:abstractNumId w:val="14"/>
  </w:num>
  <w:num w:numId="67">
    <w:abstractNumId w:val="11"/>
  </w:num>
  <w:num w:numId="68">
    <w:abstractNumId w:val="17"/>
  </w:num>
  <w:num w:numId="69">
    <w:abstractNumId w:val="57"/>
  </w:num>
  <w:num w:numId="70">
    <w:abstractNumId w:val="15"/>
  </w:num>
  <w:num w:numId="71">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defaultTabStop w:val="28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E4C"/>
    <w:rsid w:val="0000022E"/>
    <w:rsid w:val="000034D8"/>
    <w:rsid w:val="000045E8"/>
    <w:rsid w:val="0000778D"/>
    <w:rsid w:val="000150EE"/>
    <w:rsid w:val="0002054F"/>
    <w:rsid w:val="00022762"/>
    <w:rsid w:val="000231E2"/>
    <w:rsid w:val="00023CAE"/>
    <w:rsid w:val="00024099"/>
    <w:rsid w:val="00024BEC"/>
    <w:rsid w:val="00024D42"/>
    <w:rsid w:val="00024FC4"/>
    <w:rsid w:val="00026674"/>
    <w:rsid w:val="00026A8F"/>
    <w:rsid w:val="00030510"/>
    <w:rsid w:val="00031B64"/>
    <w:rsid w:val="00032D34"/>
    <w:rsid w:val="00033084"/>
    <w:rsid w:val="00033430"/>
    <w:rsid w:val="0003373C"/>
    <w:rsid w:val="000337B8"/>
    <w:rsid w:val="00034BB3"/>
    <w:rsid w:val="0004370E"/>
    <w:rsid w:val="0004389F"/>
    <w:rsid w:val="00043C6E"/>
    <w:rsid w:val="0004416D"/>
    <w:rsid w:val="000450CC"/>
    <w:rsid w:val="00045292"/>
    <w:rsid w:val="00046040"/>
    <w:rsid w:val="0004613A"/>
    <w:rsid w:val="0005025C"/>
    <w:rsid w:val="000502D0"/>
    <w:rsid w:val="00050F3A"/>
    <w:rsid w:val="0005243C"/>
    <w:rsid w:val="00053E8C"/>
    <w:rsid w:val="00054EE2"/>
    <w:rsid w:val="00055180"/>
    <w:rsid w:val="000551E9"/>
    <w:rsid w:val="00055764"/>
    <w:rsid w:val="000600E2"/>
    <w:rsid w:val="00062197"/>
    <w:rsid w:val="00062764"/>
    <w:rsid w:val="000630C2"/>
    <w:rsid w:val="000637F8"/>
    <w:rsid w:val="0006380E"/>
    <w:rsid w:val="00066840"/>
    <w:rsid w:val="00066AF5"/>
    <w:rsid w:val="00067D13"/>
    <w:rsid w:val="000726A6"/>
    <w:rsid w:val="000733CD"/>
    <w:rsid w:val="000740D5"/>
    <w:rsid w:val="000742BE"/>
    <w:rsid w:val="00074B2B"/>
    <w:rsid w:val="00075985"/>
    <w:rsid w:val="00076C46"/>
    <w:rsid w:val="000778CE"/>
    <w:rsid w:val="00077CB3"/>
    <w:rsid w:val="0008012C"/>
    <w:rsid w:val="000801F1"/>
    <w:rsid w:val="000825B9"/>
    <w:rsid w:val="000840D6"/>
    <w:rsid w:val="0008523D"/>
    <w:rsid w:val="0008586B"/>
    <w:rsid w:val="00086826"/>
    <w:rsid w:val="00093FB4"/>
    <w:rsid w:val="00095E1A"/>
    <w:rsid w:val="000960BB"/>
    <w:rsid w:val="00096C64"/>
    <w:rsid w:val="0009719B"/>
    <w:rsid w:val="000A001B"/>
    <w:rsid w:val="000A0975"/>
    <w:rsid w:val="000A1446"/>
    <w:rsid w:val="000A1D02"/>
    <w:rsid w:val="000A2B11"/>
    <w:rsid w:val="000A30C6"/>
    <w:rsid w:val="000A3322"/>
    <w:rsid w:val="000A40FD"/>
    <w:rsid w:val="000A4590"/>
    <w:rsid w:val="000A4B15"/>
    <w:rsid w:val="000A5BCA"/>
    <w:rsid w:val="000A7489"/>
    <w:rsid w:val="000A7705"/>
    <w:rsid w:val="000A7E2E"/>
    <w:rsid w:val="000B0FBD"/>
    <w:rsid w:val="000B1FB2"/>
    <w:rsid w:val="000B3E36"/>
    <w:rsid w:val="000B42E1"/>
    <w:rsid w:val="000B49CF"/>
    <w:rsid w:val="000B5248"/>
    <w:rsid w:val="000B55D7"/>
    <w:rsid w:val="000B7843"/>
    <w:rsid w:val="000C02CD"/>
    <w:rsid w:val="000C06B3"/>
    <w:rsid w:val="000C0C0F"/>
    <w:rsid w:val="000C205C"/>
    <w:rsid w:val="000C2CF5"/>
    <w:rsid w:val="000C395A"/>
    <w:rsid w:val="000C3F2B"/>
    <w:rsid w:val="000C4E7B"/>
    <w:rsid w:val="000C536A"/>
    <w:rsid w:val="000C5C82"/>
    <w:rsid w:val="000C5F37"/>
    <w:rsid w:val="000C6D0A"/>
    <w:rsid w:val="000C7423"/>
    <w:rsid w:val="000C7706"/>
    <w:rsid w:val="000C7CAF"/>
    <w:rsid w:val="000D32F2"/>
    <w:rsid w:val="000D4BB6"/>
    <w:rsid w:val="000D5CE1"/>
    <w:rsid w:val="000E21CD"/>
    <w:rsid w:val="000E3162"/>
    <w:rsid w:val="000E4893"/>
    <w:rsid w:val="000E6996"/>
    <w:rsid w:val="000E6F7A"/>
    <w:rsid w:val="000E7B69"/>
    <w:rsid w:val="000F0F6B"/>
    <w:rsid w:val="000F1412"/>
    <w:rsid w:val="000F2D09"/>
    <w:rsid w:val="000F3D23"/>
    <w:rsid w:val="000F5672"/>
    <w:rsid w:val="000F7017"/>
    <w:rsid w:val="000F7D07"/>
    <w:rsid w:val="00100303"/>
    <w:rsid w:val="001005A2"/>
    <w:rsid w:val="00100AA0"/>
    <w:rsid w:val="00101982"/>
    <w:rsid w:val="00104224"/>
    <w:rsid w:val="00106516"/>
    <w:rsid w:val="0010784F"/>
    <w:rsid w:val="00110DD8"/>
    <w:rsid w:val="00112835"/>
    <w:rsid w:val="00113EA2"/>
    <w:rsid w:val="0011566F"/>
    <w:rsid w:val="001159FA"/>
    <w:rsid w:val="00117E1A"/>
    <w:rsid w:val="00120214"/>
    <w:rsid w:val="00122CAA"/>
    <w:rsid w:val="00123840"/>
    <w:rsid w:val="001251F1"/>
    <w:rsid w:val="001252FD"/>
    <w:rsid w:val="00126581"/>
    <w:rsid w:val="001267AA"/>
    <w:rsid w:val="00126907"/>
    <w:rsid w:val="00127B83"/>
    <w:rsid w:val="0013068C"/>
    <w:rsid w:val="00130A13"/>
    <w:rsid w:val="0013192D"/>
    <w:rsid w:val="00131C24"/>
    <w:rsid w:val="0013269B"/>
    <w:rsid w:val="00132994"/>
    <w:rsid w:val="00133D37"/>
    <w:rsid w:val="00134C09"/>
    <w:rsid w:val="0013636E"/>
    <w:rsid w:val="001413D4"/>
    <w:rsid w:val="00142925"/>
    <w:rsid w:val="001437B9"/>
    <w:rsid w:val="00145348"/>
    <w:rsid w:val="00145792"/>
    <w:rsid w:val="0014583A"/>
    <w:rsid w:val="00147E7D"/>
    <w:rsid w:val="00150F21"/>
    <w:rsid w:val="00150F4A"/>
    <w:rsid w:val="00152972"/>
    <w:rsid w:val="00154061"/>
    <w:rsid w:val="00154DC4"/>
    <w:rsid w:val="00154F76"/>
    <w:rsid w:val="00155FF1"/>
    <w:rsid w:val="00156992"/>
    <w:rsid w:val="00156FDA"/>
    <w:rsid w:val="0016164D"/>
    <w:rsid w:val="001625A0"/>
    <w:rsid w:val="00163317"/>
    <w:rsid w:val="001634F9"/>
    <w:rsid w:val="00166625"/>
    <w:rsid w:val="00166CD6"/>
    <w:rsid w:val="00167D47"/>
    <w:rsid w:val="00170444"/>
    <w:rsid w:val="001712BD"/>
    <w:rsid w:val="00172AB5"/>
    <w:rsid w:val="00174579"/>
    <w:rsid w:val="0017611A"/>
    <w:rsid w:val="001765DB"/>
    <w:rsid w:val="00176CEB"/>
    <w:rsid w:val="00176EE0"/>
    <w:rsid w:val="001778CF"/>
    <w:rsid w:val="001800C9"/>
    <w:rsid w:val="0018053D"/>
    <w:rsid w:val="001811A7"/>
    <w:rsid w:val="0018144D"/>
    <w:rsid w:val="001816A6"/>
    <w:rsid w:val="001829A7"/>
    <w:rsid w:val="00183945"/>
    <w:rsid w:val="001859A6"/>
    <w:rsid w:val="00186222"/>
    <w:rsid w:val="001865CD"/>
    <w:rsid w:val="0018764E"/>
    <w:rsid w:val="001876F2"/>
    <w:rsid w:val="00187B41"/>
    <w:rsid w:val="00187F67"/>
    <w:rsid w:val="00192AA1"/>
    <w:rsid w:val="0019315A"/>
    <w:rsid w:val="00193ADE"/>
    <w:rsid w:val="00195993"/>
    <w:rsid w:val="001A09B3"/>
    <w:rsid w:val="001A24BA"/>
    <w:rsid w:val="001A35D2"/>
    <w:rsid w:val="001A3D19"/>
    <w:rsid w:val="001A3F25"/>
    <w:rsid w:val="001A5F9D"/>
    <w:rsid w:val="001A6677"/>
    <w:rsid w:val="001A6A17"/>
    <w:rsid w:val="001B3150"/>
    <w:rsid w:val="001B3A06"/>
    <w:rsid w:val="001B4081"/>
    <w:rsid w:val="001B5716"/>
    <w:rsid w:val="001B5EB6"/>
    <w:rsid w:val="001B624D"/>
    <w:rsid w:val="001B7A2D"/>
    <w:rsid w:val="001B7A6C"/>
    <w:rsid w:val="001B7B20"/>
    <w:rsid w:val="001C31A3"/>
    <w:rsid w:val="001C631D"/>
    <w:rsid w:val="001C637B"/>
    <w:rsid w:val="001C6EA5"/>
    <w:rsid w:val="001C76DE"/>
    <w:rsid w:val="001D1207"/>
    <w:rsid w:val="001D1412"/>
    <w:rsid w:val="001D2159"/>
    <w:rsid w:val="001D283B"/>
    <w:rsid w:val="001D3EB0"/>
    <w:rsid w:val="001D42F6"/>
    <w:rsid w:val="001D598C"/>
    <w:rsid w:val="001D6366"/>
    <w:rsid w:val="001D7802"/>
    <w:rsid w:val="001D7B0A"/>
    <w:rsid w:val="001E11D0"/>
    <w:rsid w:val="001E2804"/>
    <w:rsid w:val="001E372B"/>
    <w:rsid w:val="001E6229"/>
    <w:rsid w:val="001E7765"/>
    <w:rsid w:val="001F010D"/>
    <w:rsid w:val="001F0E3B"/>
    <w:rsid w:val="001F16B4"/>
    <w:rsid w:val="001F21C5"/>
    <w:rsid w:val="001F224F"/>
    <w:rsid w:val="001F4105"/>
    <w:rsid w:val="001F4484"/>
    <w:rsid w:val="001F6C9C"/>
    <w:rsid w:val="001F6DE2"/>
    <w:rsid w:val="001F767E"/>
    <w:rsid w:val="00200099"/>
    <w:rsid w:val="00201457"/>
    <w:rsid w:val="00201E84"/>
    <w:rsid w:val="00202F1E"/>
    <w:rsid w:val="00206809"/>
    <w:rsid w:val="0020684A"/>
    <w:rsid w:val="00206969"/>
    <w:rsid w:val="00207E95"/>
    <w:rsid w:val="002102C8"/>
    <w:rsid w:val="00210324"/>
    <w:rsid w:val="0021039A"/>
    <w:rsid w:val="002109AB"/>
    <w:rsid w:val="00210B9F"/>
    <w:rsid w:val="00211063"/>
    <w:rsid w:val="00212256"/>
    <w:rsid w:val="00212291"/>
    <w:rsid w:val="002126B4"/>
    <w:rsid w:val="002133F3"/>
    <w:rsid w:val="00217ACE"/>
    <w:rsid w:val="0022062A"/>
    <w:rsid w:val="00221462"/>
    <w:rsid w:val="00221BCE"/>
    <w:rsid w:val="00223B9D"/>
    <w:rsid w:val="00224554"/>
    <w:rsid w:val="002249BB"/>
    <w:rsid w:val="00225EBC"/>
    <w:rsid w:val="00226CBA"/>
    <w:rsid w:val="00226F2F"/>
    <w:rsid w:val="002273B7"/>
    <w:rsid w:val="00227980"/>
    <w:rsid w:val="00227A1D"/>
    <w:rsid w:val="00234788"/>
    <w:rsid w:val="00234B2D"/>
    <w:rsid w:val="00234F06"/>
    <w:rsid w:val="002351B5"/>
    <w:rsid w:val="00236B42"/>
    <w:rsid w:val="00242893"/>
    <w:rsid w:val="0024340A"/>
    <w:rsid w:val="002438C2"/>
    <w:rsid w:val="00243E53"/>
    <w:rsid w:val="00244B75"/>
    <w:rsid w:val="00245364"/>
    <w:rsid w:val="00246049"/>
    <w:rsid w:val="00246E12"/>
    <w:rsid w:val="00247D10"/>
    <w:rsid w:val="00250BDE"/>
    <w:rsid w:val="0025262F"/>
    <w:rsid w:val="0025272A"/>
    <w:rsid w:val="00254740"/>
    <w:rsid w:val="0025580F"/>
    <w:rsid w:val="00256C55"/>
    <w:rsid w:val="00257363"/>
    <w:rsid w:val="00257C64"/>
    <w:rsid w:val="00257E78"/>
    <w:rsid w:val="00260A11"/>
    <w:rsid w:val="00260B17"/>
    <w:rsid w:val="0026188B"/>
    <w:rsid w:val="00261D49"/>
    <w:rsid w:val="00265B45"/>
    <w:rsid w:val="00266576"/>
    <w:rsid w:val="0027145C"/>
    <w:rsid w:val="002727F7"/>
    <w:rsid w:val="002748ED"/>
    <w:rsid w:val="0027564D"/>
    <w:rsid w:val="0027658D"/>
    <w:rsid w:val="00277951"/>
    <w:rsid w:val="0028080D"/>
    <w:rsid w:val="00280EF3"/>
    <w:rsid w:val="0028104C"/>
    <w:rsid w:val="002821AA"/>
    <w:rsid w:val="0028302D"/>
    <w:rsid w:val="00283EB7"/>
    <w:rsid w:val="00284844"/>
    <w:rsid w:val="002850D6"/>
    <w:rsid w:val="00285A58"/>
    <w:rsid w:val="00286033"/>
    <w:rsid w:val="00286372"/>
    <w:rsid w:val="00287536"/>
    <w:rsid w:val="00287602"/>
    <w:rsid w:val="00287822"/>
    <w:rsid w:val="00291A65"/>
    <w:rsid w:val="00293695"/>
    <w:rsid w:val="002957F6"/>
    <w:rsid w:val="0029752C"/>
    <w:rsid w:val="002A10CA"/>
    <w:rsid w:val="002A1A15"/>
    <w:rsid w:val="002A43C5"/>
    <w:rsid w:val="002A47D8"/>
    <w:rsid w:val="002A5C88"/>
    <w:rsid w:val="002A6B4D"/>
    <w:rsid w:val="002A7959"/>
    <w:rsid w:val="002A7B5D"/>
    <w:rsid w:val="002B08C8"/>
    <w:rsid w:val="002B3029"/>
    <w:rsid w:val="002B38FB"/>
    <w:rsid w:val="002B692B"/>
    <w:rsid w:val="002C166A"/>
    <w:rsid w:val="002C1813"/>
    <w:rsid w:val="002C2448"/>
    <w:rsid w:val="002C3C6F"/>
    <w:rsid w:val="002C42EB"/>
    <w:rsid w:val="002C479C"/>
    <w:rsid w:val="002C48A2"/>
    <w:rsid w:val="002C4A77"/>
    <w:rsid w:val="002C5C65"/>
    <w:rsid w:val="002C66AA"/>
    <w:rsid w:val="002C70D8"/>
    <w:rsid w:val="002D0196"/>
    <w:rsid w:val="002D023E"/>
    <w:rsid w:val="002D1A58"/>
    <w:rsid w:val="002D469B"/>
    <w:rsid w:val="002D4FE8"/>
    <w:rsid w:val="002D56C1"/>
    <w:rsid w:val="002D62F6"/>
    <w:rsid w:val="002D6939"/>
    <w:rsid w:val="002D6EE6"/>
    <w:rsid w:val="002D7806"/>
    <w:rsid w:val="002E10F1"/>
    <w:rsid w:val="002E1CA4"/>
    <w:rsid w:val="002E1F98"/>
    <w:rsid w:val="002E2837"/>
    <w:rsid w:val="002E2BEA"/>
    <w:rsid w:val="002E343A"/>
    <w:rsid w:val="002E5449"/>
    <w:rsid w:val="002E547E"/>
    <w:rsid w:val="002E5594"/>
    <w:rsid w:val="002E5A0C"/>
    <w:rsid w:val="002E63ED"/>
    <w:rsid w:val="002E7267"/>
    <w:rsid w:val="002F0F21"/>
    <w:rsid w:val="002F2EE9"/>
    <w:rsid w:val="002F390D"/>
    <w:rsid w:val="002F4B4C"/>
    <w:rsid w:val="002F7287"/>
    <w:rsid w:val="00301823"/>
    <w:rsid w:val="00303BF6"/>
    <w:rsid w:val="00303EB6"/>
    <w:rsid w:val="00304B30"/>
    <w:rsid w:val="00305A54"/>
    <w:rsid w:val="00305B0E"/>
    <w:rsid w:val="0030687A"/>
    <w:rsid w:val="0031205A"/>
    <w:rsid w:val="00313CA4"/>
    <w:rsid w:val="003165F9"/>
    <w:rsid w:val="00316FA1"/>
    <w:rsid w:val="00322C0D"/>
    <w:rsid w:val="0032368C"/>
    <w:rsid w:val="00323708"/>
    <w:rsid w:val="00323E2B"/>
    <w:rsid w:val="00323E9D"/>
    <w:rsid w:val="00324397"/>
    <w:rsid w:val="00325A9D"/>
    <w:rsid w:val="0032638A"/>
    <w:rsid w:val="0032722E"/>
    <w:rsid w:val="00331059"/>
    <w:rsid w:val="0033236D"/>
    <w:rsid w:val="00332CE7"/>
    <w:rsid w:val="003338E2"/>
    <w:rsid w:val="00333F6A"/>
    <w:rsid w:val="003344A0"/>
    <w:rsid w:val="003345CF"/>
    <w:rsid w:val="003379C6"/>
    <w:rsid w:val="003404DA"/>
    <w:rsid w:val="00343151"/>
    <w:rsid w:val="00344D5D"/>
    <w:rsid w:val="00346C28"/>
    <w:rsid w:val="0034717B"/>
    <w:rsid w:val="003478B4"/>
    <w:rsid w:val="003478ED"/>
    <w:rsid w:val="003504E6"/>
    <w:rsid w:val="00350AB1"/>
    <w:rsid w:val="00350BBF"/>
    <w:rsid w:val="00350F7E"/>
    <w:rsid w:val="0035178A"/>
    <w:rsid w:val="003526DD"/>
    <w:rsid w:val="00352719"/>
    <w:rsid w:val="00352B6E"/>
    <w:rsid w:val="00352FC3"/>
    <w:rsid w:val="00353486"/>
    <w:rsid w:val="003539F2"/>
    <w:rsid w:val="00355DC8"/>
    <w:rsid w:val="00356193"/>
    <w:rsid w:val="00356D69"/>
    <w:rsid w:val="00356DE1"/>
    <w:rsid w:val="003612B7"/>
    <w:rsid w:val="00362BFA"/>
    <w:rsid w:val="003633B4"/>
    <w:rsid w:val="00364F09"/>
    <w:rsid w:val="00365524"/>
    <w:rsid w:val="0036558A"/>
    <w:rsid w:val="0036594D"/>
    <w:rsid w:val="00366598"/>
    <w:rsid w:val="00366777"/>
    <w:rsid w:val="0036695B"/>
    <w:rsid w:val="003740B3"/>
    <w:rsid w:val="0037569C"/>
    <w:rsid w:val="00376514"/>
    <w:rsid w:val="00376C14"/>
    <w:rsid w:val="00380435"/>
    <w:rsid w:val="00380E00"/>
    <w:rsid w:val="003815D5"/>
    <w:rsid w:val="0038182D"/>
    <w:rsid w:val="003823AC"/>
    <w:rsid w:val="0038385C"/>
    <w:rsid w:val="003849C3"/>
    <w:rsid w:val="003865F0"/>
    <w:rsid w:val="0039011F"/>
    <w:rsid w:val="00390714"/>
    <w:rsid w:val="0039217D"/>
    <w:rsid w:val="003942A4"/>
    <w:rsid w:val="003945EF"/>
    <w:rsid w:val="00395F2F"/>
    <w:rsid w:val="003A07F4"/>
    <w:rsid w:val="003A14E2"/>
    <w:rsid w:val="003A165A"/>
    <w:rsid w:val="003A1D4A"/>
    <w:rsid w:val="003A31DD"/>
    <w:rsid w:val="003A4509"/>
    <w:rsid w:val="003A4A00"/>
    <w:rsid w:val="003A4C5C"/>
    <w:rsid w:val="003A6198"/>
    <w:rsid w:val="003A6EDB"/>
    <w:rsid w:val="003A7053"/>
    <w:rsid w:val="003A71FC"/>
    <w:rsid w:val="003B01BB"/>
    <w:rsid w:val="003B0381"/>
    <w:rsid w:val="003B0D8A"/>
    <w:rsid w:val="003B2D21"/>
    <w:rsid w:val="003B42FF"/>
    <w:rsid w:val="003B44F0"/>
    <w:rsid w:val="003B4B89"/>
    <w:rsid w:val="003B4E46"/>
    <w:rsid w:val="003B57E1"/>
    <w:rsid w:val="003B5BCA"/>
    <w:rsid w:val="003B5FF0"/>
    <w:rsid w:val="003B60AC"/>
    <w:rsid w:val="003B6877"/>
    <w:rsid w:val="003B7C9E"/>
    <w:rsid w:val="003B7F0F"/>
    <w:rsid w:val="003C21E2"/>
    <w:rsid w:val="003C21F6"/>
    <w:rsid w:val="003C5735"/>
    <w:rsid w:val="003C59FC"/>
    <w:rsid w:val="003C7AC1"/>
    <w:rsid w:val="003C7DE7"/>
    <w:rsid w:val="003D1423"/>
    <w:rsid w:val="003D1E14"/>
    <w:rsid w:val="003D22DF"/>
    <w:rsid w:val="003D2403"/>
    <w:rsid w:val="003D4CD7"/>
    <w:rsid w:val="003D52CD"/>
    <w:rsid w:val="003D75F0"/>
    <w:rsid w:val="003E2F13"/>
    <w:rsid w:val="003E5A60"/>
    <w:rsid w:val="003E5F8A"/>
    <w:rsid w:val="003F0504"/>
    <w:rsid w:val="003F1236"/>
    <w:rsid w:val="003F1DAD"/>
    <w:rsid w:val="003F2C92"/>
    <w:rsid w:val="003F405B"/>
    <w:rsid w:val="003F4ACB"/>
    <w:rsid w:val="003F4EB3"/>
    <w:rsid w:val="003F53E2"/>
    <w:rsid w:val="003F5D28"/>
    <w:rsid w:val="003F60D5"/>
    <w:rsid w:val="003F63E7"/>
    <w:rsid w:val="00401CE0"/>
    <w:rsid w:val="00404589"/>
    <w:rsid w:val="00405400"/>
    <w:rsid w:val="0040681F"/>
    <w:rsid w:val="0040764F"/>
    <w:rsid w:val="00407ADD"/>
    <w:rsid w:val="00411847"/>
    <w:rsid w:val="00412898"/>
    <w:rsid w:val="00413326"/>
    <w:rsid w:val="00415801"/>
    <w:rsid w:val="00416F6A"/>
    <w:rsid w:val="004206E3"/>
    <w:rsid w:val="00425354"/>
    <w:rsid w:val="00425CE8"/>
    <w:rsid w:val="004272FA"/>
    <w:rsid w:val="00427463"/>
    <w:rsid w:val="00430D53"/>
    <w:rsid w:val="00430DFB"/>
    <w:rsid w:val="004314B5"/>
    <w:rsid w:val="004321D0"/>
    <w:rsid w:val="00432BE3"/>
    <w:rsid w:val="00435814"/>
    <w:rsid w:val="004358C9"/>
    <w:rsid w:val="00435F2D"/>
    <w:rsid w:val="004369D2"/>
    <w:rsid w:val="00436A45"/>
    <w:rsid w:val="004371E9"/>
    <w:rsid w:val="00437FE8"/>
    <w:rsid w:val="0044177C"/>
    <w:rsid w:val="00441CD0"/>
    <w:rsid w:val="004421B8"/>
    <w:rsid w:val="0044241B"/>
    <w:rsid w:val="004430E5"/>
    <w:rsid w:val="004431DF"/>
    <w:rsid w:val="004433C4"/>
    <w:rsid w:val="0044352A"/>
    <w:rsid w:val="00444662"/>
    <w:rsid w:val="004459A5"/>
    <w:rsid w:val="004508EC"/>
    <w:rsid w:val="00451B05"/>
    <w:rsid w:val="00451D18"/>
    <w:rsid w:val="00453B8C"/>
    <w:rsid w:val="00453F54"/>
    <w:rsid w:val="0045455F"/>
    <w:rsid w:val="00454E05"/>
    <w:rsid w:val="00455A60"/>
    <w:rsid w:val="00455C87"/>
    <w:rsid w:val="00455F72"/>
    <w:rsid w:val="00456138"/>
    <w:rsid w:val="00460188"/>
    <w:rsid w:val="00460295"/>
    <w:rsid w:val="00460942"/>
    <w:rsid w:val="00460D4F"/>
    <w:rsid w:val="00460FEA"/>
    <w:rsid w:val="004618D4"/>
    <w:rsid w:val="00461DA8"/>
    <w:rsid w:val="0046216B"/>
    <w:rsid w:val="00462A9D"/>
    <w:rsid w:val="00462CC2"/>
    <w:rsid w:val="0046338E"/>
    <w:rsid w:val="00464740"/>
    <w:rsid w:val="00465683"/>
    <w:rsid w:val="00465AB3"/>
    <w:rsid w:val="004660DC"/>
    <w:rsid w:val="004667B7"/>
    <w:rsid w:val="0047009C"/>
    <w:rsid w:val="00470624"/>
    <w:rsid w:val="00470C6D"/>
    <w:rsid w:val="0047164F"/>
    <w:rsid w:val="00471E54"/>
    <w:rsid w:val="00471E96"/>
    <w:rsid w:val="00472BE2"/>
    <w:rsid w:val="00475941"/>
    <w:rsid w:val="004819E0"/>
    <w:rsid w:val="0048371F"/>
    <w:rsid w:val="00483A62"/>
    <w:rsid w:val="0048496F"/>
    <w:rsid w:val="00486BA1"/>
    <w:rsid w:val="00486FA5"/>
    <w:rsid w:val="004879E2"/>
    <w:rsid w:val="004901C3"/>
    <w:rsid w:val="004912D5"/>
    <w:rsid w:val="0049161E"/>
    <w:rsid w:val="00493150"/>
    <w:rsid w:val="00493FF2"/>
    <w:rsid w:val="004951E6"/>
    <w:rsid w:val="0049538A"/>
    <w:rsid w:val="00495B09"/>
    <w:rsid w:val="004964AB"/>
    <w:rsid w:val="00496900"/>
    <w:rsid w:val="00496E36"/>
    <w:rsid w:val="00497D07"/>
    <w:rsid w:val="004A068A"/>
    <w:rsid w:val="004A275C"/>
    <w:rsid w:val="004A32B6"/>
    <w:rsid w:val="004A3443"/>
    <w:rsid w:val="004A3A7E"/>
    <w:rsid w:val="004A52CB"/>
    <w:rsid w:val="004A5AD7"/>
    <w:rsid w:val="004A6077"/>
    <w:rsid w:val="004A6B1E"/>
    <w:rsid w:val="004B286D"/>
    <w:rsid w:val="004B2F73"/>
    <w:rsid w:val="004B3761"/>
    <w:rsid w:val="004B40B6"/>
    <w:rsid w:val="004B79FA"/>
    <w:rsid w:val="004C0160"/>
    <w:rsid w:val="004C051E"/>
    <w:rsid w:val="004C0B52"/>
    <w:rsid w:val="004C163B"/>
    <w:rsid w:val="004C2188"/>
    <w:rsid w:val="004C3611"/>
    <w:rsid w:val="004C3D27"/>
    <w:rsid w:val="004C60A0"/>
    <w:rsid w:val="004C6517"/>
    <w:rsid w:val="004C65C4"/>
    <w:rsid w:val="004C6952"/>
    <w:rsid w:val="004C6E0E"/>
    <w:rsid w:val="004C7B85"/>
    <w:rsid w:val="004D02C4"/>
    <w:rsid w:val="004D1F83"/>
    <w:rsid w:val="004D21BB"/>
    <w:rsid w:val="004D28EE"/>
    <w:rsid w:val="004D2A98"/>
    <w:rsid w:val="004D2C3F"/>
    <w:rsid w:val="004D2EE1"/>
    <w:rsid w:val="004D3F88"/>
    <w:rsid w:val="004D4669"/>
    <w:rsid w:val="004D4B46"/>
    <w:rsid w:val="004D59ED"/>
    <w:rsid w:val="004E0489"/>
    <w:rsid w:val="004E11C9"/>
    <w:rsid w:val="004E1395"/>
    <w:rsid w:val="004E1D91"/>
    <w:rsid w:val="004E2326"/>
    <w:rsid w:val="004E2C1C"/>
    <w:rsid w:val="004E317D"/>
    <w:rsid w:val="004E4D09"/>
    <w:rsid w:val="004E560C"/>
    <w:rsid w:val="004E6A60"/>
    <w:rsid w:val="004E6B66"/>
    <w:rsid w:val="004E6BC2"/>
    <w:rsid w:val="004E7086"/>
    <w:rsid w:val="004E72D1"/>
    <w:rsid w:val="004E77F5"/>
    <w:rsid w:val="004F18D2"/>
    <w:rsid w:val="004F2D06"/>
    <w:rsid w:val="004F427C"/>
    <w:rsid w:val="004F458A"/>
    <w:rsid w:val="004F5545"/>
    <w:rsid w:val="004F5EE5"/>
    <w:rsid w:val="004F652E"/>
    <w:rsid w:val="004F720B"/>
    <w:rsid w:val="004F7A8D"/>
    <w:rsid w:val="004F7F9D"/>
    <w:rsid w:val="005001B5"/>
    <w:rsid w:val="0050061D"/>
    <w:rsid w:val="00500B5E"/>
    <w:rsid w:val="0050131E"/>
    <w:rsid w:val="00502B30"/>
    <w:rsid w:val="0050363F"/>
    <w:rsid w:val="005040FF"/>
    <w:rsid w:val="00504727"/>
    <w:rsid w:val="00507B96"/>
    <w:rsid w:val="005114B0"/>
    <w:rsid w:val="005114DF"/>
    <w:rsid w:val="00511608"/>
    <w:rsid w:val="00511EBC"/>
    <w:rsid w:val="00512288"/>
    <w:rsid w:val="00512F19"/>
    <w:rsid w:val="00514021"/>
    <w:rsid w:val="00515121"/>
    <w:rsid w:val="005156BB"/>
    <w:rsid w:val="00516C74"/>
    <w:rsid w:val="005175E6"/>
    <w:rsid w:val="00517A02"/>
    <w:rsid w:val="00517C2F"/>
    <w:rsid w:val="00520C9D"/>
    <w:rsid w:val="005216DD"/>
    <w:rsid w:val="005224BB"/>
    <w:rsid w:val="005228A3"/>
    <w:rsid w:val="005232A6"/>
    <w:rsid w:val="005232C1"/>
    <w:rsid w:val="00524095"/>
    <w:rsid w:val="005300DC"/>
    <w:rsid w:val="0053129E"/>
    <w:rsid w:val="00531E94"/>
    <w:rsid w:val="0053359C"/>
    <w:rsid w:val="005337A5"/>
    <w:rsid w:val="00534611"/>
    <w:rsid w:val="00534976"/>
    <w:rsid w:val="00534B2B"/>
    <w:rsid w:val="00535721"/>
    <w:rsid w:val="00535A84"/>
    <w:rsid w:val="00535F2C"/>
    <w:rsid w:val="00537F13"/>
    <w:rsid w:val="00540989"/>
    <w:rsid w:val="005417B1"/>
    <w:rsid w:val="00542E14"/>
    <w:rsid w:val="005433C5"/>
    <w:rsid w:val="00544FAD"/>
    <w:rsid w:val="00545447"/>
    <w:rsid w:val="00547BB9"/>
    <w:rsid w:val="00547CF7"/>
    <w:rsid w:val="0055161D"/>
    <w:rsid w:val="005524CF"/>
    <w:rsid w:val="005537DB"/>
    <w:rsid w:val="00556C20"/>
    <w:rsid w:val="00561398"/>
    <w:rsid w:val="005616CC"/>
    <w:rsid w:val="00561787"/>
    <w:rsid w:val="00561C6B"/>
    <w:rsid w:val="0056220C"/>
    <w:rsid w:val="005642EE"/>
    <w:rsid w:val="005646F0"/>
    <w:rsid w:val="00565310"/>
    <w:rsid w:val="00565340"/>
    <w:rsid w:val="00565386"/>
    <w:rsid w:val="00566D3F"/>
    <w:rsid w:val="00567874"/>
    <w:rsid w:val="005704D2"/>
    <w:rsid w:val="0057069E"/>
    <w:rsid w:val="0057090A"/>
    <w:rsid w:val="00570D9C"/>
    <w:rsid w:val="005715E1"/>
    <w:rsid w:val="00571E7B"/>
    <w:rsid w:val="005724AB"/>
    <w:rsid w:val="00572A36"/>
    <w:rsid w:val="00573506"/>
    <w:rsid w:val="005739DA"/>
    <w:rsid w:val="00574847"/>
    <w:rsid w:val="00575E7F"/>
    <w:rsid w:val="0057615B"/>
    <w:rsid w:val="00576ED5"/>
    <w:rsid w:val="005770F7"/>
    <w:rsid w:val="005775F8"/>
    <w:rsid w:val="00581439"/>
    <w:rsid w:val="00581ACE"/>
    <w:rsid w:val="005821C5"/>
    <w:rsid w:val="00582357"/>
    <w:rsid w:val="00582E39"/>
    <w:rsid w:val="0058442F"/>
    <w:rsid w:val="005857A1"/>
    <w:rsid w:val="005870D0"/>
    <w:rsid w:val="00587ADE"/>
    <w:rsid w:val="005905BD"/>
    <w:rsid w:val="005908FB"/>
    <w:rsid w:val="00591366"/>
    <w:rsid w:val="005934F4"/>
    <w:rsid w:val="00594D35"/>
    <w:rsid w:val="005972A7"/>
    <w:rsid w:val="005A295D"/>
    <w:rsid w:val="005A32CC"/>
    <w:rsid w:val="005A3611"/>
    <w:rsid w:val="005A3B89"/>
    <w:rsid w:val="005A5476"/>
    <w:rsid w:val="005A5AE2"/>
    <w:rsid w:val="005A5DFB"/>
    <w:rsid w:val="005A629C"/>
    <w:rsid w:val="005A6B64"/>
    <w:rsid w:val="005B030E"/>
    <w:rsid w:val="005B12FF"/>
    <w:rsid w:val="005B257B"/>
    <w:rsid w:val="005B2D5A"/>
    <w:rsid w:val="005B5A20"/>
    <w:rsid w:val="005B6033"/>
    <w:rsid w:val="005B77EA"/>
    <w:rsid w:val="005C0017"/>
    <w:rsid w:val="005C015B"/>
    <w:rsid w:val="005C1248"/>
    <w:rsid w:val="005C161B"/>
    <w:rsid w:val="005C6275"/>
    <w:rsid w:val="005C7752"/>
    <w:rsid w:val="005C7834"/>
    <w:rsid w:val="005D1265"/>
    <w:rsid w:val="005D15EC"/>
    <w:rsid w:val="005D2C8D"/>
    <w:rsid w:val="005D48DC"/>
    <w:rsid w:val="005E1C42"/>
    <w:rsid w:val="005E4081"/>
    <w:rsid w:val="005E41AA"/>
    <w:rsid w:val="005E420C"/>
    <w:rsid w:val="005E45A6"/>
    <w:rsid w:val="005E560D"/>
    <w:rsid w:val="005E6C3D"/>
    <w:rsid w:val="005E736E"/>
    <w:rsid w:val="005E7D40"/>
    <w:rsid w:val="005F0B17"/>
    <w:rsid w:val="005F1B0A"/>
    <w:rsid w:val="005F2099"/>
    <w:rsid w:val="005F3EFC"/>
    <w:rsid w:val="005F4033"/>
    <w:rsid w:val="005F42F8"/>
    <w:rsid w:val="005F4C9C"/>
    <w:rsid w:val="005F4F4C"/>
    <w:rsid w:val="005F53BE"/>
    <w:rsid w:val="005F63AB"/>
    <w:rsid w:val="005F71A9"/>
    <w:rsid w:val="005F77D5"/>
    <w:rsid w:val="00600B1C"/>
    <w:rsid w:val="006019F4"/>
    <w:rsid w:val="00601BE0"/>
    <w:rsid w:val="00605F0F"/>
    <w:rsid w:val="00606E07"/>
    <w:rsid w:val="006103DC"/>
    <w:rsid w:val="00611BFF"/>
    <w:rsid w:val="006147DF"/>
    <w:rsid w:val="00615427"/>
    <w:rsid w:val="006163DD"/>
    <w:rsid w:val="00616844"/>
    <w:rsid w:val="0062327F"/>
    <w:rsid w:val="00626492"/>
    <w:rsid w:val="0062716D"/>
    <w:rsid w:val="0062775D"/>
    <w:rsid w:val="00627B91"/>
    <w:rsid w:val="00627BF8"/>
    <w:rsid w:val="00627E8E"/>
    <w:rsid w:val="00627FB8"/>
    <w:rsid w:val="0063038D"/>
    <w:rsid w:val="00631BE0"/>
    <w:rsid w:val="006325F4"/>
    <w:rsid w:val="00633139"/>
    <w:rsid w:val="006357C4"/>
    <w:rsid w:val="00636DD4"/>
    <w:rsid w:val="00637466"/>
    <w:rsid w:val="006376ED"/>
    <w:rsid w:val="006400C9"/>
    <w:rsid w:val="0064070C"/>
    <w:rsid w:val="006416AF"/>
    <w:rsid w:val="00641A9D"/>
    <w:rsid w:val="00641B5C"/>
    <w:rsid w:val="00642BAE"/>
    <w:rsid w:val="0064366E"/>
    <w:rsid w:val="00643BC6"/>
    <w:rsid w:val="00647478"/>
    <w:rsid w:val="00647FEB"/>
    <w:rsid w:val="00650AA8"/>
    <w:rsid w:val="0065180A"/>
    <w:rsid w:val="006519D8"/>
    <w:rsid w:val="00652DC3"/>
    <w:rsid w:val="00653742"/>
    <w:rsid w:val="00653A85"/>
    <w:rsid w:val="00653C11"/>
    <w:rsid w:val="0066015B"/>
    <w:rsid w:val="0066300A"/>
    <w:rsid w:val="0066399E"/>
    <w:rsid w:val="00664AE2"/>
    <w:rsid w:val="00667D4D"/>
    <w:rsid w:val="00670289"/>
    <w:rsid w:val="00671265"/>
    <w:rsid w:val="00671FA7"/>
    <w:rsid w:val="00672946"/>
    <w:rsid w:val="0067351D"/>
    <w:rsid w:val="006749B9"/>
    <w:rsid w:val="00674E94"/>
    <w:rsid w:val="00674E9C"/>
    <w:rsid w:val="0067560D"/>
    <w:rsid w:val="00677A2F"/>
    <w:rsid w:val="00680C5B"/>
    <w:rsid w:val="006816F9"/>
    <w:rsid w:val="00681A43"/>
    <w:rsid w:val="00682F06"/>
    <w:rsid w:val="00683089"/>
    <w:rsid w:val="0068476D"/>
    <w:rsid w:val="00685E62"/>
    <w:rsid w:val="00686095"/>
    <w:rsid w:val="00686CEE"/>
    <w:rsid w:val="00686F0F"/>
    <w:rsid w:val="00690BF8"/>
    <w:rsid w:val="006930F0"/>
    <w:rsid w:val="006930F3"/>
    <w:rsid w:val="00693CDD"/>
    <w:rsid w:val="00696177"/>
    <w:rsid w:val="006A278F"/>
    <w:rsid w:val="006A3DA5"/>
    <w:rsid w:val="006A5A53"/>
    <w:rsid w:val="006A5F68"/>
    <w:rsid w:val="006A6363"/>
    <w:rsid w:val="006B1D1D"/>
    <w:rsid w:val="006B2E0A"/>
    <w:rsid w:val="006B63A3"/>
    <w:rsid w:val="006B6972"/>
    <w:rsid w:val="006B7A62"/>
    <w:rsid w:val="006C1905"/>
    <w:rsid w:val="006C1D3D"/>
    <w:rsid w:val="006C2804"/>
    <w:rsid w:val="006C511D"/>
    <w:rsid w:val="006C5434"/>
    <w:rsid w:val="006C5D6D"/>
    <w:rsid w:val="006C66F1"/>
    <w:rsid w:val="006C6B83"/>
    <w:rsid w:val="006C76B0"/>
    <w:rsid w:val="006C7919"/>
    <w:rsid w:val="006C7C27"/>
    <w:rsid w:val="006D053A"/>
    <w:rsid w:val="006D172E"/>
    <w:rsid w:val="006D1E4A"/>
    <w:rsid w:val="006D211D"/>
    <w:rsid w:val="006D29D6"/>
    <w:rsid w:val="006D5CC6"/>
    <w:rsid w:val="006D6900"/>
    <w:rsid w:val="006D703B"/>
    <w:rsid w:val="006D7175"/>
    <w:rsid w:val="006E37BA"/>
    <w:rsid w:val="006E3C5E"/>
    <w:rsid w:val="006E45A6"/>
    <w:rsid w:val="006E4F9B"/>
    <w:rsid w:val="006E78B5"/>
    <w:rsid w:val="006E7DB2"/>
    <w:rsid w:val="006F0272"/>
    <w:rsid w:val="006F109B"/>
    <w:rsid w:val="006F1D8A"/>
    <w:rsid w:val="006F2D07"/>
    <w:rsid w:val="006F2D52"/>
    <w:rsid w:val="006F48F5"/>
    <w:rsid w:val="006F6B52"/>
    <w:rsid w:val="006F7460"/>
    <w:rsid w:val="0070005B"/>
    <w:rsid w:val="0070058C"/>
    <w:rsid w:val="007028E7"/>
    <w:rsid w:val="007031D3"/>
    <w:rsid w:val="00703A12"/>
    <w:rsid w:val="00705AEE"/>
    <w:rsid w:val="007068A9"/>
    <w:rsid w:val="0070733B"/>
    <w:rsid w:val="0071223C"/>
    <w:rsid w:val="007126DB"/>
    <w:rsid w:val="00712CB8"/>
    <w:rsid w:val="0071417E"/>
    <w:rsid w:val="0071526E"/>
    <w:rsid w:val="00715CA4"/>
    <w:rsid w:val="00715E58"/>
    <w:rsid w:val="00716EEC"/>
    <w:rsid w:val="00720AC1"/>
    <w:rsid w:val="00720B9F"/>
    <w:rsid w:val="00730EE1"/>
    <w:rsid w:val="00731AEC"/>
    <w:rsid w:val="00732604"/>
    <w:rsid w:val="00733A6E"/>
    <w:rsid w:val="00733EDF"/>
    <w:rsid w:val="00734B76"/>
    <w:rsid w:val="0073528B"/>
    <w:rsid w:val="007364A7"/>
    <w:rsid w:val="00737ADD"/>
    <w:rsid w:val="0074029B"/>
    <w:rsid w:val="00741408"/>
    <w:rsid w:val="00744344"/>
    <w:rsid w:val="00745D1B"/>
    <w:rsid w:val="007465AE"/>
    <w:rsid w:val="00746AD2"/>
    <w:rsid w:val="00746D03"/>
    <w:rsid w:val="007514AF"/>
    <w:rsid w:val="00751A27"/>
    <w:rsid w:val="00752B00"/>
    <w:rsid w:val="00752DA8"/>
    <w:rsid w:val="0075395C"/>
    <w:rsid w:val="00756259"/>
    <w:rsid w:val="007569F9"/>
    <w:rsid w:val="00756B60"/>
    <w:rsid w:val="00756B85"/>
    <w:rsid w:val="007573DC"/>
    <w:rsid w:val="007617F7"/>
    <w:rsid w:val="00767CA3"/>
    <w:rsid w:val="007701AB"/>
    <w:rsid w:val="00770DF1"/>
    <w:rsid w:val="007722C2"/>
    <w:rsid w:val="0077362F"/>
    <w:rsid w:val="00774E91"/>
    <w:rsid w:val="007751AB"/>
    <w:rsid w:val="007754A5"/>
    <w:rsid w:val="00777666"/>
    <w:rsid w:val="00777C7B"/>
    <w:rsid w:val="0078073A"/>
    <w:rsid w:val="00780A44"/>
    <w:rsid w:val="00780F9F"/>
    <w:rsid w:val="00781C9C"/>
    <w:rsid w:val="00782B4E"/>
    <w:rsid w:val="00783474"/>
    <w:rsid w:val="0078628B"/>
    <w:rsid w:val="007865A4"/>
    <w:rsid w:val="00786F27"/>
    <w:rsid w:val="00787BEB"/>
    <w:rsid w:val="0079251D"/>
    <w:rsid w:val="00792F18"/>
    <w:rsid w:val="00793230"/>
    <w:rsid w:val="00793E7F"/>
    <w:rsid w:val="0079507A"/>
    <w:rsid w:val="00795670"/>
    <w:rsid w:val="007964C1"/>
    <w:rsid w:val="00796C0D"/>
    <w:rsid w:val="00797CD6"/>
    <w:rsid w:val="00797FD9"/>
    <w:rsid w:val="007A1461"/>
    <w:rsid w:val="007A3E20"/>
    <w:rsid w:val="007A55F6"/>
    <w:rsid w:val="007A6FD2"/>
    <w:rsid w:val="007B1126"/>
    <w:rsid w:val="007B2742"/>
    <w:rsid w:val="007B2A0C"/>
    <w:rsid w:val="007B368D"/>
    <w:rsid w:val="007B36C0"/>
    <w:rsid w:val="007B44A8"/>
    <w:rsid w:val="007B4745"/>
    <w:rsid w:val="007B47A0"/>
    <w:rsid w:val="007B488D"/>
    <w:rsid w:val="007B56D0"/>
    <w:rsid w:val="007B5CBE"/>
    <w:rsid w:val="007B5F01"/>
    <w:rsid w:val="007B63D9"/>
    <w:rsid w:val="007B69D6"/>
    <w:rsid w:val="007B6A94"/>
    <w:rsid w:val="007B7747"/>
    <w:rsid w:val="007B7AE2"/>
    <w:rsid w:val="007B7DCB"/>
    <w:rsid w:val="007B7FB0"/>
    <w:rsid w:val="007C11F3"/>
    <w:rsid w:val="007C1DDB"/>
    <w:rsid w:val="007C2922"/>
    <w:rsid w:val="007C2B1C"/>
    <w:rsid w:val="007C2C2A"/>
    <w:rsid w:val="007C4705"/>
    <w:rsid w:val="007C6224"/>
    <w:rsid w:val="007C6DFF"/>
    <w:rsid w:val="007C73BC"/>
    <w:rsid w:val="007C7B2F"/>
    <w:rsid w:val="007D0A16"/>
    <w:rsid w:val="007D1402"/>
    <w:rsid w:val="007D2409"/>
    <w:rsid w:val="007D46A3"/>
    <w:rsid w:val="007D5112"/>
    <w:rsid w:val="007D5565"/>
    <w:rsid w:val="007D5A3A"/>
    <w:rsid w:val="007D6C45"/>
    <w:rsid w:val="007D7308"/>
    <w:rsid w:val="007E0168"/>
    <w:rsid w:val="007E0BE5"/>
    <w:rsid w:val="007E0E12"/>
    <w:rsid w:val="007E14C1"/>
    <w:rsid w:val="007E15BD"/>
    <w:rsid w:val="007E4221"/>
    <w:rsid w:val="007E50EA"/>
    <w:rsid w:val="007E6E5D"/>
    <w:rsid w:val="007F0C64"/>
    <w:rsid w:val="007F5095"/>
    <w:rsid w:val="007F55D9"/>
    <w:rsid w:val="007F5B6E"/>
    <w:rsid w:val="007F7117"/>
    <w:rsid w:val="007F715D"/>
    <w:rsid w:val="00800C0E"/>
    <w:rsid w:val="00800FF3"/>
    <w:rsid w:val="008010F7"/>
    <w:rsid w:val="0081038C"/>
    <w:rsid w:val="00811199"/>
    <w:rsid w:val="0081189D"/>
    <w:rsid w:val="00811C32"/>
    <w:rsid w:val="0081272E"/>
    <w:rsid w:val="00813211"/>
    <w:rsid w:val="00813845"/>
    <w:rsid w:val="00813CCC"/>
    <w:rsid w:val="00813EA6"/>
    <w:rsid w:val="00816A83"/>
    <w:rsid w:val="00816D26"/>
    <w:rsid w:val="008172CD"/>
    <w:rsid w:val="008215C9"/>
    <w:rsid w:val="00825438"/>
    <w:rsid w:val="00827505"/>
    <w:rsid w:val="0083021C"/>
    <w:rsid w:val="00830806"/>
    <w:rsid w:val="00831D73"/>
    <w:rsid w:val="00831DA4"/>
    <w:rsid w:val="00832159"/>
    <w:rsid w:val="0083237A"/>
    <w:rsid w:val="008323AD"/>
    <w:rsid w:val="008334D8"/>
    <w:rsid w:val="00833CD4"/>
    <w:rsid w:val="00834B93"/>
    <w:rsid w:val="00834B9F"/>
    <w:rsid w:val="00835955"/>
    <w:rsid w:val="00836F21"/>
    <w:rsid w:val="008404F2"/>
    <w:rsid w:val="00840603"/>
    <w:rsid w:val="008433A4"/>
    <w:rsid w:val="008445A6"/>
    <w:rsid w:val="00845214"/>
    <w:rsid w:val="008458A5"/>
    <w:rsid w:val="0085237C"/>
    <w:rsid w:val="00852497"/>
    <w:rsid w:val="00853236"/>
    <w:rsid w:val="0085348A"/>
    <w:rsid w:val="008544C1"/>
    <w:rsid w:val="00854852"/>
    <w:rsid w:val="008550F1"/>
    <w:rsid w:val="00856148"/>
    <w:rsid w:val="0085685B"/>
    <w:rsid w:val="008606FC"/>
    <w:rsid w:val="00862232"/>
    <w:rsid w:val="00862FDA"/>
    <w:rsid w:val="0086566A"/>
    <w:rsid w:val="008656EE"/>
    <w:rsid w:val="00865981"/>
    <w:rsid w:val="008663B7"/>
    <w:rsid w:val="0087085F"/>
    <w:rsid w:val="00870869"/>
    <w:rsid w:val="00870D16"/>
    <w:rsid w:val="00872471"/>
    <w:rsid w:val="00872C8B"/>
    <w:rsid w:val="008752E9"/>
    <w:rsid w:val="008770E3"/>
    <w:rsid w:val="008818A6"/>
    <w:rsid w:val="00881DF1"/>
    <w:rsid w:val="00883432"/>
    <w:rsid w:val="00884FAA"/>
    <w:rsid w:val="00885D51"/>
    <w:rsid w:val="00886C38"/>
    <w:rsid w:val="00890703"/>
    <w:rsid w:val="00890D19"/>
    <w:rsid w:val="00890E08"/>
    <w:rsid w:val="00892537"/>
    <w:rsid w:val="00893ADA"/>
    <w:rsid w:val="00893FC0"/>
    <w:rsid w:val="0089473D"/>
    <w:rsid w:val="008955CB"/>
    <w:rsid w:val="00897FB8"/>
    <w:rsid w:val="008A076C"/>
    <w:rsid w:val="008A2437"/>
    <w:rsid w:val="008A29CB"/>
    <w:rsid w:val="008A2D13"/>
    <w:rsid w:val="008A3361"/>
    <w:rsid w:val="008A3B09"/>
    <w:rsid w:val="008A4009"/>
    <w:rsid w:val="008A4FFA"/>
    <w:rsid w:val="008A6C4A"/>
    <w:rsid w:val="008B0C9F"/>
    <w:rsid w:val="008B12ED"/>
    <w:rsid w:val="008B1F2B"/>
    <w:rsid w:val="008B433B"/>
    <w:rsid w:val="008B464E"/>
    <w:rsid w:val="008B4997"/>
    <w:rsid w:val="008B6CF2"/>
    <w:rsid w:val="008C0DFE"/>
    <w:rsid w:val="008C10C1"/>
    <w:rsid w:val="008C1E41"/>
    <w:rsid w:val="008C25F9"/>
    <w:rsid w:val="008C2C17"/>
    <w:rsid w:val="008C3082"/>
    <w:rsid w:val="008C400F"/>
    <w:rsid w:val="008C6927"/>
    <w:rsid w:val="008C6B48"/>
    <w:rsid w:val="008D00C8"/>
    <w:rsid w:val="008D0926"/>
    <w:rsid w:val="008D17BF"/>
    <w:rsid w:val="008D19BB"/>
    <w:rsid w:val="008D4D7D"/>
    <w:rsid w:val="008D4DF3"/>
    <w:rsid w:val="008D4E1E"/>
    <w:rsid w:val="008D5819"/>
    <w:rsid w:val="008D63E4"/>
    <w:rsid w:val="008D76C0"/>
    <w:rsid w:val="008E1154"/>
    <w:rsid w:val="008E3FEC"/>
    <w:rsid w:val="008E43C5"/>
    <w:rsid w:val="008E46B8"/>
    <w:rsid w:val="008E488C"/>
    <w:rsid w:val="008E51DA"/>
    <w:rsid w:val="008F0709"/>
    <w:rsid w:val="008F4A27"/>
    <w:rsid w:val="008F57BF"/>
    <w:rsid w:val="008F5A44"/>
    <w:rsid w:val="008F6708"/>
    <w:rsid w:val="00900D07"/>
    <w:rsid w:val="00901267"/>
    <w:rsid w:val="00902E2F"/>
    <w:rsid w:val="009037C2"/>
    <w:rsid w:val="00903FD8"/>
    <w:rsid w:val="009049BF"/>
    <w:rsid w:val="00904CDE"/>
    <w:rsid w:val="00904FDA"/>
    <w:rsid w:val="00906583"/>
    <w:rsid w:val="009075F9"/>
    <w:rsid w:val="00911260"/>
    <w:rsid w:val="00914DC3"/>
    <w:rsid w:val="00917494"/>
    <w:rsid w:val="0091778E"/>
    <w:rsid w:val="00917FD1"/>
    <w:rsid w:val="009213E4"/>
    <w:rsid w:val="00921A4C"/>
    <w:rsid w:val="00922C77"/>
    <w:rsid w:val="00923134"/>
    <w:rsid w:val="00923557"/>
    <w:rsid w:val="00923843"/>
    <w:rsid w:val="00923B86"/>
    <w:rsid w:val="00925717"/>
    <w:rsid w:val="009265C6"/>
    <w:rsid w:val="00926E2B"/>
    <w:rsid w:val="00927F80"/>
    <w:rsid w:val="00931672"/>
    <w:rsid w:val="0093278C"/>
    <w:rsid w:val="00932CAF"/>
    <w:rsid w:val="00935045"/>
    <w:rsid w:val="00935D47"/>
    <w:rsid w:val="009367AC"/>
    <w:rsid w:val="00941A70"/>
    <w:rsid w:val="00941EA2"/>
    <w:rsid w:val="00943622"/>
    <w:rsid w:val="0094378D"/>
    <w:rsid w:val="00943ACD"/>
    <w:rsid w:val="00944378"/>
    <w:rsid w:val="009448D6"/>
    <w:rsid w:val="00946AB9"/>
    <w:rsid w:val="009472E8"/>
    <w:rsid w:val="009505FF"/>
    <w:rsid w:val="009509CA"/>
    <w:rsid w:val="009511C0"/>
    <w:rsid w:val="0095134C"/>
    <w:rsid w:val="00952BF7"/>
    <w:rsid w:val="00953C83"/>
    <w:rsid w:val="009549A5"/>
    <w:rsid w:val="00954E31"/>
    <w:rsid w:val="00954FC9"/>
    <w:rsid w:val="009567A3"/>
    <w:rsid w:val="009574BB"/>
    <w:rsid w:val="009603BC"/>
    <w:rsid w:val="00960909"/>
    <w:rsid w:val="00961D44"/>
    <w:rsid w:val="00963A91"/>
    <w:rsid w:val="0096421B"/>
    <w:rsid w:val="009646EF"/>
    <w:rsid w:val="00964DA6"/>
    <w:rsid w:val="009669EA"/>
    <w:rsid w:val="00967083"/>
    <w:rsid w:val="009674EA"/>
    <w:rsid w:val="00967663"/>
    <w:rsid w:val="009737A7"/>
    <w:rsid w:val="00974682"/>
    <w:rsid w:val="00974B9D"/>
    <w:rsid w:val="00981835"/>
    <w:rsid w:val="0098323A"/>
    <w:rsid w:val="009852D2"/>
    <w:rsid w:val="00985E86"/>
    <w:rsid w:val="009868F3"/>
    <w:rsid w:val="00987AB6"/>
    <w:rsid w:val="0099118D"/>
    <w:rsid w:val="009926C0"/>
    <w:rsid w:val="00992C28"/>
    <w:rsid w:val="00992FEC"/>
    <w:rsid w:val="00993D5F"/>
    <w:rsid w:val="00994258"/>
    <w:rsid w:val="00994327"/>
    <w:rsid w:val="00995590"/>
    <w:rsid w:val="00996516"/>
    <w:rsid w:val="00997B7F"/>
    <w:rsid w:val="00997C1C"/>
    <w:rsid w:val="009A00D4"/>
    <w:rsid w:val="009A031D"/>
    <w:rsid w:val="009A33A5"/>
    <w:rsid w:val="009A57DE"/>
    <w:rsid w:val="009B0B12"/>
    <w:rsid w:val="009B0B90"/>
    <w:rsid w:val="009B328A"/>
    <w:rsid w:val="009B3736"/>
    <w:rsid w:val="009B4944"/>
    <w:rsid w:val="009B495F"/>
    <w:rsid w:val="009B517C"/>
    <w:rsid w:val="009B5264"/>
    <w:rsid w:val="009B5435"/>
    <w:rsid w:val="009B6006"/>
    <w:rsid w:val="009B6D7C"/>
    <w:rsid w:val="009C0A49"/>
    <w:rsid w:val="009C179F"/>
    <w:rsid w:val="009C1848"/>
    <w:rsid w:val="009C39DD"/>
    <w:rsid w:val="009C40F7"/>
    <w:rsid w:val="009C7129"/>
    <w:rsid w:val="009C7E52"/>
    <w:rsid w:val="009D1600"/>
    <w:rsid w:val="009D218C"/>
    <w:rsid w:val="009D2E41"/>
    <w:rsid w:val="009D31F0"/>
    <w:rsid w:val="009D6262"/>
    <w:rsid w:val="009D6AC0"/>
    <w:rsid w:val="009E055A"/>
    <w:rsid w:val="009E0A93"/>
    <w:rsid w:val="009E0CC4"/>
    <w:rsid w:val="009E38C5"/>
    <w:rsid w:val="009E391D"/>
    <w:rsid w:val="009E4A8D"/>
    <w:rsid w:val="009E4B25"/>
    <w:rsid w:val="009E4CA7"/>
    <w:rsid w:val="009E5375"/>
    <w:rsid w:val="009F0B92"/>
    <w:rsid w:val="009F0EB9"/>
    <w:rsid w:val="009F1183"/>
    <w:rsid w:val="009F2A35"/>
    <w:rsid w:val="009F315B"/>
    <w:rsid w:val="009F3B40"/>
    <w:rsid w:val="009F76E2"/>
    <w:rsid w:val="00A00E4C"/>
    <w:rsid w:val="00A029B6"/>
    <w:rsid w:val="00A02DC5"/>
    <w:rsid w:val="00A0437E"/>
    <w:rsid w:val="00A05336"/>
    <w:rsid w:val="00A06402"/>
    <w:rsid w:val="00A064E5"/>
    <w:rsid w:val="00A111BB"/>
    <w:rsid w:val="00A124F0"/>
    <w:rsid w:val="00A126E8"/>
    <w:rsid w:val="00A12B5F"/>
    <w:rsid w:val="00A131A5"/>
    <w:rsid w:val="00A13248"/>
    <w:rsid w:val="00A13370"/>
    <w:rsid w:val="00A137E9"/>
    <w:rsid w:val="00A13F54"/>
    <w:rsid w:val="00A15861"/>
    <w:rsid w:val="00A15AE7"/>
    <w:rsid w:val="00A15F00"/>
    <w:rsid w:val="00A1728D"/>
    <w:rsid w:val="00A212C3"/>
    <w:rsid w:val="00A2147B"/>
    <w:rsid w:val="00A216A6"/>
    <w:rsid w:val="00A22151"/>
    <w:rsid w:val="00A2561F"/>
    <w:rsid w:val="00A26471"/>
    <w:rsid w:val="00A306CE"/>
    <w:rsid w:val="00A30C08"/>
    <w:rsid w:val="00A30EDE"/>
    <w:rsid w:val="00A3139E"/>
    <w:rsid w:val="00A31768"/>
    <w:rsid w:val="00A3285A"/>
    <w:rsid w:val="00A32BCF"/>
    <w:rsid w:val="00A3586A"/>
    <w:rsid w:val="00A358A4"/>
    <w:rsid w:val="00A35D01"/>
    <w:rsid w:val="00A35FE3"/>
    <w:rsid w:val="00A40029"/>
    <w:rsid w:val="00A422B6"/>
    <w:rsid w:val="00A42C9C"/>
    <w:rsid w:val="00A45D0D"/>
    <w:rsid w:val="00A45EDE"/>
    <w:rsid w:val="00A478E4"/>
    <w:rsid w:val="00A514BB"/>
    <w:rsid w:val="00A52FAE"/>
    <w:rsid w:val="00A54E32"/>
    <w:rsid w:val="00A55410"/>
    <w:rsid w:val="00A560EE"/>
    <w:rsid w:val="00A57A43"/>
    <w:rsid w:val="00A605A4"/>
    <w:rsid w:val="00A61176"/>
    <w:rsid w:val="00A64ABE"/>
    <w:rsid w:val="00A64F62"/>
    <w:rsid w:val="00A65456"/>
    <w:rsid w:val="00A65781"/>
    <w:rsid w:val="00A65B85"/>
    <w:rsid w:val="00A669CB"/>
    <w:rsid w:val="00A67DFC"/>
    <w:rsid w:val="00A7014F"/>
    <w:rsid w:val="00A702E7"/>
    <w:rsid w:val="00A70D48"/>
    <w:rsid w:val="00A721B3"/>
    <w:rsid w:val="00A72B98"/>
    <w:rsid w:val="00A73928"/>
    <w:rsid w:val="00A73B24"/>
    <w:rsid w:val="00A73F28"/>
    <w:rsid w:val="00A746B1"/>
    <w:rsid w:val="00A75A79"/>
    <w:rsid w:val="00A75B8A"/>
    <w:rsid w:val="00A77DC0"/>
    <w:rsid w:val="00A80572"/>
    <w:rsid w:val="00A83210"/>
    <w:rsid w:val="00A83895"/>
    <w:rsid w:val="00A83E91"/>
    <w:rsid w:val="00A873F1"/>
    <w:rsid w:val="00A909DE"/>
    <w:rsid w:val="00A943E1"/>
    <w:rsid w:val="00A95723"/>
    <w:rsid w:val="00A97CA2"/>
    <w:rsid w:val="00A97DD7"/>
    <w:rsid w:val="00AA09F9"/>
    <w:rsid w:val="00AA0B88"/>
    <w:rsid w:val="00AA1BD7"/>
    <w:rsid w:val="00AA3662"/>
    <w:rsid w:val="00AA5153"/>
    <w:rsid w:val="00AA6B5A"/>
    <w:rsid w:val="00AA73E4"/>
    <w:rsid w:val="00AB034E"/>
    <w:rsid w:val="00AB1DD3"/>
    <w:rsid w:val="00AB27E1"/>
    <w:rsid w:val="00AB3228"/>
    <w:rsid w:val="00AB3432"/>
    <w:rsid w:val="00AB3517"/>
    <w:rsid w:val="00AB39A5"/>
    <w:rsid w:val="00AB511D"/>
    <w:rsid w:val="00AB542D"/>
    <w:rsid w:val="00AB6FF7"/>
    <w:rsid w:val="00AC0F42"/>
    <w:rsid w:val="00AC2641"/>
    <w:rsid w:val="00AC42A0"/>
    <w:rsid w:val="00AC4523"/>
    <w:rsid w:val="00AC55AC"/>
    <w:rsid w:val="00AC6A77"/>
    <w:rsid w:val="00AC75AC"/>
    <w:rsid w:val="00AD31B7"/>
    <w:rsid w:val="00AD3A5A"/>
    <w:rsid w:val="00AD3EF6"/>
    <w:rsid w:val="00AD4701"/>
    <w:rsid w:val="00AD708F"/>
    <w:rsid w:val="00AE1DC4"/>
    <w:rsid w:val="00AE3319"/>
    <w:rsid w:val="00AE5DB7"/>
    <w:rsid w:val="00AE641E"/>
    <w:rsid w:val="00AE7B71"/>
    <w:rsid w:val="00AF14AF"/>
    <w:rsid w:val="00AF2271"/>
    <w:rsid w:val="00AF5411"/>
    <w:rsid w:val="00AF5C54"/>
    <w:rsid w:val="00AF720E"/>
    <w:rsid w:val="00AF7228"/>
    <w:rsid w:val="00AF7642"/>
    <w:rsid w:val="00B00349"/>
    <w:rsid w:val="00B00528"/>
    <w:rsid w:val="00B00DEF"/>
    <w:rsid w:val="00B0114F"/>
    <w:rsid w:val="00B01D19"/>
    <w:rsid w:val="00B01F1B"/>
    <w:rsid w:val="00B02FCA"/>
    <w:rsid w:val="00B04121"/>
    <w:rsid w:val="00B057D0"/>
    <w:rsid w:val="00B07432"/>
    <w:rsid w:val="00B1195D"/>
    <w:rsid w:val="00B13CCB"/>
    <w:rsid w:val="00B157BA"/>
    <w:rsid w:val="00B20C37"/>
    <w:rsid w:val="00B22990"/>
    <w:rsid w:val="00B22B4A"/>
    <w:rsid w:val="00B22C5E"/>
    <w:rsid w:val="00B2336C"/>
    <w:rsid w:val="00B245AD"/>
    <w:rsid w:val="00B25B9C"/>
    <w:rsid w:val="00B25FA0"/>
    <w:rsid w:val="00B26AB8"/>
    <w:rsid w:val="00B26DF5"/>
    <w:rsid w:val="00B30D1F"/>
    <w:rsid w:val="00B31409"/>
    <w:rsid w:val="00B31BE9"/>
    <w:rsid w:val="00B31C4F"/>
    <w:rsid w:val="00B330D6"/>
    <w:rsid w:val="00B33D62"/>
    <w:rsid w:val="00B3468B"/>
    <w:rsid w:val="00B34A76"/>
    <w:rsid w:val="00B34C46"/>
    <w:rsid w:val="00B401FD"/>
    <w:rsid w:val="00B40764"/>
    <w:rsid w:val="00B40E94"/>
    <w:rsid w:val="00B40F39"/>
    <w:rsid w:val="00B4199F"/>
    <w:rsid w:val="00B41DB0"/>
    <w:rsid w:val="00B42899"/>
    <w:rsid w:val="00B42FD9"/>
    <w:rsid w:val="00B45970"/>
    <w:rsid w:val="00B46F38"/>
    <w:rsid w:val="00B4712D"/>
    <w:rsid w:val="00B518B7"/>
    <w:rsid w:val="00B51CF2"/>
    <w:rsid w:val="00B539E8"/>
    <w:rsid w:val="00B547B5"/>
    <w:rsid w:val="00B54B93"/>
    <w:rsid w:val="00B5630C"/>
    <w:rsid w:val="00B56375"/>
    <w:rsid w:val="00B56E8C"/>
    <w:rsid w:val="00B57055"/>
    <w:rsid w:val="00B573B9"/>
    <w:rsid w:val="00B57D7A"/>
    <w:rsid w:val="00B60069"/>
    <w:rsid w:val="00B60650"/>
    <w:rsid w:val="00B607A0"/>
    <w:rsid w:val="00B62E30"/>
    <w:rsid w:val="00B62F96"/>
    <w:rsid w:val="00B644D8"/>
    <w:rsid w:val="00B66152"/>
    <w:rsid w:val="00B6692A"/>
    <w:rsid w:val="00B66BD9"/>
    <w:rsid w:val="00B66D06"/>
    <w:rsid w:val="00B66D0B"/>
    <w:rsid w:val="00B67DA9"/>
    <w:rsid w:val="00B70604"/>
    <w:rsid w:val="00B730CD"/>
    <w:rsid w:val="00B73ECC"/>
    <w:rsid w:val="00B75780"/>
    <w:rsid w:val="00B8061D"/>
    <w:rsid w:val="00B80B30"/>
    <w:rsid w:val="00B83848"/>
    <w:rsid w:val="00B840C5"/>
    <w:rsid w:val="00B843CB"/>
    <w:rsid w:val="00B8489A"/>
    <w:rsid w:val="00B84B3F"/>
    <w:rsid w:val="00B84D64"/>
    <w:rsid w:val="00B85B78"/>
    <w:rsid w:val="00B85D50"/>
    <w:rsid w:val="00B85DF3"/>
    <w:rsid w:val="00B86782"/>
    <w:rsid w:val="00B86C20"/>
    <w:rsid w:val="00B86C84"/>
    <w:rsid w:val="00B87016"/>
    <w:rsid w:val="00B87313"/>
    <w:rsid w:val="00B906DF"/>
    <w:rsid w:val="00B929C5"/>
    <w:rsid w:val="00B93526"/>
    <w:rsid w:val="00B9354B"/>
    <w:rsid w:val="00B93699"/>
    <w:rsid w:val="00B944D7"/>
    <w:rsid w:val="00B94BB6"/>
    <w:rsid w:val="00B94C94"/>
    <w:rsid w:val="00B96B0A"/>
    <w:rsid w:val="00B96E4C"/>
    <w:rsid w:val="00BA2F13"/>
    <w:rsid w:val="00BA3C96"/>
    <w:rsid w:val="00BA5208"/>
    <w:rsid w:val="00BA677A"/>
    <w:rsid w:val="00BA7BF6"/>
    <w:rsid w:val="00BB14B3"/>
    <w:rsid w:val="00BB1AE6"/>
    <w:rsid w:val="00BB25DD"/>
    <w:rsid w:val="00BB3FEC"/>
    <w:rsid w:val="00BB72CF"/>
    <w:rsid w:val="00BB72E9"/>
    <w:rsid w:val="00BC0D35"/>
    <w:rsid w:val="00BC1BDF"/>
    <w:rsid w:val="00BC380C"/>
    <w:rsid w:val="00BC381A"/>
    <w:rsid w:val="00BC3B53"/>
    <w:rsid w:val="00BC49B6"/>
    <w:rsid w:val="00BC5884"/>
    <w:rsid w:val="00BC6413"/>
    <w:rsid w:val="00BC6E5F"/>
    <w:rsid w:val="00BC7023"/>
    <w:rsid w:val="00BD075D"/>
    <w:rsid w:val="00BD1A07"/>
    <w:rsid w:val="00BD344C"/>
    <w:rsid w:val="00BD3C42"/>
    <w:rsid w:val="00BD408B"/>
    <w:rsid w:val="00BD5EEA"/>
    <w:rsid w:val="00BD601E"/>
    <w:rsid w:val="00BD66AE"/>
    <w:rsid w:val="00BD6A6A"/>
    <w:rsid w:val="00BD75C8"/>
    <w:rsid w:val="00BE0252"/>
    <w:rsid w:val="00BE08CA"/>
    <w:rsid w:val="00BE0A94"/>
    <w:rsid w:val="00BE0ECB"/>
    <w:rsid w:val="00BE2F27"/>
    <w:rsid w:val="00BE38D0"/>
    <w:rsid w:val="00BE4256"/>
    <w:rsid w:val="00BE4F5B"/>
    <w:rsid w:val="00BE5228"/>
    <w:rsid w:val="00BE6A94"/>
    <w:rsid w:val="00BE7306"/>
    <w:rsid w:val="00BE7BA7"/>
    <w:rsid w:val="00BF30E9"/>
    <w:rsid w:val="00BF5ACA"/>
    <w:rsid w:val="00BF6199"/>
    <w:rsid w:val="00BF799E"/>
    <w:rsid w:val="00C00ED7"/>
    <w:rsid w:val="00C03B58"/>
    <w:rsid w:val="00C03BD6"/>
    <w:rsid w:val="00C06B42"/>
    <w:rsid w:val="00C07107"/>
    <w:rsid w:val="00C0769A"/>
    <w:rsid w:val="00C105AF"/>
    <w:rsid w:val="00C11116"/>
    <w:rsid w:val="00C11E92"/>
    <w:rsid w:val="00C12998"/>
    <w:rsid w:val="00C14E22"/>
    <w:rsid w:val="00C16D9F"/>
    <w:rsid w:val="00C17CD5"/>
    <w:rsid w:val="00C20123"/>
    <w:rsid w:val="00C21C84"/>
    <w:rsid w:val="00C21F29"/>
    <w:rsid w:val="00C2299D"/>
    <w:rsid w:val="00C22E12"/>
    <w:rsid w:val="00C23B93"/>
    <w:rsid w:val="00C24B79"/>
    <w:rsid w:val="00C25C79"/>
    <w:rsid w:val="00C26041"/>
    <w:rsid w:val="00C2755C"/>
    <w:rsid w:val="00C300F1"/>
    <w:rsid w:val="00C31592"/>
    <w:rsid w:val="00C31C29"/>
    <w:rsid w:val="00C328D8"/>
    <w:rsid w:val="00C33665"/>
    <w:rsid w:val="00C33873"/>
    <w:rsid w:val="00C34137"/>
    <w:rsid w:val="00C34BE3"/>
    <w:rsid w:val="00C3633B"/>
    <w:rsid w:val="00C36A1A"/>
    <w:rsid w:val="00C37752"/>
    <w:rsid w:val="00C37997"/>
    <w:rsid w:val="00C37BF0"/>
    <w:rsid w:val="00C41976"/>
    <w:rsid w:val="00C424E2"/>
    <w:rsid w:val="00C43AE2"/>
    <w:rsid w:val="00C446F9"/>
    <w:rsid w:val="00C448F2"/>
    <w:rsid w:val="00C44AD6"/>
    <w:rsid w:val="00C4512B"/>
    <w:rsid w:val="00C455EA"/>
    <w:rsid w:val="00C45B66"/>
    <w:rsid w:val="00C5035F"/>
    <w:rsid w:val="00C51484"/>
    <w:rsid w:val="00C537AB"/>
    <w:rsid w:val="00C53910"/>
    <w:rsid w:val="00C541EC"/>
    <w:rsid w:val="00C571D3"/>
    <w:rsid w:val="00C60B29"/>
    <w:rsid w:val="00C643B9"/>
    <w:rsid w:val="00C64443"/>
    <w:rsid w:val="00C648A3"/>
    <w:rsid w:val="00C655C1"/>
    <w:rsid w:val="00C67F0F"/>
    <w:rsid w:val="00C7233E"/>
    <w:rsid w:val="00C72B6A"/>
    <w:rsid w:val="00C73159"/>
    <w:rsid w:val="00C738EF"/>
    <w:rsid w:val="00C73A5A"/>
    <w:rsid w:val="00C73D25"/>
    <w:rsid w:val="00C73D71"/>
    <w:rsid w:val="00C7445B"/>
    <w:rsid w:val="00C74BA3"/>
    <w:rsid w:val="00C74DE0"/>
    <w:rsid w:val="00C75576"/>
    <w:rsid w:val="00C75B75"/>
    <w:rsid w:val="00C76127"/>
    <w:rsid w:val="00C77122"/>
    <w:rsid w:val="00C8131A"/>
    <w:rsid w:val="00C820C9"/>
    <w:rsid w:val="00C82D3B"/>
    <w:rsid w:val="00C83CFE"/>
    <w:rsid w:val="00C87C8E"/>
    <w:rsid w:val="00C90323"/>
    <w:rsid w:val="00C91804"/>
    <w:rsid w:val="00C93B48"/>
    <w:rsid w:val="00C95206"/>
    <w:rsid w:val="00C95676"/>
    <w:rsid w:val="00C96B24"/>
    <w:rsid w:val="00C979C4"/>
    <w:rsid w:val="00C979FE"/>
    <w:rsid w:val="00C97D11"/>
    <w:rsid w:val="00CA07B1"/>
    <w:rsid w:val="00CA20BB"/>
    <w:rsid w:val="00CA26F5"/>
    <w:rsid w:val="00CA2FAC"/>
    <w:rsid w:val="00CA5120"/>
    <w:rsid w:val="00CA7D66"/>
    <w:rsid w:val="00CB3393"/>
    <w:rsid w:val="00CB5734"/>
    <w:rsid w:val="00CB6156"/>
    <w:rsid w:val="00CB61AF"/>
    <w:rsid w:val="00CB7F5A"/>
    <w:rsid w:val="00CC06CE"/>
    <w:rsid w:val="00CC53EE"/>
    <w:rsid w:val="00CC7C98"/>
    <w:rsid w:val="00CD2352"/>
    <w:rsid w:val="00CD2587"/>
    <w:rsid w:val="00CD30E3"/>
    <w:rsid w:val="00CD3496"/>
    <w:rsid w:val="00CD385C"/>
    <w:rsid w:val="00CD5152"/>
    <w:rsid w:val="00CD51F6"/>
    <w:rsid w:val="00CD68EE"/>
    <w:rsid w:val="00CE08A2"/>
    <w:rsid w:val="00CE1A1D"/>
    <w:rsid w:val="00CE1B3C"/>
    <w:rsid w:val="00CE1F3E"/>
    <w:rsid w:val="00CE25C1"/>
    <w:rsid w:val="00CE33BE"/>
    <w:rsid w:val="00CE5AA5"/>
    <w:rsid w:val="00CE6322"/>
    <w:rsid w:val="00CE64E1"/>
    <w:rsid w:val="00CE6F15"/>
    <w:rsid w:val="00CE7A67"/>
    <w:rsid w:val="00CE7DD7"/>
    <w:rsid w:val="00CF13FC"/>
    <w:rsid w:val="00CF3293"/>
    <w:rsid w:val="00CF461D"/>
    <w:rsid w:val="00CF5867"/>
    <w:rsid w:val="00D02AC2"/>
    <w:rsid w:val="00D03733"/>
    <w:rsid w:val="00D037B6"/>
    <w:rsid w:val="00D04ABC"/>
    <w:rsid w:val="00D107C0"/>
    <w:rsid w:val="00D10EF7"/>
    <w:rsid w:val="00D113DA"/>
    <w:rsid w:val="00D12505"/>
    <w:rsid w:val="00D12D68"/>
    <w:rsid w:val="00D1348C"/>
    <w:rsid w:val="00D140C6"/>
    <w:rsid w:val="00D15357"/>
    <w:rsid w:val="00D162C4"/>
    <w:rsid w:val="00D171B2"/>
    <w:rsid w:val="00D21C05"/>
    <w:rsid w:val="00D21E61"/>
    <w:rsid w:val="00D21FC4"/>
    <w:rsid w:val="00D23516"/>
    <w:rsid w:val="00D2407D"/>
    <w:rsid w:val="00D255FD"/>
    <w:rsid w:val="00D25BB3"/>
    <w:rsid w:val="00D2610E"/>
    <w:rsid w:val="00D26752"/>
    <w:rsid w:val="00D279A5"/>
    <w:rsid w:val="00D309F3"/>
    <w:rsid w:val="00D319D0"/>
    <w:rsid w:val="00D31D7F"/>
    <w:rsid w:val="00D31FE9"/>
    <w:rsid w:val="00D32701"/>
    <w:rsid w:val="00D32FC2"/>
    <w:rsid w:val="00D3359F"/>
    <w:rsid w:val="00D35799"/>
    <w:rsid w:val="00D36671"/>
    <w:rsid w:val="00D40856"/>
    <w:rsid w:val="00D4134A"/>
    <w:rsid w:val="00D419E4"/>
    <w:rsid w:val="00D42F27"/>
    <w:rsid w:val="00D436C3"/>
    <w:rsid w:val="00D45475"/>
    <w:rsid w:val="00D45AD6"/>
    <w:rsid w:val="00D47A6E"/>
    <w:rsid w:val="00D503FA"/>
    <w:rsid w:val="00D522E0"/>
    <w:rsid w:val="00D52D49"/>
    <w:rsid w:val="00D5321E"/>
    <w:rsid w:val="00D5350A"/>
    <w:rsid w:val="00D535A7"/>
    <w:rsid w:val="00D55A4A"/>
    <w:rsid w:val="00D56F25"/>
    <w:rsid w:val="00D57559"/>
    <w:rsid w:val="00D5789E"/>
    <w:rsid w:val="00D57BD4"/>
    <w:rsid w:val="00D618A5"/>
    <w:rsid w:val="00D62DA7"/>
    <w:rsid w:val="00D62F43"/>
    <w:rsid w:val="00D6448E"/>
    <w:rsid w:val="00D64EE1"/>
    <w:rsid w:val="00D6779D"/>
    <w:rsid w:val="00D718E5"/>
    <w:rsid w:val="00D73973"/>
    <w:rsid w:val="00D73CAD"/>
    <w:rsid w:val="00D74F04"/>
    <w:rsid w:val="00D7594B"/>
    <w:rsid w:val="00D75EB4"/>
    <w:rsid w:val="00D76F0A"/>
    <w:rsid w:val="00D807EC"/>
    <w:rsid w:val="00D8301B"/>
    <w:rsid w:val="00D8398A"/>
    <w:rsid w:val="00D8601C"/>
    <w:rsid w:val="00D86150"/>
    <w:rsid w:val="00D86180"/>
    <w:rsid w:val="00D86A8F"/>
    <w:rsid w:val="00D8763B"/>
    <w:rsid w:val="00D87E2E"/>
    <w:rsid w:val="00D90295"/>
    <w:rsid w:val="00D916BF"/>
    <w:rsid w:val="00D91732"/>
    <w:rsid w:val="00D94987"/>
    <w:rsid w:val="00D95E3E"/>
    <w:rsid w:val="00D97330"/>
    <w:rsid w:val="00DA114C"/>
    <w:rsid w:val="00DA1C97"/>
    <w:rsid w:val="00DA2064"/>
    <w:rsid w:val="00DA6F14"/>
    <w:rsid w:val="00DB050E"/>
    <w:rsid w:val="00DB06E4"/>
    <w:rsid w:val="00DB242B"/>
    <w:rsid w:val="00DB3A36"/>
    <w:rsid w:val="00DB3C06"/>
    <w:rsid w:val="00DB4F46"/>
    <w:rsid w:val="00DB50CE"/>
    <w:rsid w:val="00DB5973"/>
    <w:rsid w:val="00DB624C"/>
    <w:rsid w:val="00DB783C"/>
    <w:rsid w:val="00DB7E56"/>
    <w:rsid w:val="00DC173D"/>
    <w:rsid w:val="00DC1928"/>
    <w:rsid w:val="00DC19A0"/>
    <w:rsid w:val="00DC2D73"/>
    <w:rsid w:val="00DC2DB9"/>
    <w:rsid w:val="00DC3FE4"/>
    <w:rsid w:val="00DC470F"/>
    <w:rsid w:val="00DC6719"/>
    <w:rsid w:val="00DC6ACB"/>
    <w:rsid w:val="00DC72FF"/>
    <w:rsid w:val="00DC791E"/>
    <w:rsid w:val="00DD200A"/>
    <w:rsid w:val="00DD24DE"/>
    <w:rsid w:val="00DD34C9"/>
    <w:rsid w:val="00DD6754"/>
    <w:rsid w:val="00DD6FA6"/>
    <w:rsid w:val="00DD7ED5"/>
    <w:rsid w:val="00DE04BD"/>
    <w:rsid w:val="00DE0798"/>
    <w:rsid w:val="00DE1380"/>
    <w:rsid w:val="00DE19DC"/>
    <w:rsid w:val="00DE1CE1"/>
    <w:rsid w:val="00DE2FAA"/>
    <w:rsid w:val="00DE34C9"/>
    <w:rsid w:val="00DE3B5A"/>
    <w:rsid w:val="00DE476F"/>
    <w:rsid w:val="00DE4DE5"/>
    <w:rsid w:val="00DE6820"/>
    <w:rsid w:val="00DE6CF2"/>
    <w:rsid w:val="00DE6E1F"/>
    <w:rsid w:val="00DF089C"/>
    <w:rsid w:val="00DF08CC"/>
    <w:rsid w:val="00DF13F9"/>
    <w:rsid w:val="00DF385E"/>
    <w:rsid w:val="00DF3929"/>
    <w:rsid w:val="00DF3A1E"/>
    <w:rsid w:val="00DF3FC3"/>
    <w:rsid w:val="00DF425D"/>
    <w:rsid w:val="00DF4784"/>
    <w:rsid w:val="00DF5A27"/>
    <w:rsid w:val="00DF5BBC"/>
    <w:rsid w:val="00DF7669"/>
    <w:rsid w:val="00E00223"/>
    <w:rsid w:val="00E00365"/>
    <w:rsid w:val="00E0293D"/>
    <w:rsid w:val="00E0295E"/>
    <w:rsid w:val="00E041C5"/>
    <w:rsid w:val="00E04CD2"/>
    <w:rsid w:val="00E05D39"/>
    <w:rsid w:val="00E11093"/>
    <w:rsid w:val="00E123A3"/>
    <w:rsid w:val="00E13FAA"/>
    <w:rsid w:val="00E1647B"/>
    <w:rsid w:val="00E206B8"/>
    <w:rsid w:val="00E2082A"/>
    <w:rsid w:val="00E21F34"/>
    <w:rsid w:val="00E233BE"/>
    <w:rsid w:val="00E23967"/>
    <w:rsid w:val="00E2453A"/>
    <w:rsid w:val="00E2538B"/>
    <w:rsid w:val="00E25E3A"/>
    <w:rsid w:val="00E265AD"/>
    <w:rsid w:val="00E313CB"/>
    <w:rsid w:val="00E31E19"/>
    <w:rsid w:val="00E33A63"/>
    <w:rsid w:val="00E352CF"/>
    <w:rsid w:val="00E35702"/>
    <w:rsid w:val="00E35D03"/>
    <w:rsid w:val="00E35F57"/>
    <w:rsid w:val="00E35FF0"/>
    <w:rsid w:val="00E36BFD"/>
    <w:rsid w:val="00E37A8B"/>
    <w:rsid w:val="00E40530"/>
    <w:rsid w:val="00E40D51"/>
    <w:rsid w:val="00E41773"/>
    <w:rsid w:val="00E44357"/>
    <w:rsid w:val="00E46480"/>
    <w:rsid w:val="00E47920"/>
    <w:rsid w:val="00E47B27"/>
    <w:rsid w:val="00E50927"/>
    <w:rsid w:val="00E52772"/>
    <w:rsid w:val="00E53735"/>
    <w:rsid w:val="00E53CA2"/>
    <w:rsid w:val="00E53F53"/>
    <w:rsid w:val="00E55415"/>
    <w:rsid w:val="00E56315"/>
    <w:rsid w:val="00E577CB"/>
    <w:rsid w:val="00E6038E"/>
    <w:rsid w:val="00E60BBB"/>
    <w:rsid w:val="00E61129"/>
    <w:rsid w:val="00E61B22"/>
    <w:rsid w:val="00E6201B"/>
    <w:rsid w:val="00E62749"/>
    <w:rsid w:val="00E6464C"/>
    <w:rsid w:val="00E646F5"/>
    <w:rsid w:val="00E65032"/>
    <w:rsid w:val="00E65133"/>
    <w:rsid w:val="00E6547E"/>
    <w:rsid w:val="00E67BC8"/>
    <w:rsid w:val="00E717E0"/>
    <w:rsid w:val="00E7357B"/>
    <w:rsid w:val="00E736FA"/>
    <w:rsid w:val="00E74251"/>
    <w:rsid w:val="00E751C2"/>
    <w:rsid w:val="00E754F8"/>
    <w:rsid w:val="00E771C5"/>
    <w:rsid w:val="00E7756D"/>
    <w:rsid w:val="00E777E8"/>
    <w:rsid w:val="00E80EA9"/>
    <w:rsid w:val="00E814A2"/>
    <w:rsid w:val="00E814E1"/>
    <w:rsid w:val="00E831BC"/>
    <w:rsid w:val="00E84A72"/>
    <w:rsid w:val="00E85134"/>
    <w:rsid w:val="00E86C4C"/>
    <w:rsid w:val="00E87601"/>
    <w:rsid w:val="00E87EBA"/>
    <w:rsid w:val="00E9033D"/>
    <w:rsid w:val="00E917BF"/>
    <w:rsid w:val="00E93F5F"/>
    <w:rsid w:val="00E94285"/>
    <w:rsid w:val="00E94862"/>
    <w:rsid w:val="00EA0164"/>
    <w:rsid w:val="00EA18FF"/>
    <w:rsid w:val="00EA1A9E"/>
    <w:rsid w:val="00EA22ED"/>
    <w:rsid w:val="00EA2BBC"/>
    <w:rsid w:val="00EA2D40"/>
    <w:rsid w:val="00EA33E1"/>
    <w:rsid w:val="00EA3843"/>
    <w:rsid w:val="00EA3BD9"/>
    <w:rsid w:val="00EA50AE"/>
    <w:rsid w:val="00EA6084"/>
    <w:rsid w:val="00EB08B0"/>
    <w:rsid w:val="00EB0F44"/>
    <w:rsid w:val="00EB143D"/>
    <w:rsid w:val="00EB292B"/>
    <w:rsid w:val="00EB423B"/>
    <w:rsid w:val="00EB6954"/>
    <w:rsid w:val="00EB70D4"/>
    <w:rsid w:val="00EB71F4"/>
    <w:rsid w:val="00EB7EE8"/>
    <w:rsid w:val="00EC0E06"/>
    <w:rsid w:val="00EC2161"/>
    <w:rsid w:val="00EC26FC"/>
    <w:rsid w:val="00EC497B"/>
    <w:rsid w:val="00EC5E00"/>
    <w:rsid w:val="00EC78A0"/>
    <w:rsid w:val="00ED146E"/>
    <w:rsid w:val="00ED26F5"/>
    <w:rsid w:val="00ED2D52"/>
    <w:rsid w:val="00ED4135"/>
    <w:rsid w:val="00ED5445"/>
    <w:rsid w:val="00ED7F3A"/>
    <w:rsid w:val="00EE0628"/>
    <w:rsid w:val="00EE46BB"/>
    <w:rsid w:val="00EE4B2F"/>
    <w:rsid w:val="00EE6F5C"/>
    <w:rsid w:val="00EE6FC9"/>
    <w:rsid w:val="00EF0323"/>
    <w:rsid w:val="00EF2D59"/>
    <w:rsid w:val="00EF31F3"/>
    <w:rsid w:val="00EF4C2E"/>
    <w:rsid w:val="00EF649B"/>
    <w:rsid w:val="00F0092F"/>
    <w:rsid w:val="00F010C8"/>
    <w:rsid w:val="00F03722"/>
    <w:rsid w:val="00F03A70"/>
    <w:rsid w:val="00F04CB3"/>
    <w:rsid w:val="00F0634B"/>
    <w:rsid w:val="00F06390"/>
    <w:rsid w:val="00F0650D"/>
    <w:rsid w:val="00F06683"/>
    <w:rsid w:val="00F06C54"/>
    <w:rsid w:val="00F07D52"/>
    <w:rsid w:val="00F07EAC"/>
    <w:rsid w:val="00F10BF5"/>
    <w:rsid w:val="00F118FA"/>
    <w:rsid w:val="00F12052"/>
    <w:rsid w:val="00F1365A"/>
    <w:rsid w:val="00F16D0F"/>
    <w:rsid w:val="00F16D92"/>
    <w:rsid w:val="00F17B0D"/>
    <w:rsid w:val="00F2080F"/>
    <w:rsid w:val="00F228CD"/>
    <w:rsid w:val="00F22977"/>
    <w:rsid w:val="00F23E74"/>
    <w:rsid w:val="00F23F02"/>
    <w:rsid w:val="00F245B3"/>
    <w:rsid w:val="00F25DA5"/>
    <w:rsid w:val="00F25ECB"/>
    <w:rsid w:val="00F2736E"/>
    <w:rsid w:val="00F3203B"/>
    <w:rsid w:val="00F32557"/>
    <w:rsid w:val="00F34BE4"/>
    <w:rsid w:val="00F355F5"/>
    <w:rsid w:val="00F359B9"/>
    <w:rsid w:val="00F36DDE"/>
    <w:rsid w:val="00F42563"/>
    <w:rsid w:val="00F42E3B"/>
    <w:rsid w:val="00F4450C"/>
    <w:rsid w:val="00F452A3"/>
    <w:rsid w:val="00F460EE"/>
    <w:rsid w:val="00F47E18"/>
    <w:rsid w:val="00F50A39"/>
    <w:rsid w:val="00F51226"/>
    <w:rsid w:val="00F523DE"/>
    <w:rsid w:val="00F52B33"/>
    <w:rsid w:val="00F5329C"/>
    <w:rsid w:val="00F53E0F"/>
    <w:rsid w:val="00F54E4C"/>
    <w:rsid w:val="00F560EF"/>
    <w:rsid w:val="00F563C9"/>
    <w:rsid w:val="00F5688D"/>
    <w:rsid w:val="00F571C5"/>
    <w:rsid w:val="00F60613"/>
    <w:rsid w:val="00F6088E"/>
    <w:rsid w:val="00F61337"/>
    <w:rsid w:val="00F62975"/>
    <w:rsid w:val="00F62B7F"/>
    <w:rsid w:val="00F641A8"/>
    <w:rsid w:val="00F662E4"/>
    <w:rsid w:val="00F672D3"/>
    <w:rsid w:val="00F677A7"/>
    <w:rsid w:val="00F67EED"/>
    <w:rsid w:val="00F72BED"/>
    <w:rsid w:val="00F72E21"/>
    <w:rsid w:val="00F73CBA"/>
    <w:rsid w:val="00F73CDC"/>
    <w:rsid w:val="00F74216"/>
    <w:rsid w:val="00F745FF"/>
    <w:rsid w:val="00F75BD6"/>
    <w:rsid w:val="00F760C3"/>
    <w:rsid w:val="00F77F4C"/>
    <w:rsid w:val="00F813C2"/>
    <w:rsid w:val="00F81568"/>
    <w:rsid w:val="00F823FD"/>
    <w:rsid w:val="00F828CF"/>
    <w:rsid w:val="00F82E9B"/>
    <w:rsid w:val="00F83058"/>
    <w:rsid w:val="00F840D5"/>
    <w:rsid w:val="00F85160"/>
    <w:rsid w:val="00F859A4"/>
    <w:rsid w:val="00F85FDC"/>
    <w:rsid w:val="00F86040"/>
    <w:rsid w:val="00F86671"/>
    <w:rsid w:val="00F86AD8"/>
    <w:rsid w:val="00F87C54"/>
    <w:rsid w:val="00F901DC"/>
    <w:rsid w:val="00F91397"/>
    <w:rsid w:val="00F920A6"/>
    <w:rsid w:val="00F92B83"/>
    <w:rsid w:val="00F931EC"/>
    <w:rsid w:val="00F93638"/>
    <w:rsid w:val="00F93CAC"/>
    <w:rsid w:val="00F945AA"/>
    <w:rsid w:val="00F9689F"/>
    <w:rsid w:val="00F96AEF"/>
    <w:rsid w:val="00FA0A2D"/>
    <w:rsid w:val="00FA2905"/>
    <w:rsid w:val="00FA2E47"/>
    <w:rsid w:val="00FA2E5D"/>
    <w:rsid w:val="00FA371A"/>
    <w:rsid w:val="00FA4D99"/>
    <w:rsid w:val="00FA6527"/>
    <w:rsid w:val="00FA6A13"/>
    <w:rsid w:val="00FA7464"/>
    <w:rsid w:val="00FA77E1"/>
    <w:rsid w:val="00FB038B"/>
    <w:rsid w:val="00FB03D5"/>
    <w:rsid w:val="00FB068A"/>
    <w:rsid w:val="00FB06C9"/>
    <w:rsid w:val="00FB0D04"/>
    <w:rsid w:val="00FB0DCB"/>
    <w:rsid w:val="00FB0E8B"/>
    <w:rsid w:val="00FB2435"/>
    <w:rsid w:val="00FB2742"/>
    <w:rsid w:val="00FB2B15"/>
    <w:rsid w:val="00FB2BF8"/>
    <w:rsid w:val="00FB2C98"/>
    <w:rsid w:val="00FB33CA"/>
    <w:rsid w:val="00FB3A94"/>
    <w:rsid w:val="00FB480E"/>
    <w:rsid w:val="00FB4C41"/>
    <w:rsid w:val="00FB50A6"/>
    <w:rsid w:val="00FB57B6"/>
    <w:rsid w:val="00FB5DA1"/>
    <w:rsid w:val="00FB64F4"/>
    <w:rsid w:val="00FC0BB8"/>
    <w:rsid w:val="00FC1A36"/>
    <w:rsid w:val="00FC4A20"/>
    <w:rsid w:val="00FC4EA4"/>
    <w:rsid w:val="00FC69AE"/>
    <w:rsid w:val="00FC6B65"/>
    <w:rsid w:val="00FC77D7"/>
    <w:rsid w:val="00FC792B"/>
    <w:rsid w:val="00FC7CA1"/>
    <w:rsid w:val="00FD07B6"/>
    <w:rsid w:val="00FD4D8C"/>
    <w:rsid w:val="00FD5682"/>
    <w:rsid w:val="00FD795B"/>
    <w:rsid w:val="00FD7CD0"/>
    <w:rsid w:val="00FD7F80"/>
    <w:rsid w:val="00FE5025"/>
    <w:rsid w:val="00FE5093"/>
    <w:rsid w:val="00FE63E2"/>
    <w:rsid w:val="00FF119E"/>
    <w:rsid w:val="00FF1554"/>
    <w:rsid w:val="00FF18BA"/>
    <w:rsid w:val="00FF18C8"/>
    <w:rsid w:val="00FF19D8"/>
    <w:rsid w:val="00FF27A1"/>
    <w:rsid w:val="00FF2923"/>
    <w:rsid w:val="00FF39BD"/>
    <w:rsid w:val="00FF53BB"/>
    <w:rsid w:val="00FF70F5"/>
    <w:rsid w:val="00FF722A"/>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64878E4-FDA9-49FC-A598-277E0F34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A13"/>
    <w:rPr>
      <w:lang w:val="ru-RU"/>
    </w:rPr>
  </w:style>
  <w:style w:type="paragraph" w:styleId="1">
    <w:name w:val="heading 1"/>
    <w:basedOn w:val="a"/>
    <w:next w:val="a"/>
    <w:link w:val="10"/>
    <w:uiPriority w:val="9"/>
    <w:qFormat/>
    <w:rsid w:val="006F1D8A"/>
    <w:pPr>
      <w:keepNext/>
      <w:widowControl w:val="0"/>
      <w:spacing w:before="600"/>
      <w:outlineLvl w:val="0"/>
    </w:pPr>
    <w:rPr>
      <w:rFonts w:ascii="Times New Roman" w:eastAsia="Times New Roman" w:hAnsi="Times New Roman" w:cs="Times New Roman"/>
      <w:sz w:val="28"/>
      <w:szCs w:val="28"/>
    </w:rPr>
  </w:style>
  <w:style w:type="paragraph" w:styleId="2">
    <w:name w:val="heading 2"/>
    <w:basedOn w:val="a"/>
    <w:next w:val="a"/>
    <w:link w:val="20"/>
    <w:uiPriority w:val="9"/>
    <w:qFormat/>
    <w:rsid w:val="006F1D8A"/>
    <w:pPr>
      <w:keepNext/>
      <w:widowControl w:val="0"/>
      <w:spacing w:before="600" w:after="300"/>
      <w:jc w:val="center"/>
      <w:outlineLvl w:val="1"/>
    </w:pPr>
    <w:rPr>
      <w:rFonts w:ascii="Times New Roman" w:eastAsia="Times New Roman" w:hAnsi="Times New Roman" w:cs="Times New Roman"/>
      <w:sz w:val="28"/>
      <w:szCs w:val="28"/>
    </w:rPr>
  </w:style>
  <w:style w:type="paragraph" w:styleId="3">
    <w:name w:val="heading 3"/>
    <w:basedOn w:val="a"/>
    <w:next w:val="a"/>
    <w:link w:val="30"/>
    <w:qFormat/>
    <w:rsid w:val="006F1D8A"/>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rPr>
  </w:style>
  <w:style w:type="paragraph" w:styleId="4">
    <w:name w:val="heading 4"/>
    <w:basedOn w:val="a"/>
    <w:next w:val="a"/>
    <w:link w:val="40"/>
    <w:qFormat/>
    <w:rsid w:val="006F1D8A"/>
    <w:pPr>
      <w:keepNext/>
      <w:overflowPunct w:val="0"/>
      <w:autoSpaceDE w:val="0"/>
      <w:autoSpaceDN w:val="0"/>
      <w:adjustRightInd w:val="0"/>
      <w:spacing w:before="240" w:after="60"/>
      <w:textAlignment w:val="baseline"/>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1B624D"/>
    <w:pPr>
      <w:keepNext/>
      <w:jc w:val="center"/>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semiHidden/>
    <w:unhideWhenUsed/>
    <w:qFormat/>
    <w:rsid w:val="008B12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6F1D8A"/>
    <w:pPr>
      <w:spacing w:before="240" w:after="60"/>
      <w:outlineLvl w:val="6"/>
    </w:pPr>
    <w:rPr>
      <w:rFonts w:ascii="Times New Roman" w:eastAsia="Times New Roman" w:hAnsi="Times New Roman" w:cs="Times New Roman"/>
    </w:rPr>
  </w:style>
  <w:style w:type="paragraph" w:styleId="8">
    <w:name w:val="heading 8"/>
    <w:basedOn w:val="a"/>
    <w:next w:val="a"/>
    <w:link w:val="80"/>
    <w:uiPriority w:val="9"/>
    <w:unhideWhenUsed/>
    <w:qFormat/>
    <w:rsid w:val="001429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D2E4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1B624D"/>
    <w:rPr>
      <w:rFonts w:ascii="Times New Roman" w:eastAsia="Times New Roman" w:hAnsi="Times New Roman" w:cs="Times New Roman"/>
      <w:b/>
      <w:bCs/>
      <w:sz w:val="20"/>
      <w:szCs w:val="20"/>
      <w:lang w:val="ru-RU"/>
    </w:rPr>
  </w:style>
  <w:style w:type="paragraph" w:styleId="a3">
    <w:name w:val="Body Text Indent"/>
    <w:basedOn w:val="a"/>
    <w:link w:val="a4"/>
    <w:rsid w:val="005228A3"/>
    <w:pPr>
      <w:ind w:firstLine="720"/>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5228A3"/>
    <w:rPr>
      <w:rFonts w:ascii="Times New Roman" w:eastAsia="Times New Roman" w:hAnsi="Times New Roman" w:cs="Times New Roman"/>
      <w:sz w:val="28"/>
      <w:szCs w:val="20"/>
      <w:lang w:val="ru-RU"/>
    </w:rPr>
  </w:style>
  <w:style w:type="paragraph" w:styleId="a5">
    <w:name w:val="Balloon Text"/>
    <w:basedOn w:val="a"/>
    <w:link w:val="a6"/>
    <w:uiPriority w:val="99"/>
    <w:unhideWhenUsed/>
    <w:rsid w:val="00901267"/>
    <w:rPr>
      <w:rFonts w:ascii="Lucida Grande" w:hAnsi="Lucida Grande" w:cs="Lucida Grande"/>
      <w:sz w:val="18"/>
      <w:szCs w:val="18"/>
    </w:rPr>
  </w:style>
  <w:style w:type="character" w:customStyle="1" w:styleId="a6">
    <w:name w:val="Текст выноски Знак"/>
    <w:basedOn w:val="a0"/>
    <w:link w:val="a5"/>
    <w:uiPriority w:val="99"/>
    <w:rsid w:val="00901267"/>
    <w:rPr>
      <w:rFonts w:ascii="Lucida Grande" w:hAnsi="Lucida Grande" w:cs="Lucida Grande"/>
      <w:sz w:val="18"/>
      <w:szCs w:val="18"/>
      <w:lang w:val="ru-RU"/>
    </w:rPr>
  </w:style>
  <w:style w:type="table" w:customStyle="1" w:styleId="-11">
    <w:name w:val="Светлая заливка - Акцент 11"/>
    <w:basedOn w:val="a1"/>
    <w:uiPriority w:val="60"/>
    <w:rsid w:val="007F509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7">
    <w:name w:val="Hyperlink"/>
    <w:basedOn w:val="a0"/>
    <w:uiPriority w:val="99"/>
    <w:unhideWhenUsed/>
    <w:rsid w:val="00D8301B"/>
    <w:rPr>
      <w:color w:val="0000FF" w:themeColor="hyperlink"/>
      <w:u w:val="single"/>
    </w:rPr>
  </w:style>
  <w:style w:type="paragraph" w:styleId="a8">
    <w:name w:val="List Paragraph"/>
    <w:basedOn w:val="a"/>
    <w:link w:val="a9"/>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0"/>
    <w:uiPriority w:val="99"/>
    <w:rsid w:val="001B624D"/>
  </w:style>
  <w:style w:type="paragraph" w:customStyle="1" w:styleId="aa">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b">
    <w:name w:val="Body Text"/>
    <w:basedOn w:val="a"/>
    <w:link w:val="ac"/>
    <w:uiPriority w:val="99"/>
    <w:unhideWhenUsed/>
    <w:rsid w:val="001B624D"/>
    <w:pPr>
      <w:spacing w:after="120"/>
    </w:pPr>
  </w:style>
  <w:style w:type="character" w:customStyle="1" w:styleId="ac">
    <w:name w:val="Основной текст Знак"/>
    <w:basedOn w:val="a0"/>
    <w:link w:val="ab"/>
    <w:uiPriority w:val="99"/>
    <w:rsid w:val="001B624D"/>
    <w:rPr>
      <w:lang w:val="ru-RU"/>
    </w:rPr>
  </w:style>
  <w:style w:type="character" w:customStyle="1" w:styleId="ad">
    <w:name w:val="Основной текст_"/>
    <w:basedOn w:val="a0"/>
    <w:link w:val="31"/>
    <w:locked/>
    <w:rsid w:val="001B624D"/>
    <w:rPr>
      <w:rFonts w:cs="Times New Roman"/>
      <w:sz w:val="27"/>
      <w:szCs w:val="27"/>
      <w:shd w:val="clear" w:color="auto" w:fill="FFFFFF"/>
    </w:rPr>
  </w:style>
  <w:style w:type="paragraph" w:customStyle="1" w:styleId="31">
    <w:name w:val="Основной текст3"/>
    <w:basedOn w:val="a"/>
    <w:link w:val="ad"/>
    <w:rsid w:val="001B624D"/>
    <w:pPr>
      <w:shd w:val="clear" w:color="auto" w:fill="FFFFFF"/>
      <w:spacing w:line="317" w:lineRule="exact"/>
      <w:ind w:hanging="640"/>
    </w:pPr>
    <w:rPr>
      <w:rFonts w:cs="Times New Roman"/>
      <w:sz w:val="27"/>
      <w:szCs w:val="27"/>
      <w:shd w:val="clear" w:color="auto" w:fill="FFFFFF"/>
      <w:lang w:val="en-US"/>
    </w:rPr>
  </w:style>
  <w:style w:type="table" w:styleId="ae">
    <w:name w:val="Table Grid"/>
    <w:basedOn w:val="a1"/>
    <w:uiPriority w:val="9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0"/>
    <w:rsid w:val="007B7AE2"/>
    <w:rPr>
      <w:rFonts w:ascii="Times New Roman" w:hAnsi="Times New Roman" w:cs="Times New Roman"/>
      <w:sz w:val="26"/>
      <w:szCs w:val="26"/>
    </w:rPr>
  </w:style>
  <w:style w:type="character" w:customStyle="1" w:styleId="FontStyle98">
    <w:name w:val="Font Style98"/>
    <w:basedOn w:val="a0"/>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0"/>
    <w:rsid w:val="007B7AE2"/>
    <w:rPr>
      <w:rFonts w:ascii="Times New Roman" w:hAnsi="Times New Roman" w:cs="Times New Roman"/>
      <w:sz w:val="20"/>
      <w:szCs w:val="20"/>
    </w:rPr>
  </w:style>
  <w:style w:type="paragraph" w:styleId="af">
    <w:name w:val="No Spacing"/>
    <w:link w:val="af0"/>
    <w:uiPriority w:val="1"/>
    <w:qFormat/>
    <w:rsid w:val="001B5EB6"/>
    <w:rPr>
      <w:rFonts w:ascii="Calibri" w:eastAsia="Times New Roman" w:hAnsi="Calibri" w:cs="Times New Roman"/>
      <w:sz w:val="22"/>
      <w:szCs w:val="22"/>
      <w:lang w:val="ru-RU"/>
    </w:rPr>
  </w:style>
  <w:style w:type="paragraph" w:customStyle="1" w:styleId="11">
    <w:name w:val="Обычный1"/>
    <w:rsid w:val="00F460EE"/>
    <w:rPr>
      <w:rFonts w:ascii="Times New Roman" w:eastAsia="Times New Roman" w:hAnsi="Times New Roman" w:cs="Times New Roman"/>
      <w:szCs w:val="20"/>
      <w:lang w:val="ru-RU"/>
    </w:rPr>
  </w:style>
  <w:style w:type="character" w:styleId="af1">
    <w:name w:val="FollowedHyperlink"/>
    <w:basedOn w:val="a0"/>
    <w:uiPriority w:val="99"/>
    <w:semiHidden/>
    <w:unhideWhenUsed/>
    <w:rsid w:val="0010784F"/>
    <w:rPr>
      <w:color w:val="800080" w:themeColor="followedHyperlink"/>
      <w:u w:val="single"/>
    </w:rPr>
  </w:style>
  <w:style w:type="paragraph" w:customStyle="1" w:styleId="af2">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3">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1"/>
    <w:uiPriority w:val="60"/>
    <w:rsid w:val="006E4F9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1"/>
    <w:uiPriority w:val="60"/>
    <w:rsid w:val="006E4F9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0"/>
    <w:rsid w:val="009B3736"/>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3"/>
    <w:basedOn w:val="a"/>
    <w:link w:val="af5"/>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d"/>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6">
    <w:name w:val="Основной текст + Полужирный"/>
    <w:basedOn w:val="ad"/>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7">
    <w:name w:val="header"/>
    <w:aliases w:val="ВерхКолонтитул"/>
    <w:basedOn w:val="a"/>
    <w:link w:val="af8"/>
    <w:uiPriority w:val="99"/>
    <w:unhideWhenUsed/>
    <w:rsid w:val="00F73CBA"/>
    <w:pPr>
      <w:tabs>
        <w:tab w:val="center" w:pos="4677"/>
        <w:tab w:val="right" w:pos="9355"/>
      </w:tabs>
    </w:pPr>
  </w:style>
  <w:style w:type="character" w:customStyle="1" w:styleId="af8">
    <w:name w:val="Верхний колонтитул Знак"/>
    <w:aliases w:val="ВерхКолонтитул Знак"/>
    <w:basedOn w:val="a0"/>
    <w:link w:val="af7"/>
    <w:uiPriority w:val="99"/>
    <w:rsid w:val="00F73CBA"/>
    <w:rPr>
      <w:lang w:val="ru-RU"/>
    </w:rPr>
  </w:style>
  <w:style w:type="paragraph" w:styleId="af9">
    <w:name w:val="footer"/>
    <w:basedOn w:val="a"/>
    <w:link w:val="afa"/>
    <w:uiPriority w:val="99"/>
    <w:unhideWhenUsed/>
    <w:rsid w:val="00F73CBA"/>
    <w:pPr>
      <w:tabs>
        <w:tab w:val="center" w:pos="4677"/>
        <w:tab w:val="right" w:pos="9355"/>
      </w:tabs>
    </w:pPr>
  </w:style>
  <w:style w:type="character" w:customStyle="1" w:styleId="afa">
    <w:name w:val="Нижний колонтитул Знак"/>
    <w:basedOn w:val="a0"/>
    <w:link w:val="af9"/>
    <w:uiPriority w:val="99"/>
    <w:rsid w:val="00F73CBA"/>
    <w:rPr>
      <w:lang w:val="ru-RU"/>
    </w:rPr>
  </w:style>
  <w:style w:type="character" w:customStyle="1" w:styleId="Tahoma65pt">
    <w:name w:val="Основной текст + Tahoma;6;5 pt"/>
    <w:basedOn w:val="ad"/>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d"/>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d"/>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d"/>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d"/>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0"/>
    <w:link w:val="1"/>
    <w:rsid w:val="006F1D8A"/>
    <w:rPr>
      <w:rFonts w:ascii="Times New Roman" w:eastAsia="Times New Roman" w:hAnsi="Times New Roman" w:cs="Times New Roman"/>
      <w:sz w:val="28"/>
      <w:szCs w:val="28"/>
      <w:lang w:val="ru-RU"/>
    </w:rPr>
  </w:style>
  <w:style w:type="character" w:customStyle="1" w:styleId="20">
    <w:name w:val="Заголовок 2 Знак"/>
    <w:basedOn w:val="a0"/>
    <w:link w:val="2"/>
    <w:rsid w:val="006F1D8A"/>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6F1D8A"/>
    <w:rPr>
      <w:rFonts w:ascii="Arial" w:eastAsia="Times New Roman" w:hAnsi="Arial" w:cs="Arial"/>
      <w:b/>
      <w:bCs/>
      <w:sz w:val="26"/>
      <w:szCs w:val="26"/>
      <w:lang w:val="ru-RU"/>
    </w:rPr>
  </w:style>
  <w:style w:type="character" w:customStyle="1" w:styleId="40">
    <w:name w:val="Заголовок 4 Знак"/>
    <w:basedOn w:val="a0"/>
    <w:link w:val="4"/>
    <w:rsid w:val="006F1D8A"/>
    <w:rPr>
      <w:rFonts w:ascii="Calibri" w:eastAsia="Times New Roman" w:hAnsi="Calibri" w:cs="Times New Roman"/>
      <w:b/>
      <w:bCs/>
      <w:sz w:val="28"/>
      <w:szCs w:val="28"/>
      <w:lang w:val="ru-RU"/>
    </w:rPr>
  </w:style>
  <w:style w:type="character" w:customStyle="1" w:styleId="70">
    <w:name w:val="Заголовок 7 Знак"/>
    <w:basedOn w:val="a0"/>
    <w:link w:val="7"/>
    <w:rsid w:val="006F1D8A"/>
    <w:rPr>
      <w:rFonts w:ascii="Times New Roman" w:eastAsia="Times New Roman" w:hAnsi="Times New Roman" w:cs="Times New Roman"/>
      <w:lang w:val="ru-RU"/>
    </w:rPr>
  </w:style>
  <w:style w:type="paragraph" w:customStyle="1" w:styleId="ConsPlusTitle">
    <w:name w:val="ConsPlusTitle"/>
    <w:uiPriority w:val="99"/>
    <w:rsid w:val="006F1D8A"/>
    <w:pPr>
      <w:widowControl w:val="0"/>
      <w:autoSpaceDE w:val="0"/>
      <w:autoSpaceDN w:val="0"/>
      <w:adjustRightInd w:val="0"/>
    </w:pPr>
    <w:rPr>
      <w:rFonts w:ascii="Arial" w:eastAsia="Times New Roman" w:hAnsi="Arial" w:cs="Arial"/>
      <w:b/>
      <w:bCs/>
      <w:sz w:val="20"/>
      <w:szCs w:val="20"/>
      <w:lang w:val="ru-RU"/>
    </w:rPr>
  </w:style>
  <w:style w:type="character" w:styleId="afb">
    <w:name w:val="page number"/>
    <w:basedOn w:val="a0"/>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c">
    <w:name w:val="footnote reference"/>
    <w:rsid w:val="006F1D8A"/>
    <w:rPr>
      <w:vertAlign w:val="superscript"/>
    </w:rPr>
  </w:style>
  <w:style w:type="paragraph" w:styleId="afd">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b"/>
    <w:link w:val="afe"/>
    <w:semiHidden/>
    <w:rsid w:val="006F1D8A"/>
    <w:pPr>
      <w:widowControl w:val="0"/>
      <w:jc w:val="both"/>
    </w:pPr>
    <w:rPr>
      <w:rFonts w:ascii="Arial" w:eastAsia="Times New Roman" w:hAnsi="Arial" w:cs="Arial"/>
      <w:sz w:val="20"/>
      <w:szCs w:val="20"/>
      <w:lang w:eastAsia="en-US"/>
    </w:rPr>
  </w:style>
  <w:style w:type="character" w:customStyle="1" w:styleId="af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fd"/>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
    <w:name w:val="Title"/>
    <w:basedOn w:val="a"/>
    <w:link w:val="aff0"/>
    <w:uiPriority w:val="10"/>
    <w:qFormat/>
    <w:rsid w:val="006F1D8A"/>
    <w:pPr>
      <w:jc w:val="center"/>
    </w:pPr>
    <w:rPr>
      <w:rFonts w:ascii="Times New Roman" w:eastAsia="Times New Roman" w:hAnsi="Times New Roman" w:cs="Times New Roman"/>
      <w:b/>
      <w:sz w:val="36"/>
      <w:szCs w:val="20"/>
    </w:rPr>
  </w:style>
  <w:style w:type="character" w:customStyle="1" w:styleId="aff0">
    <w:name w:val="Название Знак"/>
    <w:basedOn w:val="a0"/>
    <w:link w:val="aff"/>
    <w:uiPriority w:val="1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ff1">
    <w:name w:val="caption"/>
    <w:aliases w:val=" Знак,Знак, Знак1,Знак1"/>
    <w:basedOn w:val="a"/>
    <w:link w:val="aff2"/>
    <w:qFormat/>
    <w:rsid w:val="006F1D8A"/>
    <w:pPr>
      <w:jc w:val="center"/>
    </w:pPr>
    <w:rPr>
      <w:rFonts w:ascii="Times New Roman" w:eastAsia="Times New Roman" w:hAnsi="Times New Roman" w:cs="Times New Roman"/>
      <w:sz w:val="28"/>
      <w:szCs w:val="20"/>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2"/>
    <w:rsid w:val="006F1D8A"/>
    <w:pPr>
      <w:numPr>
        <w:numId w:val="7"/>
      </w:numPr>
    </w:pPr>
  </w:style>
  <w:style w:type="numbering" w:customStyle="1" w:styleId="WW8Num26">
    <w:name w:val="WW8Num26"/>
    <w:basedOn w:val="a2"/>
    <w:rsid w:val="006F1D8A"/>
    <w:pPr>
      <w:numPr>
        <w:numId w:val="8"/>
      </w:numPr>
    </w:pPr>
  </w:style>
  <w:style w:type="numbering" w:customStyle="1" w:styleId="WW8Num46">
    <w:name w:val="WW8Num46"/>
    <w:basedOn w:val="a2"/>
    <w:rsid w:val="006F1D8A"/>
    <w:pPr>
      <w:numPr>
        <w:numId w:val="9"/>
      </w:numPr>
    </w:pPr>
  </w:style>
  <w:style w:type="numbering" w:customStyle="1" w:styleId="WW8Num48">
    <w:name w:val="WW8Num48"/>
    <w:basedOn w:val="a2"/>
    <w:rsid w:val="006F1D8A"/>
    <w:pPr>
      <w:numPr>
        <w:numId w:val="10"/>
      </w:numPr>
    </w:pPr>
  </w:style>
  <w:style w:type="numbering" w:customStyle="1" w:styleId="WW8Num15">
    <w:name w:val="WW8Num15"/>
    <w:basedOn w:val="a2"/>
    <w:rsid w:val="006F1D8A"/>
    <w:pPr>
      <w:numPr>
        <w:numId w:val="11"/>
      </w:numPr>
    </w:pPr>
  </w:style>
  <w:style w:type="numbering" w:customStyle="1" w:styleId="WW8Num45">
    <w:name w:val="WW8Num45"/>
    <w:basedOn w:val="a2"/>
    <w:rsid w:val="006F1D8A"/>
    <w:pPr>
      <w:numPr>
        <w:numId w:val="12"/>
      </w:numPr>
    </w:pPr>
  </w:style>
  <w:style w:type="numbering" w:customStyle="1" w:styleId="WW8Num52">
    <w:name w:val="WW8Num52"/>
    <w:basedOn w:val="a2"/>
    <w:rsid w:val="006F1D8A"/>
    <w:pPr>
      <w:numPr>
        <w:numId w:val="13"/>
      </w:numPr>
    </w:pPr>
  </w:style>
  <w:style w:type="numbering" w:customStyle="1" w:styleId="WW8Num36">
    <w:name w:val="WW8Num36"/>
    <w:basedOn w:val="a2"/>
    <w:rsid w:val="006F1D8A"/>
    <w:pPr>
      <w:numPr>
        <w:numId w:val="14"/>
      </w:numPr>
    </w:pPr>
  </w:style>
  <w:style w:type="numbering" w:customStyle="1" w:styleId="WW8Num20">
    <w:name w:val="WW8Num20"/>
    <w:basedOn w:val="a2"/>
    <w:rsid w:val="006F1D8A"/>
    <w:pPr>
      <w:numPr>
        <w:numId w:val="15"/>
      </w:numPr>
    </w:pPr>
  </w:style>
  <w:style w:type="numbering" w:customStyle="1" w:styleId="WW8Num37">
    <w:name w:val="WW8Num37"/>
    <w:basedOn w:val="a2"/>
    <w:rsid w:val="006F1D8A"/>
    <w:pPr>
      <w:numPr>
        <w:numId w:val="16"/>
      </w:numPr>
    </w:pPr>
  </w:style>
  <w:style w:type="numbering" w:customStyle="1" w:styleId="WW8Num27">
    <w:name w:val="WW8Num27"/>
    <w:basedOn w:val="a2"/>
    <w:rsid w:val="006F1D8A"/>
    <w:pPr>
      <w:numPr>
        <w:numId w:val="17"/>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0"/>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2"/>
    <w:rsid w:val="006F1D8A"/>
    <w:pPr>
      <w:numPr>
        <w:numId w:val="18"/>
      </w:numPr>
    </w:pPr>
  </w:style>
  <w:style w:type="numbering" w:customStyle="1" w:styleId="WW8Num51">
    <w:name w:val="WW8Num51"/>
    <w:basedOn w:val="a2"/>
    <w:rsid w:val="006F1D8A"/>
    <w:pPr>
      <w:numPr>
        <w:numId w:val="19"/>
      </w:numPr>
    </w:pPr>
  </w:style>
  <w:style w:type="numbering" w:customStyle="1" w:styleId="WW8Num56">
    <w:name w:val="WW8Num56"/>
    <w:basedOn w:val="a2"/>
    <w:rsid w:val="006F1D8A"/>
    <w:pPr>
      <w:numPr>
        <w:numId w:val="20"/>
      </w:numPr>
    </w:pPr>
  </w:style>
  <w:style w:type="numbering" w:customStyle="1" w:styleId="WW8Num34">
    <w:name w:val="WW8Num34"/>
    <w:basedOn w:val="a2"/>
    <w:rsid w:val="006F1D8A"/>
    <w:pPr>
      <w:numPr>
        <w:numId w:val="21"/>
      </w:numPr>
    </w:pPr>
  </w:style>
  <w:style w:type="numbering" w:customStyle="1" w:styleId="WW8Num49">
    <w:name w:val="WW8Num49"/>
    <w:basedOn w:val="a2"/>
    <w:rsid w:val="006F1D8A"/>
    <w:pPr>
      <w:numPr>
        <w:numId w:val="22"/>
      </w:numPr>
    </w:pPr>
  </w:style>
  <w:style w:type="numbering" w:customStyle="1" w:styleId="WW8Num40">
    <w:name w:val="WW8Num40"/>
    <w:basedOn w:val="a2"/>
    <w:rsid w:val="006F1D8A"/>
    <w:pPr>
      <w:numPr>
        <w:numId w:val="23"/>
      </w:numPr>
    </w:pPr>
  </w:style>
  <w:style w:type="numbering" w:customStyle="1" w:styleId="WW8Num14">
    <w:name w:val="WW8Num14"/>
    <w:basedOn w:val="a2"/>
    <w:rsid w:val="006F1D8A"/>
    <w:pPr>
      <w:numPr>
        <w:numId w:val="24"/>
      </w:numPr>
    </w:pPr>
  </w:style>
  <w:style w:type="numbering" w:customStyle="1" w:styleId="WW8Num6">
    <w:name w:val="WW8Num6"/>
    <w:basedOn w:val="a2"/>
    <w:rsid w:val="006F1D8A"/>
    <w:pPr>
      <w:numPr>
        <w:numId w:val="25"/>
      </w:numPr>
    </w:pPr>
  </w:style>
  <w:style w:type="numbering" w:customStyle="1" w:styleId="WW8Num29">
    <w:name w:val="WW8Num29"/>
    <w:basedOn w:val="a2"/>
    <w:rsid w:val="006F1D8A"/>
    <w:pPr>
      <w:numPr>
        <w:numId w:val="26"/>
      </w:numPr>
    </w:pPr>
  </w:style>
  <w:style w:type="numbering" w:customStyle="1" w:styleId="WW8Num10">
    <w:name w:val="WW8Num10"/>
    <w:basedOn w:val="a2"/>
    <w:rsid w:val="006F1D8A"/>
    <w:pPr>
      <w:numPr>
        <w:numId w:val="27"/>
      </w:numPr>
    </w:pPr>
  </w:style>
  <w:style w:type="numbering" w:customStyle="1" w:styleId="WW8Num47">
    <w:name w:val="WW8Num47"/>
    <w:basedOn w:val="a2"/>
    <w:rsid w:val="006F1D8A"/>
    <w:pPr>
      <w:numPr>
        <w:numId w:val="28"/>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2"/>
    <w:rsid w:val="006F1D8A"/>
    <w:pPr>
      <w:numPr>
        <w:numId w:val="29"/>
      </w:numPr>
    </w:pPr>
  </w:style>
  <w:style w:type="numbering" w:customStyle="1" w:styleId="WW8Num57">
    <w:name w:val="WW8Num57"/>
    <w:basedOn w:val="a2"/>
    <w:rsid w:val="006F1D8A"/>
    <w:pPr>
      <w:numPr>
        <w:numId w:val="30"/>
      </w:numPr>
    </w:pPr>
  </w:style>
  <w:style w:type="numbering" w:customStyle="1" w:styleId="WW8Num18">
    <w:name w:val="WW8Num18"/>
    <w:basedOn w:val="a2"/>
    <w:rsid w:val="006F1D8A"/>
    <w:pPr>
      <w:numPr>
        <w:numId w:val="31"/>
      </w:numPr>
    </w:pPr>
  </w:style>
  <w:style w:type="numbering" w:customStyle="1" w:styleId="WW8Num38">
    <w:name w:val="WW8Num38"/>
    <w:basedOn w:val="a2"/>
    <w:rsid w:val="006F1D8A"/>
    <w:pPr>
      <w:numPr>
        <w:numId w:val="32"/>
      </w:numPr>
    </w:pPr>
  </w:style>
  <w:style w:type="numbering" w:customStyle="1" w:styleId="WW8Num44">
    <w:name w:val="WW8Num44"/>
    <w:basedOn w:val="a2"/>
    <w:rsid w:val="006F1D8A"/>
    <w:pPr>
      <w:numPr>
        <w:numId w:val="33"/>
      </w:numPr>
    </w:pPr>
  </w:style>
  <w:style w:type="numbering" w:customStyle="1" w:styleId="WW8Num24">
    <w:name w:val="WW8Num24"/>
    <w:basedOn w:val="a2"/>
    <w:rsid w:val="006F1D8A"/>
    <w:pPr>
      <w:numPr>
        <w:numId w:val="34"/>
      </w:numPr>
    </w:pPr>
  </w:style>
  <w:style w:type="numbering" w:customStyle="1" w:styleId="WW8Num23">
    <w:name w:val="WW8Num23"/>
    <w:basedOn w:val="a2"/>
    <w:rsid w:val="006F1D8A"/>
    <w:pPr>
      <w:numPr>
        <w:numId w:val="35"/>
      </w:numPr>
    </w:pPr>
  </w:style>
  <w:style w:type="numbering" w:customStyle="1" w:styleId="WW8Num55">
    <w:name w:val="WW8Num55"/>
    <w:basedOn w:val="a2"/>
    <w:rsid w:val="006F1D8A"/>
    <w:pPr>
      <w:numPr>
        <w:numId w:val="36"/>
      </w:numPr>
    </w:pPr>
  </w:style>
  <w:style w:type="numbering" w:customStyle="1" w:styleId="WW8Num59">
    <w:name w:val="WW8Num59"/>
    <w:basedOn w:val="a2"/>
    <w:rsid w:val="006F1D8A"/>
    <w:pPr>
      <w:numPr>
        <w:numId w:val="37"/>
      </w:numPr>
    </w:pPr>
  </w:style>
  <w:style w:type="numbering" w:customStyle="1" w:styleId="WW8Num5">
    <w:name w:val="WW8Num5"/>
    <w:basedOn w:val="a2"/>
    <w:rsid w:val="006F1D8A"/>
    <w:pPr>
      <w:numPr>
        <w:numId w:val="38"/>
      </w:numPr>
    </w:pPr>
  </w:style>
  <w:style w:type="numbering" w:customStyle="1" w:styleId="WW8Num53">
    <w:name w:val="WW8Num53"/>
    <w:basedOn w:val="a2"/>
    <w:rsid w:val="006F1D8A"/>
    <w:pPr>
      <w:numPr>
        <w:numId w:val="39"/>
      </w:numPr>
    </w:pPr>
  </w:style>
  <w:style w:type="numbering" w:customStyle="1" w:styleId="WW8Num35">
    <w:name w:val="WW8Num35"/>
    <w:basedOn w:val="a2"/>
    <w:rsid w:val="006F1D8A"/>
    <w:pPr>
      <w:numPr>
        <w:numId w:val="40"/>
      </w:numPr>
    </w:pPr>
  </w:style>
  <w:style w:type="numbering" w:customStyle="1" w:styleId="WW8Num11">
    <w:name w:val="WW8Num11"/>
    <w:basedOn w:val="a2"/>
    <w:rsid w:val="006F1D8A"/>
    <w:pPr>
      <w:numPr>
        <w:numId w:val="41"/>
      </w:numPr>
    </w:pPr>
  </w:style>
  <w:style w:type="numbering" w:customStyle="1" w:styleId="WW8Num13">
    <w:name w:val="WW8Num13"/>
    <w:basedOn w:val="a2"/>
    <w:rsid w:val="006F1D8A"/>
    <w:pPr>
      <w:numPr>
        <w:numId w:val="42"/>
      </w:numPr>
    </w:pPr>
  </w:style>
  <w:style w:type="numbering" w:customStyle="1" w:styleId="WW8Num22">
    <w:name w:val="WW8Num22"/>
    <w:basedOn w:val="a2"/>
    <w:rsid w:val="006F1D8A"/>
    <w:pPr>
      <w:numPr>
        <w:numId w:val="43"/>
      </w:numPr>
    </w:pPr>
  </w:style>
  <w:style w:type="numbering" w:customStyle="1" w:styleId="WW8Num41">
    <w:name w:val="WW8Num41"/>
    <w:basedOn w:val="a2"/>
    <w:rsid w:val="006F1D8A"/>
    <w:pPr>
      <w:numPr>
        <w:numId w:val="44"/>
      </w:numPr>
    </w:pPr>
  </w:style>
  <w:style w:type="numbering" w:customStyle="1" w:styleId="WW8Num50">
    <w:name w:val="WW8Num50"/>
    <w:basedOn w:val="a2"/>
    <w:rsid w:val="006F1D8A"/>
    <w:pPr>
      <w:numPr>
        <w:numId w:val="45"/>
      </w:numPr>
    </w:pPr>
  </w:style>
  <w:style w:type="numbering" w:customStyle="1" w:styleId="WW8Num54">
    <w:name w:val="WW8Num54"/>
    <w:basedOn w:val="a2"/>
    <w:rsid w:val="006F1D8A"/>
    <w:pPr>
      <w:numPr>
        <w:numId w:val="46"/>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0"/>
    <w:rsid w:val="006F1D8A"/>
  </w:style>
  <w:style w:type="numbering" w:customStyle="1" w:styleId="WW8Num12">
    <w:name w:val="WW8Num12"/>
    <w:basedOn w:val="a2"/>
    <w:rsid w:val="006F1D8A"/>
    <w:pPr>
      <w:numPr>
        <w:numId w:val="47"/>
      </w:numPr>
    </w:pPr>
  </w:style>
  <w:style w:type="character" w:customStyle="1" w:styleId="aff2">
    <w:name w:val="Название объекта Знак"/>
    <w:aliases w:val=" Знак Знак,Знак Знак, Знак1 Знак,Знак1 Знак"/>
    <w:link w:val="aff1"/>
    <w:rsid w:val="006F1D8A"/>
    <w:rPr>
      <w:rFonts w:ascii="Times New Roman" w:eastAsia="Times New Roman" w:hAnsi="Times New Roman" w:cs="Times New Roman"/>
      <w:sz w:val="28"/>
      <w:szCs w:val="20"/>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0"/>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0"/>
    <w:link w:val="aff3"/>
    <w:uiPriority w:val="99"/>
    <w:semiHidden/>
    <w:rsid w:val="007B47A0"/>
    <w:rPr>
      <w:rFonts w:ascii="Tahoma" w:hAnsi="Tahoma" w:cs="Tahoma"/>
      <w:sz w:val="16"/>
      <w:szCs w:val="16"/>
      <w:lang w:val="ru-RU"/>
    </w:rPr>
  </w:style>
  <w:style w:type="character" w:styleId="aff5">
    <w:name w:val="Strong"/>
    <w:basedOn w:val="a0"/>
    <w:uiPriority w:val="22"/>
    <w:qFormat/>
    <w:rsid w:val="00D36671"/>
    <w:rPr>
      <w:b/>
      <w:bCs/>
    </w:rPr>
  </w:style>
  <w:style w:type="character" w:customStyle="1" w:styleId="af0">
    <w:name w:val="Без интервала Знак"/>
    <w:basedOn w:val="a0"/>
    <w:link w:val="af"/>
    <w:uiPriority w:val="1"/>
    <w:rsid w:val="007068A9"/>
    <w:rPr>
      <w:rFonts w:ascii="Calibri" w:eastAsia="Times New Roman" w:hAnsi="Calibri" w:cs="Times New Roman"/>
      <w:sz w:val="22"/>
      <w:szCs w:val="22"/>
      <w:lang w:val="ru-RU"/>
    </w:rPr>
  </w:style>
  <w:style w:type="paragraph" w:customStyle="1" w:styleId="Default">
    <w:name w:val="Default"/>
    <w:uiPriority w:val="99"/>
    <w:rsid w:val="007B7747"/>
    <w:pPr>
      <w:autoSpaceDE w:val="0"/>
      <w:autoSpaceDN w:val="0"/>
      <w:adjustRightInd w:val="0"/>
    </w:pPr>
    <w:rPr>
      <w:rFonts w:ascii="Times New Roman" w:eastAsiaTheme="minorHAnsi" w:hAnsi="Times New Roman" w:cs="Times New Roman"/>
      <w:color w:val="000000"/>
      <w:lang w:val="ru-RU" w:eastAsia="en-US"/>
    </w:rPr>
  </w:style>
  <w:style w:type="paragraph" w:customStyle="1" w:styleId="FORMATTEXT">
    <w:name w:val=".FORMATTEXT"/>
    <w:uiPriority w:val="99"/>
    <w:rsid w:val="007B7747"/>
    <w:pPr>
      <w:widowControl w:val="0"/>
      <w:autoSpaceDE w:val="0"/>
      <w:autoSpaceDN w:val="0"/>
      <w:adjustRightInd w:val="0"/>
    </w:pPr>
    <w:rPr>
      <w:rFonts w:ascii="Times New Roman" w:eastAsia="Times New Roman" w:hAnsi="Times New Roman" w:cs="Times New Roman"/>
      <w:lang w:val="ru-RU"/>
    </w:rPr>
  </w:style>
  <w:style w:type="paragraph" w:customStyle="1" w:styleId="HEADERTEXT">
    <w:name w:val=".HEADERTEXT"/>
    <w:uiPriority w:val="99"/>
    <w:rsid w:val="007B7747"/>
    <w:pPr>
      <w:widowControl w:val="0"/>
      <w:autoSpaceDE w:val="0"/>
      <w:autoSpaceDN w:val="0"/>
      <w:adjustRightInd w:val="0"/>
    </w:pPr>
    <w:rPr>
      <w:rFonts w:ascii="Arial" w:eastAsia="Times New Roman" w:hAnsi="Arial" w:cs="Arial"/>
      <w:color w:val="2B4279"/>
      <w:sz w:val="22"/>
      <w:szCs w:val="22"/>
      <w:lang w:val="ru-RU"/>
    </w:rPr>
  </w:style>
  <w:style w:type="character" w:customStyle="1" w:styleId="italic">
    <w:name w:val="italic"/>
    <w:basedOn w:val="a0"/>
    <w:rsid w:val="007B7747"/>
  </w:style>
  <w:style w:type="character" w:styleId="aff6">
    <w:name w:val="Placeholder Text"/>
    <w:basedOn w:val="a0"/>
    <w:uiPriority w:val="99"/>
    <w:semiHidden/>
    <w:rsid w:val="007B7747"/>
    <w:rPr>
      <w:color w:val="808080"/>
    </w:rPr>
  </w:style>
  <w:style w:type="paragraph" w:customStyle="1" w:styleId="aff7">
    <w:name w:val="ОснТекст"/>
    <w:basedOn w:val="a"/>
    <w:link w:val="aff8"/>
    <w:qFormat/>
    <w:rsid w:val="007B7747"/>
    <w:pPr>
      <w:spacing w:after="200" w:line="276" w:lineRule="auto"/>
      <w:ind w:firstLine="540"/>
      <w:jc w:val="both"/>
    </w:pPr>
    <w:rPr>
      <w:rFonts w:ascii="Times New Roman" w:eastAsia="Calibri" w:hAnsi="Times New Roman" w:cs="Times New Roman"/>
      <w:lang w:eastAsia="en-US"/>
    </w:rPr>
  </w:style>
  <w:style w:type="character" w:customStyle="1" w:styleId="aff8">
    <w:name w:val="ОснТекст Знак"/>
    <w:basedOn w:val="a0"/>
    <w:link w:val="aff7"/>
    <w:rsid w:val="007B7747"/>
    <w:rPr>
      <w:rFonts w:ascii="Times New Roman" w:eastAsia="Calibri" w:hAnsi="Times New Roman" w:cs="Times New Roman"/>
      <w:lang w:val="ru-RU" w:eastAsia="en-US"/>
    </w:rPr>
  </w:style>
  <w:style w:type="paragraph" w:customStyle="1" w:styleId="aff9">
    <w:name w:val="ТАБЛИЦЫ"/>
    <w:basedOn w:val="af"/>
    <w:link w:val="affa"/>
    <w:qFormat/>
    <w:rsid w:val="007B7747"/>
    <w:pPr>
      <w:jc w:val="center"/>
    </w:pPr>
    <w:rPr>
      <w:rFonts w:ascii="Times New Roman" w:eastAsia="Calibri" w:hAnsi="Times New Roman"/>
      <w:sz w:val="20"/>
      <w:szCs w:val="20"/>
      <w:lang w:eastAsia="en-US"/>
    </w:rPr>
  </w:style>
  <w:style w:type="character" w:customStyle="1" w:styleId="affa">
    <w:name w:val="ТАБЛИЦЫ Знак"/>
    <w:basedOn w:val="a0"/>
    <w:link w:val="aff9"/>
    <w:rsid w:val="007B7747"/>
    <w:rPr>
      <w:rFonts w:ascii="Times New Roman" w:eastAsia="Calibri" w:hAnsi="Times New Roman" w:cs="Times New Roman"/>
      <w:sz w:val="20"/>
      <w:szCs w:val="20"/>
      <w:lang w:val="ru-RU" w:eastAsia="en-US"/>
    </w:rPr>
  </w:style>
  <w:style w:type="character" w:customStyle="1" w:styleId="91">
    <w:name w:val="Основной текст + 9"/>
    <w:aliases w:val="5 pt6,Полужирный1"/>
    <w:basedOn w:val="a0"/>
    <w:uiPriority w:val="99"/>
    <w:rsid w:val="007B7747"/>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7B7747"/>
    <w:rPr>
      <w:rFonts w:ascii="Times New Roman" w:hAnsi="Times New Roman" w:cs="Times New Roman"/>
      <w:sz w:val="19"/>
      <w:szCs w:val="19"/>
      <w:shd w:val="clear" w:color="auto" w:fill="FFFFFF"/>
    </w:rPr>
  </w:style>
  <w:style w:type="paragraph" w:customStyle="1" w:styleId="Style10">
    <w:name w:val="Style10"/>
    <w:basedOn w:val="a"/>
    <w:uiPriority w:val="99"/>
    <w:rsid w:val="005E4081"/>
    <w:pPr>
      <w:widowControl w:val="0"/>
      <w:autoSpaceDE w:val="0"/>
      <w:autoSpaceDN w:val="0"/>
      <w:adjustRightInd w:val="0"/>
    </w:pPr>
    <w:rPr>
      <w:rFonts w:ascii="Times New Roman" w:eastAsia="Times New Roman" w:hAnsi="Times New Roman" w:cs="Times New Roman"/>
    </w:rPr>
  </w:style>
  <w:style w:type="paragraph" w:customStyle="1" w:styleId="Style4">
    <w:name w:val="Style4"/>
    <w:basedOn w:val="a"/>
    <w:uiPriority w:val="99"/>
    <w:rsid w:val="005E4081"/>
    <w:pPr>
      <w:widowControl w:val="0"/>
      <w:autoSpaceDE w:val="0"/>
      <w:autoSpaceDN w:val="0"/>
      <w:adjustRightInd w:val="0"/>
      <w:spacing w:line="245" w:lineRule="exact"/>
      <w:jc w:val="center"/>
    </w:pPr>
    <w:rPr>
      <w:rFonts w:ascii="Times New Roman" w:eastAsia="Times New Roman" w:hAnsi="Times New Roman" w:cs="Times New Roman"/>
    </w:rPr>
  </w:style>
  <w:style w:type="character" w:customStyle="1" w:styleId="FontStyle14">
    <w:name w:val="Font Style14"/>
    <w:basedOn w:val="a0"/>
    <w:uiPriority w:val="99"/>
    <w:rsid w:val="00B906DF"/>
    <w:rPr>
      <w:rFonts w:ascii="Times New Roman" w:hAnsi="Times New Roman" w:cs="Times New Roman"/>
      <w:i/>
      <w:iCs/>
      <w:sz w:val="70"/>
      <w:szCs w:val="70"/>
    </w:rPr>
  </w:style>
  <w:style w:type="paragraph" w:customStyle="1" w:styleId="Style7">
    <w:name w:val="Style7"/>
    <w:basedOn w:val="a"/>
    <w:uiPriority w:val="99"/>
    <w:rsid w:val="00B906DF"/>
    <w:pPr>
      <w:widowControl w:val="0"/>
      <w:autoSpaceDE w:val="0"/>
      <w:autoSpaceDN w:val="0"/>
      <w:adjustRightInd w:val="0"/>
      <w:spacing w:line="259" w:lineRule="exact"/>
      <w:jc w:val="center"/>
    </w:pPr>
    <w:rPr>
      <w:rFonts w:ascii="Times New Roman" w:eastAsia="Times New Roman" w:hAnsi="Times New Roman" w:cs="Times New Roman"/>
    </w:rPr>
  </w:style>
  <w:style w:type="character" w:customStyle="1" w:styleId="FontStyle11">
    <w:name w:val="Font Style11"/>
    <w:basedOn w:val="a0"/>
    <w:uiPriority w:val="99"/>
    <w:rsid w:val="00B906DF"/>
    <w:rPr>
      <w:rFonts w:ascii="Times New Roman" w:hAnsi="Times New Roman" w:cs="Times New Roman"/>
      <w:spacing w:val="30"/>
      <w:sz w:val="12"/>
      <w:szCs w:val="12"/>
    </w:rPr>
  </w:style>
  <w:style w:type="character" w:customStyle="1" w:styleId="FontStyle12">
    <w:name w:val="Font Style12"/>
    <w:basedOn w:val="a0"/>
    <w:uiPriority w:val="99"/>
    <w:rsid w:val="00B906DF"/>
    <w:rPr>
      <w:rFonts w:ascii="Times New Roman" w:hAnsi="Times New Roman" w:cs="Times New Roman"/>
      <w:sz w:val="22"/>
      <w:szCs w:val="22"/>
    </w:rPr>
  </w:style>
  <w:style w:type="paragraph" w:customStyle="1" w:styleId="Style6">
    <w:name w:val="Style6"/>
    <w:basedOn w:val="a"/>
    <w:uiPriority w:val="99"/>
    <w:rsid w:val="00B906DF"/>
    <w:pPr>
      <w:widowControl w:val="0"/>
      <w:autoSpaceDE w:val="0"/>
      <w:autoSpaceDN w:val="0"/>
      <w:adjustRightInd w:val="0"/>
    </w:pPr>
    <w:rPr>
      <w:rFonts w:ascii="Times New Roman" w:eastAsia="Times New Roman" w:hAnsi="Times New Roman" w:cs="Times New Roman"/>
    </w:rPr>
  </w:style>
  <w:style w:type="paragraph" w:customStyle="1" w:styleId="Style8">
    <w:name w:val="Style8"/>
    <w:basedOn w:val="a"/>
    <w:uiPriority w:val="99"/>
    <w:rsid w:val="00B906DF"/>
    <w:pPr>
      <w:widowControl w:val="0"/>
      <w:autoSpaceDE w:val="0"/>
      <w:autoSpaceDN w:val="0"/>
      <w:adjustRightInd w:val="0"/>
    </w:pPr>
    <w:rPr>
      <w:rFonts w:ascii="Times New Roman" w:eastAsia="Times New Roman" w:hAnsi="Times New Roman" w:cs="Times New Roman"/>
    </w:rPr>
  </w:style>
  <w:style w:type="paragraph" w:customStyle="1" w:styleId="S">
    <w:name w:val="S_Обычный"/>
    <w:basedOn w:val="a"/>
    <w:link w:val="S0"/>
    <w:qFormat/>
    <w:rsid w:val="00B80B30"/>
    <w:pPr>
      <w:spacing w:line="360" w:lineRule="auto"/>
      <w:ind w:firstLine="709"/>
      <w:jc w:val="both"/>
    </w:pPr>
    <w:rPr>
      <w:rFonts w:ascii="Times New Roman" w:eastAsia="Times New Roman" w:hAnsi="Times New Roman" w:cs="Times New Roman"/>
    </w:rPr>
  </w:style>
  <w:style w:type="character" w:customStyle="1" w:styleId="S0">
    <w:name w:val="S_Обычный Знак"/>
    <w:basedOn w:val="a0"/>
    <w:link w:val="S"/>
    <w:locked/>
    <w:rsid w:val="00B80B30"/>
    <w:rPr>
      <w:rFonts w:ascii="Times New Roman" w:eastAsia="Times New Roman" w:hAnsi="Times New Roman" w:cs="Times New Roman"/>
      <w:lang w:val="ru-RU"/>
    </w:rPr>
  </w:style>
  <w:style w:type="character" w:styleId="affb">
    <w:name w:val="Emphasis"/>
    <w:basedOn w:val="a0"/>
    <w:uiPriority w:val="20"/>
    <w:qFormat/>
    <w:rsid w:val="00923B86"/>
    <w:rPr>
      <w:i/>
      <w:iCs/>
    </w:rPr>
  </w:style>
  <w:style w:type="character" w:customStyle="1" w:styleId="19">
    <w:name w:val="Основной текст Знак1"/>
    <w:basedOn w:val="a0"/>
    <w:uiPriority w:val="99"/>
    <w:rsid w:val="00C34BE3"/>
    <w:rPr>
      <w:rFonts w:ascii="Times New Roman" w:eastAsia="Times New Roman" w:hAnsi="Times New Roman" w:cs="Times New Roman"/>
      <w:spacing w:val="0"/>
      <w:sz w:val="17"/>
      <w:u w:val="none"/>
      <w:lang w:val="ru-RU"/>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3 Знак"/>
    <w:link w:val="af4"/>
    <w:rsid w:val="00066840"/>
    <w:rPr>
      <w:rFonts w:ascii="Times New Roman" w:eastAsia="Times New Roman" w:hAnsi="Times New Roman" w:cs="Times New Roman"/>
      <w:lang w:val="ru-RU"/>
    </w:rPr>
  </w:style>
  <w:style w:type="character" w:customStyle="1" w:styleId="a9">
    <w:name w:val="Абзац списка Знак"/>
    <w:link w:val="a8"/>
    <w:uiPriority w:val="34"/>
    <w:locked/>
    <w:rsid w:val="00066840"/>
    <w:rPr>
      <w:lang w:val="ru-RU"/>
    </w:rPr>
  </w:style>
  <w:style w:type="character" w:customStyle="1" w:styleId="RTFNum21">
    <w:name w:val="RTF_Num 2 1"/>
    <w:rsid w:val="00066840"/>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fc">
    <w:name w:val="МГП Обычный"/>
    <w:basedOn w:val="a"/>
    <w:link w:val="affd"/>
    <w:qFormat/>
    <w:rsid w:val="004A6077"/>
    <w:pPr>
      <w:ind w:left="113" w:firstLine="851"/>
      <w:jc w:val="both"/>
    </w:pPr>
    <w:rPr>
      <w:rFonts w:ascii="Times New Roman" w:eastAsia="Times New Roman" w:hAnsi="Times New Roman" w:cs="Times New Roman"/>
      <w:color w:val="000000"/>
      <w:sz w:val="28"/>
      <w:szCs w:val="28"/>
      <w:lang w:eastAsia="en-US"/>
    </w:rPr>
  </w:style>
  <w:style w:type="character" w:customStyle="1" w:styleId="affd">
    <w:name w:val="МГП Обычный Знак"/>
    <w:basedOn w:val="a0"/>
    <w:link w:val="affc"/>
    <w:rsid w:val="004A6077"/>
    <w:rPr>
      <w:rFonts w:ascii="Times New Roman" w:eastAsia="Times New Roman" w:hAnsi="Times New Roman" w:cs="Times New Roman"/>
      <w:color w:val="000000"/>
      <w:sz w:val="28"/>
      <w:szCs w:val="28"/>
      <w:lang w:val="ru-RU" w:eastAsia="en-US"/>
    </w:rPr>
  </w:style>
  <w:style w:type="character" w:customStyle="1" w:styleId="71">
    <w:name w:val="Основной текст (7)_"/>
    <w:basedOn w:val="a0"/>
    <w:link w:val="72"/>
    <w:rsid w:val="004A6077"/>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4A6077"/>
    <w:rPr>
      <w:rFonts w:ascii="Times New Roman" w:eastAsia="Times New Roman" w:hAnsi="Times New Roman" w:cs="Times New Roman"/>
      <w:shd w:val="clear" w:color="auto" w:fill="FFFFFF"/>
    </w:rPr>
  </w:style>
  <w:style w:type="paragraph" w:customStyle="1" w:styleId="72">
    <w:name w:val="Основной текст (7)"/>
    <w:basedOn w:val="a"/>
    <w:link w:val="71"/>
    <w:rsid w:val="004A6077"/>
    <w:pPr>
      <w:shd w:val="clear" w:color="auto" w:fill="FFFFFF"/>
      <w:spacing w:line="0" w:lineRule="atLeast"/>
    </w:pPr>
    <w:rPr>
      <w:rFonts w:ascii="Times New Roman" w:eastAsia="Times New Roman" w:hAnsi="Times New Roman" w:cs="Times New Roman"/>
      <w:sz w:val="21"/>
      <w:szCs w:val="21"/>
      <w:lang w:val="en-US"/>
    </w:rPr>
  </w:style>
  <w:style w:type="paragraph" w:customStyle="1" w:styleId="94">
    <w:name w:val="Основной текст (9)"/>
    <w:basedOn w:val="a"/>
    <w:link w:val="93"/>
    <w:uiPriority w:val="99"/>
    <w:rsid w:val="004A6077"/>
    <w:pPr>
      <w:shd w:val="clear" w:color="auto" w:fill="FFFFFF"/>
      <w:spacing w:line="0" w:lineRule="atLeast"/>
    </w:pPr>
    <w:rPr>
      <w:rFonts w:ascii="Times New Roman" w:eastAsia="Times New Roman" w:hAnsi="Times New Roman" w:cs="Times New Roman"/>
      <w:lang w:val="en-US"/>
    </w:rPr>
  </w:style>
  <w:style w:type="character" w:customStyle="1" w:styleId="80">
    <w:name w:val="Заголовок 8 Знак"/>
    <w:basedOn w:val="a0"/>
    <w:link w:val="8"/>
    <w:uiPriority w:val="9"/>
    <w:rsid w:val="00142925"/>
    <w:rPr>
      <w:rFonts w:asciiTheme="majorHAnsi" w:eastAsiaTheme="majorEastAsia" w:hAnsiTheme="majorHAnsi" w:cstheme="majorBidi"/>
      <w:color w:val="404040" w:themeColor="text1" w:themeTint="BF"/>
      <w:sz w:val="20"/>
      <w:szCs w:val="20"/>
      <w:lang w:val="ru-RU"/>
    </w:rPr>
  </w:style>
  <w:style w:type="paragraph" w:customStyle="1" w:styleId="211">
    <w:name w:val="Основной текст с отступом 21"/>
    <w:basedOn w:val="a"/>
    <w:rsid w:val="009448D6"/>
    <w:pPr>
      <w:suppressAutoHyphens/>
      <w:spacing w:after="120" w:line="480" w:lineRule="auto"/>
      <w:ind w:left="283"/>
    </w:pPr>
    <w:rPr>
      <w:rFonts w:ascii="Times New Roman" w:eastAsia="Times New Roman" w:hAnsi="Times New Roman" w:cs="Times New Roman"/>
      <w:lang w:eastAsia="ar-SA"/>
    </w:rPr>
  </w:style>
  <w:style w:type="paragraph" w:customStyle="1" w:styleId="73">
    <w:name w:val="7 МГП Таблица Нумерация"/>
    <w:basedOn w:val="a"/>
    <w:link w:val="74"/>
    <w:qFormat/>
    <w:rsid w:val="00E6038E"/>
    <w:rPr>
      <w:rFonts w:ascii="Times New Roman" w:eastAsia="Times New Roman" w:hAnsi="Times New Roman" w:cs="Times New Roman"/>
      <w:color w:val="000000"/>
      <w:sz w:val="28"/>
      <w:szCs w:val="28"/>
      <w:lang w:eastAsia="en-US"/>
    </w:rPr>
  </w:style>
  <w:style w:type="character" w:customStyle="1" w:styleId="74">
    <w:name w:val="7 МГП Таблица Нумерация Знак"/>
    <w:link w:val="73"/>
    <w:rsid w:val="00E6038E"/>
    <w:rPr>
      <w:rFonts w:ascii="Times New Roman" w:eastAsia="Times New Roman" w:hAnsi="Times New Roman" w:cs="Times New Roman"/>
      <w:color w:val="000000"/>
      <w:sz w:val="28"/>
      <w:szCs w:val="28"/>
      <w:lang w:val="ru-RU" w:eastAsia="en-US"/>
    </w:rPr>
  </w:style>
  <w:style w:type="paragraph" w:customStyle="1" w:styleId="1a">
    <w:name w:val="Без интервала1"/>
    <w:rsid w:val="00F245B3"/>
    <w:rPr>
      <w:rFonts w:ascii="Calibri" w:eastAsia="Times New Roman" w:hAnsi="Calibri" w:cs="Calibri"/>
      <w:sz w:val="22"/>
      <w:szCs w:val="22"/>
      <w:lang w:val="ru-RU"/>
    </w:rPr>
  </w:style>
  <w:style w:type="paragraph" w:customStyle="1" w:styleId="affe">
    <w:name w:val="Абзац"/>
    <w:basedOn w:val="a"/>
    <w:link w:val="afff"/>
    <w:qFormat/>
    <w:rsid w:val="002E547E"/>
    <w:pPr>
      <w:spacing w:before="120" w:after="60"/>
      <w:ind w:firstLine="567"/>
      <w:jc w:val="both"/>
    </w:pPr>
    <w:rPr>
      <w:rFonts w:ascii="Times New Roman" w:eastAsia="Times New Roman" w:hAnsi="Times New Roman" w:cs="Times New Roman"/>
    </w:rPr>
  </w:style>
  <w:style w:type="character" w:customStyle="1" w:styleId="afff">
    <w:name w:val="Абзац Знак"/>
    <w:link w:val="affe"/>
    <w:rsid w:val="002E547E"/>
    <w:rPr>
      <w:rFonts w:ascii="Times New Roman" w:eastAsia="Times New Roman" w:hAnsi="Times New Roman" w:cs="Times New Roman"/>
      <w:lang w:val="ru-RU"/>
    </w:rPr>
  </w:style>
  <w:style w:type="paragraph" w:styleId="afff0">
    <w:name w:val="List"/>
    <w:basedOn w:val="a"/>
    <w:uiPriority w:val="99"/>
    <w:semiHidden/>
    <w:unhideWhenUsed/>
    <w:rsid w:val="00A83210"/>
    <w:pPr>
      <w:ind w:left="283" w:hanging="283"/>
      <w:contextualSpacing/>
    </w:pPr>
  </w:style>
  <w:style w:type="paragraph" w:customStyle="1" w:styleId="afff1">
    <w:name w:val="Знак Знак Знак Знак Знак Знак Знак"/>
    <w:basedOn w:val="a"/>
    <w:rsid w:val="00F0634B"/>
    <w:pPr>
      <w:spacing w:after="160" w:line="240" w:lineRule="exact"/>
    </w:pPr>
    <w:rPr>
      <w:rFonts w:ascii="Verdana" w:eastAsia="Times New Roman" w:hAnsi="Verdana" w:cs="Verdana"/>
      <w:sz w:val="20"/>
      <w:szCs w:val="20"/>
      <w:lang w:val="en-US" w:eastAsia="en-US"/>
    </w:rPr>
  </w:style>
  <w:style w:type="paragraph" w:customStyle="1" w:styleId="formattext0">
    <w:name w:val="formattext"/>
    <w:basedOn w:val="a"/>
    <w:rsid w:val="00495B09"/>
    <w:pPr>
      <w:spacing w:before="100" w:beforeAutospacing="1" w:after="100" w:afterAutospacing="1"/>
    </w:pPr>
    <w:rPr>
      <w:rFonts w:ascii="Times New Roman" w:eastAsia="Times New Roman" w:hAnsi="Times New Roman" w:cs="Times New Roman"/>
    </w:rPr>
  </w:style>
  <w:style w:type="paragraph" w:customStyle="1" w:styleId="afff2">
    <w:name w:val="Заголок_схема"/>
    <w:basedOn w:val="1"/>
    <w:rsid w:val="00496900"/>
    <w:pPr>
      <w:keepLines/>
      <w:widowControl/>
      <w:spacing w:before="240" w:line="276" w:lineRule="auto"/>
      <w:jc w:val="both"/>
    </w:pPr>
    <w:rPr>
      <w:rFonts w:eastAsia="Calibri"/>
      <w:b/>
      <w:bCs/>
      <w:caps/>
      <w:sz w:val="24"/>
      <w:szCs w:val="24"/>
      <w:lang w:eastAsia="en-US"/>
    </w:rPr>
  </w:style>
  <w:style w:type="paragraph" w:customStyle="1" w:styleId="xl65">
    <w:name w:val="xl65"/>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afff3">
    <w:name w:val="Îñíîâíîé òåêñò"/>
    <w:basedOn w:val="a"/>
    <w:rsid w:val="007D5112"/>
    <w:pPr>
      <w:widowControl w:val="0"/>
      <w:tabs>
        <w:tab w:val="left" w:leader="dot" w:pos="9072"/>
      </w:tabs>
      <w:jc w:val="both"/>
    </w:pPr>
    <w:rPr>
      <w:rFonts w:ascii="Times New Roman" w:eastAsia="Times New Roman" w:hAnsi="Times New Roman" w:cs="Times New Roman"/>
      <w:b/>
      <w:szCs w:val="20"/>
    </w:rPr>
  </w:style>
  <w:style w:type="character" w:customStyle="1" w:styleId="FontStyle50">
    <w:name w:val="Font Style50"/>
    <w:rsid w:val="00E65133"/>
    <w:rPr>
      <w:rFonts w:ascii="Arial" w:hAnsi="Arial" w:cs="Arial"/>
      <w:sz w:val="22"/>
      <w:szCs w:val="22"/>
    </w:rPr>
  </w:style>
  <w:style w:type="character" w:customStyle="1" w:styleId="90">
    <w:name w:val="Заголовок 9 Знак"/>
    <w:basedOn w:val="a0"/>
    <w:link w:val="9"/>
    <w:uiPriority w:val="9"/>
    <w:semiHidden/>
    <w:rsid w:val="009D2E41"/>
    <w:rPr>
      <w:rFonts w:asciiTheme="majorHAnsi" w:eastAsiaTheme="majorEastAsia" w:hAnsiTheme="majorHAnsi" w:cstheme="majorBidi"/>
      <w:i/>
      <w:iCs/>
      <w:color w:val="404040" w:themeColor="text1" w:themeTint="BF"/>
      <w:sz w:val="20"/>
      <w:szCs w:val="20"/>
      <w:lang w:val="ru-RU"/>
    </w:rPr>
  </w:style>
  <w:style w:type="character" w:customStyle="1" w:styleId="Bodytext8">
    <w:name w:val="Body text (8)_"/>
    <w:link w:val="Bodytext80"/>
    <w:rsid w:val="00C537AB"/>
    <w:rPr>
      <w:sz w:val="22"/>
      <w:szCs w:val="22"/>
      <w:shd w:val="clear" w:color="auto" w:fill="FFFFFF"/>
    </w:rPr>
  </w:style>
  <w:style w:type="paragraph" w:customStyle="1" w:styleId="Bodytext80">
    <w:name w:val="Body text (8)"/>
    <w:basedOn w:val="a"/>
    <w:link w:val="Bodytext8"/>
    <w:rsid w:val="00C537AB"/>
    <w:pPr>
      <w:shd w:val="clear" w:color="auto" w:fill="FFFFFF"/>
      <w:spacing w:line="0" w:lineRule="atLeast"/>
      <w:ind w:hanging="260"/>
    </w:pPr>
    <w:rPr>
      <w:sz w:val="22"/>
      <w:szCs w:val="22"/>
      <w:lang w:val="en-US"/>
    </w:rPr>
  </w:style>
  <w:style w:type="paragraph" w:styleId="afff4">
    <w:name w:val="Plain Text"/>
    <w:aliases w:val="Текст Знак Знак Знак Знак Знак,Текст Знак Знак Знак Знак Знак З,Текст Знак2,Текст Знак1,Текст Знак Знак"/>
    <w:basedOn w:val="a"/>
    <w:link w:val="afff5"/>
    <w:rsid w:val="00186222"/>
    <w:pPr>
      <w:ind w:firstLine="539"/>
      <w:jc w:val="both"/>
    </w:pPr>
    <w:rPr>
      <w:rFonts w:ascii="Courier New" w:eastAsia="Times New Roman" w:hAnsi="Courier New" w:cs="Times New Roman"/>
      <w:sz w:val="20"/>
      <w:szCs w:val="20"/>
    </w:rPr>
  </w:style>
  <w:style w:type="character" w:customStyle="1" w:styleId="afff5">
    <w:name w:val="Текст Знак"/>
    <w:aliases w:val="Текст Знак Знак Знак Знак Знак Знак,Текст Знак Знак Знак Знак Знак З Знак,Текст Знак2 Знак,Текст Знак1 Знак,Текст Знак Знак Знак"/>
    <w:basedOn w:val="a0"/>
    <w:link w:val="afff4"/>
    <w:rsid w:val="00186222"/>
    <w:rPr>
      <w:rFonts w:ascii="Courier New" w:eastAsia="Times New Roman" w:hAnsi="Courier New" w:cs="Times New Roman"/>
      <w:sz w:val="20"/>
      <w:szCs w:val="20"/>
    </w:rPr>
  </w:style>
  <w:style w:type="paragraph" w:customStyle="1" w:styleId="FR3">
    <w:name w:val="FR3"/>
    <w:rsid w:val="00186222"/>
    <w:pPr>
      <w:widowControl w:val="0"/>
      <w:autoSpaceDE w:val="0"/>
      <w:autoSpaceDN w:val="0"/>
      <w:adjustRightInd w:val="0"/>
      <w:ind w:firstLine="539"/>
      <w:jc w:val="both"/>
    </w:pPr>
    <w:rPr>
      <w:rFonts w:ascii="Times New Roman" w:eastAsia="Times New Roman" w:hAnsi="Times New Roman" w:cs="Times New Roman"/>
      <w:b/>
      <w:bCs/>
      <w:sz w:val="28"/>
      <w:szCs w:val="28"/>
      <w:lang w:val="ru-RU"/>
    </w:rPr>
  </w:style>
  <w:style w:type="paragraph" w:customStyle="1" w:styleId="Iniiaiieoaeno">
    <w:name w:val="Iniiaiie oaeno"/>
    <w:basedOn w:val="a"/>
    <w:rsid w:val="00780A44"/>
    <w:rPr>
      <w:rFonts w:ascii="Times New Roman" w:eastAsia="Times New Roman" w:hAnsi="Times New Roman" w:cs="Times New Roman"/>
    </w:rPr>
  </w:style>
  <w:style w:type="paragraph" w:customStyle="1" w:styleId="26">
    <w:name w:val="Обычный2"/>
    <w:link w:val="Normal"/>
    <w:rsid w:val="00323E2B"/>
    <w:rPr>
      <w:rFonts w:ascii="Times New Roman" w:eastAsia="Times New Roman" w:hAnsi="Times New Roman" w:cs="Times New Roman"/>
      <w:snapToGrid w:val="0"/>
      <w:sz w:val="20"/>
      <w:szCs w:val="20"/>
      <w:lang w:val="ru-RU"/>
    </w:rPr>
  </w:style>
  <w:style w:type="character" w:customStyle="1" w:styleId="Normal">
    <w:name w:val="Normal Знак"/>
    <w:link w:val="26"/>
    <w:rsid w:val="00323E2B"/>
    <w:rPr>
      <w:rFonts w:ascii="Times New Roman" w:eastAsia="Times New Roman" w:hAnsi="Times New Roman" w:cs="Times New Roman"/>
      <w:snapToGrid w:val="0"/>
      <w:sz w:val="20"/>
      <w:szCs w:val="20"/>
      <w:lang w:val="ru-RU"/>
    </w:rPr>
  </w:style>
  <w:style w:type="character" w:customStyle="1" w:styleId="60">
    <w:name w:val="Заголовок 6 Знак"/>
    <w:basedOn w:val="a0"/>
    <w:link w:val="6"/>
    <w:uiPriority w:val="9"/>
    <w:semiHidden/>
    <w:rsid w:val="008B12ED"/>
    <w:rPr>
      <w:rFonts w:asciiTheme="majorHAnsi" w:eastAsiaTheme="majorEastAsia" w:hAnsiTheme="majorHAnsi" w:cstheme="majorBidi"/>
      <w:i/>
      <w:iCs/>
      <w:color w:val="243F60" w:themeColor="accent1" w:themeShade="7F"/>
      <w:lang w:val="ru-RU"/>
    </w:rPr>
  </w:style>
  <w:style w:type="paragraph" w:customStyle="1" w:styleId="xl25">
    <w:name w:val="xl25"/>
    <w:basedOn w:val="a"/>
    <w:uiPriority w:val="99"/>
    <w:rsid w:val="00B31409"/>
    <w:pPr>
      <w:pBdr>
        <w:left w:val="single" w:sz="4" w:space="0" w:color="auto"/>
        <w:right w:val="single" w:sz="4" w:space="0" w:color="auto"/>
      </w:pBdr>
      <w:spacing w:before="100" w:beforeAutospacing="1" w:after="100" w:afterAutospacing="1"/>
      <w:ind w:firstLine="709"/>
    </w:pPr>
    <w:rPr>
      <w:rFonts w:ascii="Arial" w:eastAsia="Times New Roman" w:hAnsi="Arial" w:cs="Times New Roman"/>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3436">
      <w:bodyDiv w:val="1"/>
      <w:marLeft w:val="0"/>
      <w:marRight w:val="0"/>
      <w:marTop w:val="0"/>
      <w:marBottom w:val="0"/>
      <w:divBdr>
        <w:top w:val="none" w:sz="0" w:space="0" w:color="auto"/>
        <w:left w:val="none" w:sz="0" w:space="0" w:color="auto"/>
        <w:bottom w:val="none" w:sz="0" w:space="0" w:color="auto"/>
        <w:right w:val="none" w:sz="0" w:space="0" w:color="auto"/>
      </w:divBdr>
    </w:div>
    <w:div w:id="12148383">
      <w:bodyDiv w:val="1"/>
      <w:marLeft w:val="0"/>
      <w:marRight w:val="0"/>
      <w:marTop w:val="0"/>
      <w:marBottom w:val="0"/>
      <w:divBdr>
        <w:top w:val="none" w:sz="0" w:space="0" w:color="auto"/>
        <w:left w:val="none" w:sz="0" w:space="0" w:color="auto"/>
        <w:bottom w:val="none" w:sz="0" w:space="0" w:color="auto"/>
        <w:right w:val="none" w:sz="0" w:space="0" w:color="auto"/>
      </w:divBdr>
    </w:div>
    <w:div w:id="24986431">
      <w:bodyDiv w:val="1"/>
      <w:marLeft w:val="0"/>
      <w:marRight w:val="0"/>
      <w:marTop w:val="0"/>
      <w:marBottom w:val="0"/>
      <w:divBdr>
        <w:top w:val="none" w:sz="0" w:space="0" w:color="auto"/>
        <w:left w:val="none" w:sz="0" w:space="0" w:color="auto"/>
        <w:bottom w:val="none" w:sz="0" w:space="0" w:color="auto"/>
        <w:right w:val="none" w:sz="0" w:space="0" w:color="auto"/>
      </w:divBdr>
    </w:div>
    <w:div w:id="25837477">
      <w:bodyDiv w:val="1"/>
      <w:marLeft w:val="0"/>
      <w:marRight w:val="0"/>
      <w:marTop w:val="0"/>
      <w:marBottom w:val="0"/>
      <w:divBdr>
        <w:top w:val="none" w:sz="0" w:space="0" w:color="auto"/>
        <w:left w:val="none" w:sz="0" w:space="0" w:color="auto"/>
        <w:bottom w:val="none" w:sz="0" w:space="0" w:color="auto"/>
        <w:right w:val="none" w:sz="0" w:space="0" w:color="auto"/>
      </w:divBdr>
    </w:div>
    <w:div w:id="42145942">
      <w:bodyDiv w:val="1"/>
      <w:marLeft w:val="0"/>
      <w:marRight w:val="0"/>
      <w:marTop w:val="0"/>
      <w:marBottom w:val="0"/>
      <w:divBdr>
        <w:top w:val="none" w:sz="0" w:space="0" w:color="auto"/>
        <w:left w:val="none" w:sz="0" w:space="0" w:color="auto"/>
        <w:bottom w:val="none" w:sz="0" w:space="0" w:color="auto"/>
        <w:right w:val="none" w:sz="0" w:space="0" w:color="auto"/>
      </w:divBdr>
    </w:div>
    <w:div w:id="46879320">
      <w:bodyDiv w:val="1"/>
      <w:marLeft w:val="0"/>
      <w:marRight w:val="0"/>
      <w:marTop w:val="0"/>
      <w:marBottom w:val="0"/>
      <w:divBdr>
        <w:top w:val="none" w:sz="0" w:space="0" w:color="auto"/>
        <w:left w:val="none" w:sz="0" w:space="0" w:color="auto"/>
        <w:bottom w:val="none" w:sz="0" w:space="0" w:color="auto"/>
        <w:right w:val="none" w:sz="0" w:space="0" w:color="auto"/>
      </w:divBdr>
    </w:div>
    <w:div w:id="60718208">
      <w:bodyDiv w:val="1"/>
      <w:marLeft w:val="0"/>
      <w:marRight w:val="0"/>
      <w:marTop w:val="0"/>
      <w:marBottom w:val="0"/>
      <w:divBdr>
        <w:top w:val="none" w:sz="0" w:space="0" w:color="auto"/>
        <w:left w:val="none" w:sz="0" w:space="0" w:color="auto"/>
        <w:bottom w:val="none" w:sz="0" w:space="0" w:color="auto"/>
        <w:right w:val="none" w:sz="0" w:space="0" w:color="auto"/>
      </w:divBdr>
      <w:divsChild>
        <w:div w:id="936642544">
          <w:marLeft w:val="0"/>
          <w:marRight w:val="0"/>
          <w:marTop w:val="0"/>
          <w:marBottom w:val="0"/>
          <w:divBdr>
            <w:top w:val="none" w:sz="0" w:space="0" w:color="999999"/>
            <w:left w:val="none" w:sz="0" w:space="0" w:color="999999"/>
            <w:bottom w:val="none" w:sz="0" w:space="0" w:color="999999"/>
            <w:right w:val="none" w:sz="0" w:space="0" w:color="999999"/>
          </w:divBdr>
        </w:div>
      </w:divsChild>
    </w:div>
    <w:div w:id="60908243">
      <w:bodyDiv w:val="1"/>
      <w:marLeft w:val="0"/>
      <w:marRight w:val="0"/>
      <w:marTop w:val="0"/>
      <w:marBottom w:val="0"/>
      <w:divBdr>
        <w:top w:val="none" w:sz="0" w:space="0" w:color="auto"/>
        <w:left w:val="none" w:sz="0" w:space="0" w:color="auto"/>
        <w:bottom w:val="none" w:sz="0" w:space="0" w:color="auto"/>
        <w:right w:val="none" w:sz="0" w:space="0" w:color="auto"/>
      </w:divBdr>
    </w:div>
    <w:div w:id="66850680">
      <w:bodyDiv w:val="1"/>
      <w:marLeft w:val="0"/>
      <w:marRight w:val="0"/>
      <w:marTop w:val="0"/>
      <w:marBottom w:val="0"/>
      <w:divBdr>
        <w:top w:val="none" w:sz="0" w:space="0" w:color="auto"/>
        <w:left w:val="none" w:sz="0" w:space="0" w:color="auto"/>
        <w:bottom w:val="none" w:sz="0" w:space="0" w:color="auto"/>
        <w:right w:val="none" w:sz="0" w:space="0" w:color="auto"/>
      </w:divBdr>
    </w:div>
    <w:div w:id="82142130">
      <w:bodyDiv w:val="1"/>
      <w:marLeft w:val="0"/>
      <w:marRight w:val="0"/>
      <w:marTop w:val="0"/>
      <w:marBottom w:val="0"/>
      <w:divBdr>
        <w:top w:val="none" w:sz="0" w:space="0" w:color="auto"/>
        <w:left w:val="none" w:sz="0" w:space="0" w:color="auto"/>
        <w:bottom w:val="none" w:sz="0" w:space="0" w:color="auto"/>
        <w:right w:val="none" w:sz="0" w:space="0" w:color="auto"/>
      </w:divBdr>
    </w:div>
    <w:div w:id="86732620">
      <w:bodyDiv w:val="1"/>
      <w:marLeft w:val="0"/>
      <w:marRight w:val="0"/>
      <w:marTop w:val="0"/>
      <w:marBottom w:val="0"/>
      <w:divBdr>
        <w:top w:val="none" w:sz="0" w:space="0" w:color="auto"/>
        <w:left w:val="none" w:sz="0" w:space="0" w:color="auto"/>
        <w:bottom w:val="none" w:sz="0" w:space="0" w:color="auto"/>
        <w:right w:val="none" w:sz="0" w:space="0" w:color="auto"/>
      </w:divBdr>
    </w:div>
    <w:div w:id="88501726">
      <w:bodyDiv w:val="1"/>
      <w:marLeft w:val="0"/>
      <w:marRight w:val="0"/>
      <w:marTop w:val="0"/>
      <w:marBottom w:val="0"/>
      <w:divBdr>
        <w:top w:val="none" w:sz="0" w:space="0" w:color="auto"/>
        <w:left w:val="none" w:sz="0" w:space="0" w:color="auto"/>
        <w:bottom w:val="none" w:sz="0" w:space="0" w:color="auto"/>
        <w:right w:val="none" w:sz="0" w:space="0" w:color="auto"/>
      </w:divBdr>
    </w:div>
    <w:div w:id="113061939">
      <w:bodyDiv w:val="1"/>
      <w:marLeft w:val="0"/>
      <w:marRight w:val="0"/>
      <w:marTop w:val="0"/>
      <w:marBottom w:val="0"/>
      <w:divBdr>
        <w:top w:val="none" w:sz="0" w:space="0" w:color="auto"/>
        <w:left w:val="none" w:sz="0" w:space="0" w:color="auto"/>
        <w:bottom w:val="none" w:sz="0" w:space="0" w:color="auto"/>
        <w:right w:val="none" w:sz="0" w:space="0" w:color="auto"/>
      </w:divBdr>
    </w:div>
    <w:div w:id="113837417">
      <w:bodyDiv w:val="1"/>
      <w:marLeft w:val="0"/>
      <w:marRight w:val="0"/>
      <w:marTop w:val="0"/>
      <w:marBottom w:val="0"/>
      <w:divBdr>
        <w:top w:val="none" w:sz="0" w:space="0" w:color="auto"/>
        <w:left w:val="none" w:sz="0" w:space="0" w:color="auto"/>
        <w:bottom w:val="none" w:sz="0" w:space="0" w:color="auto"/>
        <w:right w:val="none" w:sz="0" w:space="0" w:color="auto"/>
      </w:divBdr>
    </w:div>
    <w:div w:id="114301556">
      <w:bodyDiv w:val="1"/>
      <w:marLeft w:val="0"/>
      <w:marRight w:val="0"/>
      <w:marTop w:val="0"/>
      <w:marBottom w:val="0"/>
      <w:divBdr>
        <w:top w:val="none" w:sz="0" w:space="0" w:color="auto"/>
        <w:left w:val="none" w:sz="0" w:space="0" w:color="auto"/>
        <w:bottom w:val="none" w:sz="0" w:space="0" w:color="auto"/>
        <w:right w:val="none" w:sz="0" w:space="0" w:color="auto"/>
      </w:divBdr>
    </w:div>
    <w:div w:id="129784284">
      <w:bodyDiv w:val="1"/>
      <w:marLeft w:val="0"/>
      <w:marRight w:val="0"/>
      <w:marTop w:val="0"/>
      <w:marBottom w:val="0"/>
      <w:divBdr>
        <w:top w:val="none" w:sz="0" w:space="0" w:color="auto"/>
        <w:left w:val="none" w:sz="0" w:space="0" w:color="auto"/>
        <w:bottom w:val="none" w:sz="0" w:space="0" w:color="auto"/>
        <w:right w:val="none" w:sz="0" w:space="0" w:color="auto"/>
      </w:divBdr>
    </w:div>
    <w:div w:id="130638152">
      <w:bodyDiv w:val="1"/>
      <w:marLeft w:val="0"/>
      <w:marRight w:val="0"/>
      <w:marTop w:val="0"/>
      <w:marBottom w:val="0"/>
      <w:divBdr>
        <w:top w:val="none" w:sz="0" w:space="0" w:color="auto"/>
        <w:left w:val="none" w:sz="0" w:space="0" w:color="auto"/>
        <w:bottom w:val="none" w:sz="0" w:space="0" w:color="auto"/>
        <w:right w:val="none" w:sz="0" w:space="0" w:color="auto"/>
      </w:divBdr>
    </w:div>
    <w:div w:id="133178792">
      <w:bodyDiv w:val="1"/>
      <w:marLeft w:val="0"/>
      <w:marRight w:val="0"/>
      <w:marTop w:val="0"/>
      <w:marBottom w:val="0"/>
      <w:divBdr>
        <w:top w:val="none" w:sz="0" w:space="0" w:color="auto"/>
        <w:left w:val="none" w:sz="0" w:space="0" w:color="auto"/>
        <w:bottom w:val="none" w:sz="0" w:space="0" w:color="auto"/>
        <w:right w:val="none" w:sz="0" w:space="0" w:color="auto"/>
      </w:divBdr>
    </w:div>
    <w:div w:id="134643512">
      <w:bodyDiv w:val="1"/>
      <w:marLeft w:val="0"/>
      <w:marRight w:val="0"/>
      <w:marTop w:val="0"/>
      <w:marBottom w:val="0"/>
      <w:divBdr>
        <w:top w:val="none" w:sz="0" w:space="0" w:color="auto"/>
        <w:left w:val="none" w:sz="0" w:space="0" w:color="auto"/>
        <w:bottom w:val="none" w:sz="0" w:space="0" w:color="auto"/>
        <w:right w:val="none" w:sz="0" w:space="0" w:color="auto"/>
      </w:divBdr>
    </w:div>
    <w:div w:id="147865277">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70875530">
      <w:bodyDiv w:val="1"/>
      <w:marLeft w:val="0"/>
      <w:marRight w:val="0"/>
      <w:marTop w:val="0"/>
      <w:marBottom w:val="0"/>
      <w:divBdr>
        <w:top w:val="none" w:sz="0" w:space="0" w:color="auto"/>
        <w:left w:val="none" w:sz="0" w:space="0" w:color="auto"/>
        <w:bottom w:val="none" w:sz="0" w:space="0" w:color="auto"/>
        <w:right w:val="none" w:sz="0" w:space="0" w:color="auto"/>
      </w:divBdr>
    </w:div>
    <w:div w:id="178660921">
      <w:bodyDiv w:val="1"/>
      <w:marLeft w:val="0"/>
      <w:marRight w:val="0"/>
      <w:marTop w:val="0"/>
      <w:marBottom w:val="0"/>
      <w:divBdr>
        <w:top w:val="none" w:sz="0" w:space="0" w:color="auto"/>
        <w:left w:val="none" w:sz="0" w:space="0" w:color="auto"/>
        <w:bottom w:val="none" w:sz="0" w:space="0" w:color="auto"/>
        <w:right w:val="none" w:sz="0" w:space="0" w:color="auto"/>
      </w:divBdr>
    </w:div>
    <w:div w:id="205069713">
      <w:bodyDiv w:val="1"/>
      <w:marLeft w:val="0"/>
      <w:marRight w:val="0"/>
      <w:marTop w:val="0"/>
      <w:marBottom w:val="0"/>
      <w:divBdr>
        <w:top w:val="none" w:sz="0" w:space="0" w:color="auto"/>
        <w:left w:val="none" w:sz="0" w:space="0" w:color="auto"/>
        <w:bottom w:val="none" w:sz="0" w:space="0" w:color="auto"/>
        <w:right w:val="none" w:sz="0" w:space="0" w:color="auto"/>
      </w:divBdr>
    </w:div>
    <w:div w:id="209154252">
      <w:bodyDiv w:val="1"/>
      <w:marLeft w:val="0"/>
      <w:marRight w:val="0"/>
      <w:marTop w:val="0"/>
      <w:marBottom w:val="0"/>
      <w:divBdr>
        <w:top w:val="none" w:sz="0" w:space="0" w:color="auto"/>
        <w:left w:val="none" w:sz="0" w:space="0" w:color="auto"/>
        <w:bottom w:val="none" w:sz="0" w:space="0" w:color="auto"/>
        <w:right w:val="none" w:sz="0" w:space="0" w:color="auto"/>
      </w:divBdr>
    </w:div>
    <w:div w:id="214048438">
      <w:bodyDiv w:val="1"/>
      <w:marLeft w:val="0"/>
      <w:marRight w:val="0"/>
      <w:marTop w:val="0"/>
      <w:marBottom w:val="0"/>
      <w:divBdr>
        <w:top w:val="none" w:sz="0" w:space="0" w:color="auto"/>
        <w:left w:val="none" w:sz="0" w:space="0" w:color="auto"/>
        <w:bottom w:val="none" w:sz="0" w:space="0" w:color="auto"/>
        <w:right w:val="none" w:sz="0" w:space="0" w:color="auto"/>
      </w:divBdr>
    </w:div>
    <w:div w:id="214968170">
      <w:bodyDiv w:val="1"/>
      <w:marLeft w:val="0"/>
      <w:marRight w:val="0"/>
      <w:marTop w:val="0"/>
      <w:marBottom w:val="0"/>
      <w:divBdr>
        <w:top w:val="none" w:sz="0" w:space="0" w:color="auto"/>
        <w:left w:val="none" w:sz="0" w:space="0" w:color="auto"/>
        <w:bottom w:val="none" w:sz="0" w:space="0" w:color="auto"/>
        <w:right w:val="none" w:sz="0" w:space="0" w:color="auto"/>
      </w:divBdr>
    </w:div>
    <w:div w:id="220094021">
      <w:bodyDiv w:val="1"/>
      <w:marLeft w:val="0"/>
      <w:marRight w:val="0"/>
      <w:marTop w:val="0"/>
      <w:marBottom w:val="0"/>
      <w:divBdr>
        <w:top w:val="none" w:sz="0" w:space="0" w:color="auto"/>
        <w:left w:val="none" w:sz="0" w:space="0" w:color="auto"/>
        <w:bottom w:val="none" w:sz="0" w:space="0" w:color="auto"/>
        <w:right w:val="none" w:sz="0" w:space="0" w:color="auto"/>
      </w:divBdr>
    </w:div>
    <w:div w:id="235745096">
      <w:bodyDiv w:val="1"/>
      <w:marLeft w:val="0"/>
      <w:marRight w:val="0"/>
      <w:marTop w:val="0"/>
      <w:marBottom w:val="0"/>
      <w:divBdr>
        <w:top w:val="none" w:sz="0" w:space="0" w:color="auto"/>
        <w:left w:val="none" w:sz="0" w:space="0" w:color="auto"/>
        <w:bottom w:val="none" w:sz="0" w:space="0" w:color="auto"/>
        <w:right w:val="none" w:sz="0" w:space="0" w:color="auto"/>
      </w:divBdr>
    </w:div>
    <w:div w:id="267739004">
      <w:bodyDiv w:val="1"/>
      <w:marLeft w:val="0"/>
      <w:marRight w:val="0"/>
      <w:marTop w:val="0"/>
      <w:marBottom w:val="0"/>
      <w:divBdr>
        <w:top w:val="none" w:sz="0" w:space="0" w:color="auto"/>
        <w:left w:val="none" w:sz="0" w:space="0" w:color="auto"/>
        <w:bottom w:val="none" w:sz="0" w:space="0" w:color="auto"/>
        <w:right w:val="none" w:sz="0" w:space="0" w:color="auto"/>
      </w:divBdr>
    </w:div>
    <w:div w:id="276062376">
      <w:bodyDiv w:val="1"/>
      <w:marLeft w:val="0"/>
      <w:marRight w:val="0"/>
      <w:marTop w:val="0"/>
      <w:marBottom w:val="0"/>
      <w:divBdr>
        <w:top w:val="none" w:sz="0" w:space="0" w:color="auto"/>
        <w:left w:val="none" w:sz="0" w:space="0" w:color="auto"/>
        <w:bottom w:val="none" w:sz="0" w:space="0" w:color="auto"/>
        <w:right w:val="none" w:sz="0" w:space="0" w:color="auto"/>
      </w:divBdr>
    </w:div>
    <w:div w:id="282227392">
      <w:bodyDiv w:val="1"/>
      <w:marLeft w:val="0"/>
      <w:marRight w:val="0"/>
      <w:marTop w:val="0"/>
      <w:marBottom w:val="0"/>
      <w:divBdr>
        <w:top w:val="none" w:sz="0" w:space="0" w:color="auto"/>
        <w:left w:val="none" w:sz="0" w:space="0" w:color="auto"/>
        <w:bottom w:val="none" w:sz="0" w:space="0" w:color="auto"/>
        <w:right w:val="none" w:sz="0" w:space="0" w:color="auto"/>
      </w:divBdr>
    </w:div>
    <w:div w:id="290015591">
      <w:bodyDiv w:val="1"/>
      <w:marLeft w:val="0"/>
      <w:marRight w:val="0"/>
      <w:marTop w:val="0"/>
      <w:marBottom w:val="0"/>
      <w:divBdr>
        <w:top w:val="none" w:sz="0" w:space="0" w:color="auto"/>
        <w:left w:val="none" w:sz="0" w:space="0" w:color="auto"/>
        <w:bottom w:val="none" w:sz="0" w:space="0" w:color="auto"/>
        <w:right w:val="none" w:sz="0" w:space="0" w:color="auto"/>
      </w:divBdr>
    </w:div>
    <w:div w:id="291909444">
      <w:bodyDiv w:val="1"/>
      <w:marLeft w:val="0"/>
      <w:marRight w:val="0"/>
      <w:marTop w:val="0"/>
      <w:marBottom w:val="0"/>
      <w:divBdr>
        <w:top w:val="none" w:sz="0" w:space="0" w:color="auto"/>
        <w:left w:val="none" w:sz="0" w:space="0" w:color="auto"/>
        <w:bottom w:val="none" w:sz="0" w:space="0" w:color="auto"/>
        <w:right w:val="none" w:sz="0" w:space="0" w:color="auto"/>
      </w:divBdr>
    </w:div>
    <w:div w:id="341057762">
      <w:bodyDiv w:val="1"/>
      <w:marLeft w:val="0"/>
      <w:marRight w:val="0"/>
      <w:marTop w:val="0"/>
      <w:marBottom w:val="0"/>
      <w:divBdr>
        <w:top w:val="none" w:sz="0" w:space="0" w:color="auto"/>
        <w:left w:val="none" w:sz="0" w:space="0" w:color="auto"/>
        <w:bottom w:val="none" w:sz="0" w:space="0" w:color="auto"/>
        <w:right w:val="none" w:sz="0" w:space="0" w:color="auto"/>
      </w:divBdr>
    </w:div>
    <w:div w:id="341779514">
      <w:bodyDiv w:val="1"/>
      <w:marLeft w:val="0"/>
      <w:marRight w:val="0"/>
      <w:marTop w:val="0"/>
      <w:marBottom w:val="0"/>
      <w:divBdr>
        <w:top w:val="none" w:sz="0" w:space="0" w:color="auto"/>
        <w:left w:val="none" w:sz="0" w:space="0" w:color="auto"/>
        <w:bottom w:val="none" w:sz="0" w:space="0" w:color="auto"/>
        <w:right w:val="none" w:sz="0" w:space="0" w:color="auto"/>
      </w:divBdr>
    </w:div>
    <w:div w:id="357895511">
      <w:bodyDiv w:val="1"/>
      <w:marLeft w:val="0"/>
      <w:marRight w:val="0"/>
      <w:marTop w:val="0"/>
      <w:marBottom w:val="0"/>
      <w:divBdr>
        <w:top w:val="none" w:sz="0" w:space="0" w:color="auto"/>
        <w:left w:val="none" w:sz="0" w:space="0" w:color="auto"/>
        <w:bottom w:val="none" w:sz="0" w:space="0" w:color="auto"/>
        <w:right w:val="none" w:sz="0" w:space="0" w:color="auto"/>
      </w:divBdr>
    </w:div>
    <w:div w:id="360984363">
      <w:bodyDiv w:val="1"/>
      <w:marLeft w:val="0"/>
      <w:marRight w:val="0"/>
      <w:marTop w:val="0"/>
      <w:marBottom w:val="0"/>
      <w:divBdr>
        <w:top w:val="none" w:sz="0" w:space="0" w:color="auto"/>
        <w:left w:val="none" w:sz="0" w:space="0" w:color="auto"/>
        <w:bottom w:val="none" w:sz="0" w:space="0" w:color="auto"/>
        <w:right w:val="none" w:sz="0" w:space="0" w:color="auto"/>
      </w:divBdr>
    </w:div>
    <w:div w:id="362756082">
      <w:bodyDiv w:val="1"/>
      <w:marLeft w:val="0"/>
      <w:marRight w:val="0"/>
      <w:marTop w:val="0"/>
      <w:marBottom w:val="0"/>
      <w:divBdr>
        <w:top w:val="none" w:sz="0" w:space="0" w:color="auto"/>
        <w:left w:val="none" w:sz="0" w:space="0" w:color="auto"/>
        <w:bottom w:val="none" w:sz="0" w:space="0" w:color="auto"/>
        <w:right w:val="none" w:sz="0" w:space="0" w:color="auto"/>
      </w:divBdr>
    </w:div>
    <w:div w:id="380985499">
      <w:bodyDiv w:val="1"/>
      <w:marLeft w:val="0"/>
      <w:marRight w:val="0"/>
      <w:marTop w:val="0"/>
      <w:marBottom w:val="0"/>
      <w:divBdr>
        <w:top w:val="none" w:sz="0" w:space="0" w:color="auto"/>
        <w:left w:val="none" w:sz="0" w:space="0" w:color="auto"/>
        <w:bottom w:val="none" w:sz="0" w:space="0" w:color="auto"/>
        <w:right w:val="none" w:sz="0" w:space="0" w:color="auto"/>
      </w:divBdr>
    </w:div>
    <w:div w:id="386076300">
      <w:bodyDiv w:val="1"/>
      <w:marLeft w:val="0"/>
      <w:marRight w:val="0"/>
      <w:marTop w:val="0"/>
      <w:marBottom w:val="0"/>
      <w:divBdr>
        <w:top w:val="none" w:sz="0" w:space="0" w:color="auto"/>
        <w:left w:val="none" w:sz="0" w:space="0" w:color="auto"/>
        <w:bottom w:val="none" w:sz="0" w:space="0" w:color="auto"/>
        <w:right w:val="none" w:sz="0" w:space="0" w:color="auto"/>
      </w:divBdr>
    </w:div>
    <w:div w:id="418017286">
      <w:bodyDiv w:val="1"/>
      <w:marLeft w:val="0"/>
      <w:marRight w:val="0"/>
      <w:marTop w:val="0"/>
      <w:marBottom w:val="0"/>
      <w:divBdr>
        <w:top w:val="none" w:sz="0" w:space="0" w:color="auto"/>
        <w:left w:val="none" w:sz="0" w:space="0" w:color="auto"/>
        <w:bottom w:val="none" w:sz="0" w:space="0" w:color="auto"/>
        <w:right w:val="none" w:sz="0" w:space="0" w:color="auto"/>
      </w:divBdr>
    </w:div>
    <w:div w:id="426393555">
      <w:bodyDiv w:val="1"/>
      <w:marLeft w:val="0"/>
      <w:marRight w:val="0"/>
      <w:marTop w:val="0"/>
      <w:marBottom w:val="0"/>
      <w:divBdr>
        <w:top w:val="none" w:sz="0" w:space="0" w:color="auto"/>
        <w:left w:val="none" w:sz="0" w:space="0" w:color="auto"/>
        <w:bottom w:val="none" w:sz="0" w:space="0" w:color="auto"/>
        <w:right w:val="none" w:sz="0" w:space="0" w:color="auto"/>
      </w:divBdr>
    </w:div>
    <w:div w:id="426582380">
      <w:bodyDiv w:val="1"/>
      <w:marLeft w:val="0"/>
      <w:marRight w:val="0"/>
      <w:marTop w:val="0"/>
      <w:marBottom w:val="0"/>
      <w:divBdr>
        <w:top w:val="none" w:sz="0" w:space="0" w:color="auto"/>
        <w:left w:val="none" w:sz="0" w:space="0" w:color="auto"/>
        <w:bottom w:val="none" w:sz="0" w:space="0" w:color="auto"/>
        <w:right w:val="none" w:sz="0" w:space="0" w:color="auto"/>
      </w:divBdr>
    </w:div>
    <w:div w:id="426657602">
      <w:bodyDiv w:val="1"/>
      <w:marLeft w:val="0"/>
      <w:marRight w:val="0"/>
      <w:marTop w:val="0"/>
      <w:marBottom w:val="0"/>
      <w:divBdr>
        <w:top w:val="none" w:sz="0" w:space="0" w:color="auto"/>
        <w:left w:val="none" w:sz="0" w:space="0" w:color="auto"/>
        <w:bottom w:val="none" w:sz="0" w:space="0" w:color="auto"/>
        <w:right w:val="none" w:sz="0" w:space="0" w:color="auto"/>
      </w:divBdr>
    </w:div>
    <w:div w:id="441220202">
      <w:bodyDiv w:val="1"/>
      <w:marLeft w:val="0"/>
      <w:marRight w:val="0"/>
      <w:marTop w:val="0"/>
      <w:marBottom w:val="0"/>
      <w:divBdr>
        <w:top w:val="none" w:sz="0" w:space="0" w:color="auto"/>
        <w:left w:val="none" w:sz="0" w:space="0" w:color="auto"/>
        <w:bottom w:val="none" w:sz="0" w:space="0" w:color="auto"/>
        <w:right w:val="none" w:sz="0" w:space="0" w:color="auto"/>
      </w:divBdr>
    </w:div>
    <w:div w:id="442772434">
      <w:bodyDiv w:val="1"/>
      <w:marLeft w:val="0"/>
      <w:marRight w:val="0"/>
      <w:marTop w:val="0"/>
      <w:marBottom w:val="0"/>
      <w:divBdr>
        <w:top w:val="none" w:sz="0" w:space="0" w:color="auto"/>
        <w:left w:val="none" w:sz="0" w:space="0" w:color="auto"/>
        <w:bottom w:val="none" w:sz="0" w:space="0" w:color="auto"/>
        <w:right w:val="none" w:sz="0" w:space="0" w:color="auto"/>
      </w:divBdr>
    </w:div>
    <w:div w:id="443117740">
      <w:bodyDiv w:val="1"/>
      <w:marLeft w:val="0"/>
      <w:marRight w:val="0"/>
      <w:marTop w:val="0"/>
      <w:marBottom w:val="0"/>
      <w:divBdr>
        <w:top w:val="none" w:sz="0" w:space="0" w:color="auto"/>
        <w:left w:val="none" w:sz="0" w:space="0" w:color="auto"/>
        <w:bottom w:val="none" w:sz="0" w:space="0" w:color="auto"/>
        <w:right w:val="none" w:sz="0" w:space="0" w:color="auto"/>
      </w:divBdr>
    </w:div>
    <w:div w:id="451170086">
      <w:bodyDiv w:val="1"/>
      <w:marLeft w:val="0"/>
      <w:marRight w:val="0"/>
      <w:marTop w:val="0"/>
      <w:marBottom w:val="0"/>
      <w:divBdr>
        <w:top w:val="none" w:sz="0" w:space="0" w:color="auto"/>
        <w:left w:val="none" w:sz="0" w:space="0" w:color="auto"/>
        <w:bottom w:val="none" w:sz="0" w:space="0" w:color="auto"/>
        <w:right w:val="none" w:sz="0" w:space="0" w:color="auto"/>
      </w:divBdr>
    </w:div>
    <w:div w:id="474179747">
      <w:bodyDiv w:val="1"/>
      <w:marLeft w:val="0"/>
      <w:marRight w:val="0"/>
      <w:marTop w:val="0"/>
      <w:marBottom w:val="0"/>
      <w:divBdr>
        <w:top w:val="none" w:sz="0" w:space="0" w:color="auto"/>
        <w:left w:val="none" w:sz="0" w:space="0" w:color="auto"/>
        <w:bottom w:val="none" w:sz="0" w:space="0" w:color="auto"/>
        <w:right w:val="none" w:sz="0" w:space="0" w:color="auto"/>
      </w:divBdr>
    </w:div>
    <w:div w:id="481780291">
      <w:bodyDiv w:val="1"/>
      <w:marLeft w:val="0"/>
      <w:marRight w:val="0"/>
      <w:marTop w:val="0"/>
      <w:marBottom w:val="0"/>
      <w:divBdr>
        <w:top w:val="none" w:sz="0" w:space="0" w:color="auto"/>
        <w:left w:val="none" w:sz="0" w:space="0" w:color="auto"/>
        <w:bottom w:val="none" w:sz="0" w:space="0" w:color="auto"/>
        <w:right w:val="none" w:sz="0" w:space="0" w:color="auto"/>
      </w:divBdr>
    </w:div>
    <w:div w:id="502091482">
      <w:bodyDiv w:val="1"/>
      <w:marLeft w:val="0"/>
      <w:marRight w:val="0"/>
      <w:marTop w:val="0"/>
      <w:marBottom w:val="0"/>
      <w:divBdr>
        <w:top w:val="none" w:sz="0" w:space="0" w:color="auto"/>
        <w:left w:val="none" w:sz="0" w:space="0" w:color="auto"/>
        <w:bottom w:val="none" w:sz="0" w:space="0" w:color="auto"/>
        <w:right w:val="none" w:sz="0" w:space="0" w:color="auto"/>
      </w:divBdr>
    </w:div>
    <w:div w:id="505364010">
      <w:bodyDiv w:val="1"/>
      <w:marLeft w:val="0"/>
      <w:marRight w:val="0"/>
      <w:marTop w:val="0"/>
      <w:marBottom w:val="0"/>
      <w:divBdr>
        <w:top w:val="none" w:sz="0" w:space="0" w:color="auto"/>
        <w:left w:val="none" w:sz="0" w:space="0" w:color="auto"/>
        <w:bottom w:val="none" w:sz="0" w:space="0" w:color="auto"/>
        <w:right w:val="none" w:sz="0" w:space="0" w:color="auto"/>
      </w:divBdr>
    </w:div>
    <w:div w:id="507334490">
      <w:bodyDiv w:val="1"/>
      <w:marLeft w:val="0"/>
      <w:marRight w:val="0"/>
      <w:marTop w:val="0"/>
      <w:marBottom w:val="0"/>
      <w:divBdr>
        <w:top w:val="none" w:sz="0" w:space="0" w:color="auto"/>
        <w:left w:val="none" w:sz="0" w:space="0" w:color="auto"/>
        <w:bottom w:val="none" w:sz="0" w:space="0" w:color="auto"/>
        <w:right w:val="none" w:sz="0" w:space="0" w:color="auto"/>
      </w:divBdr>
    </w:div>
    <w:div w:id="519204140">
      <w:bodyDiv w:val="1"/>
      <w:marLeft w:val="0"/>
      <w:marRight w:val="0"/>
      <w:marTop w:val="0"/>
      <w:marBottom w:val="0"/>
      <w:divBdr>
        <w:top w:val="none" w:sz="0" w:space="0" w:color="auto"/>
        <w:left w:val="none" w:sz="0" w:space="0" w:color="auto"/>
        <w:bottom w:val="none" w:sz="0" w:space="0" w:color="auto"/>
        <w:right w:val="none" w:sz="0" w:space="0" w:color="auto"/>
      </w:divBdr>
    </w:div>
    <w:div w:id="528495476">
      <w:bodyDiv w:val="1"/>
      <w:marLeft w:val="0"/>
      <w:marRight w:val="0"/>
      <w:marTop w:val="0"/>
      <w:marBottom w:val="0"/>
      <w:divBdr>
        <w:top w:val="none" w:sz="0" w:space="0" w:color="auto"/>
        <w:left w:val="none" w:sz="0" w:space="0" w:color="auto"/>
        <w:bottom w:val="none" w:sz="0" w:space="0" w:color="auto"/>
        <w:right w:val="none" w:sz="0" w:space="0" w:color="auto"/>
      </w:divBdr>
    </w:div>
    <w:div w:id="538665508">
      <w:bodyDiv w:val="1"/>
      <w:marLeft w:val="0"/>
      <w:marRight w:val="0"/>
      <w:marTop w:val="0"/>
      <w:marBottom w:val="0"/>
      <w:divBdr>
        <w:top w:val="none" w:sz="0" w:space="0" w:color="auto"/>
        <w:left w:val="none" w:sz="0" w:space="0" w:color="auto"/>
        <w:bottom w:val="none" w:sz="0" w:space="0" w:color="auto"/>
        <w:right w:val="none" w:sz="0" w:space="0" w:color="auto"/>
      </w:divBdr>
    </w:div>
    <w:div w:id="550044343">
      <w:bodyDiv w:val="1"/>
      <w:marLeft w:val="0"/>
      <w:marRight w:val="0"/>
      <w:marTop w:val="0"/>
      <w:marBottom w:val="0"/>
      <w:divBdr>
        <w:top w:val="none" w:sz="0" w:space="0" w:color="auto"/>
        <w:left w:val="none" w:sz="0" w:space="0" w:color="auto"/>
        <w:bottom w:val="none" w:sz="0" w:space="0" w:color="auto"/>
        <w:right w:val="none" w:sz="0" w:space="0" w:color="auto"/>
      </w:divBdr>
    </w:div>
    <w:div w:id="558637494">
      <w:bodyDiv w:val="1"/>
      <w:marLeft w:val="0"/>
      <w:marRight w:val="0"/>
      <w:marTop w:val="0"/>
      <w:marBottom w:val="0"/>
      <w:divBdr>
        <w:top w:val="none" w:sz="0" w:space="0" w:color="auto"/>
        <w:left w:val="none" w:sz="0" w:space="0" w:color="auto"/>
        <w:bottom w:val="none" w:sz="0" w:space="0" w:color="auto"/>
        <w:right w:val="none" w:sz="0" w:space="0" w:color="auto"/>
      </w:divBdr>
    </w:div>
    <w:div w:id="562642511">
      <w:bodyDiv w:val="1"/>
      <w:marLeft w:val="0"/>
      <w:marRight w:val="0"/>
      <w:marTop w:val="0"/>
      <w:marBottom w:val="0"/>
      <w:divBdr>
        <w:top w:val="none" w:sz="0" w:space="0" w:color="auto"/>
        <w:left w:val="none" w:sz="0" w:space="0" w:color="auto"/>
        <w:bottom w:val="none" w:sz="0" w:space="0" w:color="auto"/>
        <w:right w:val="none" w:sz="0" w:space="0" w:color="auto"/>
      </w:divBdr>
    </w:div>
    <w:div w:id="584997044">
      <w:bodyDiv w:val="1"/>
      <w:marLeft w:val="0"/>
      <w:marRight w:val="0"/>
      <w:marTop w:val="0"/>
      <w:marBottom w:val="0"/>
      <w:divBdr>
        <w:top w:val="none" w:sz="0" w:space="0" w:color="auto"/>
        <w:left w:val="none" w:sz="0" w:space="0" w:color="auto"/>
        <w:bottom w:val="none" w:sz="0" w:space="0" w:color="auto"/>
        <w:right w:val="none" w:sz="0" w:space="0" w:color="auto"/>
      </w:divBdr>
    </w:div>
    <w:div w:id="585725685">
      <w:bodyDiv w:val="1"/>
      <w:marLeft w:val="0"/>
      <w:marRight w:val="0"/>
      <w:marTop w:val="0"/>
      <w:marBottom w:val="0"/>
      <w:divBdr>
        <w:top w:val="none" w:sz="0" w:space="0" w:color="auto"/>
        <w:left w:val="none" w:sz="0" w:space="0" w:color="auto"/>
        <w:bottom w:val="none" w:sz="0" w:space="0" w:color="auto"/>
        <w:right w:val="none" w:sz="0" w:space="0" w:color="auto"/>
      </w:divBdr>
    </w:div>
    <w:div w:id="589773631">
      <w:bodyDiv w:val="1"/>
      <w:marLeft w:val="0"/>
      <w:marRight w:val="0"/>
      <w:marTop w:val="0"/>
      <w:marBottom w:val="0"/>
      <w:divBdr>
        <w:top w:val="none" w:sz="0" w:space="0" w:color="auto"/>
        <w:left w:val="none" w:sz="0" w:space="0" w:color="auto"/>
        <w:bottom w:val="none" w:sz="0" w:space="0" w:color="auto"/>
        <w:right w:val="none" w:sz="0" w:space="0" w:color="auto"/>
      </w:divBdr>
    </w:div>
    <w:div w:id="591472298">
      <w:bodyDiv w:val="1"/>
      <w:marLeft w:val="0"/>
      <w:marRight w:val="0"/>
      <w:marTop w:val="0"/>
      <w:marBottom w:val="0"/>
      <w:divBdr>
        <w:top w:val="none" w:sz="0" w:space="0" w:color="auto"/>
        <w:left w:val="none" w:sz="0" w:space="0" w:color="auto"/>
        <w:bottom w:val="none" w:sz="0" w:space="0" w:color="auto"/>
        <w:right w:val="none" w:sz="0" w:space="0" w:color="auto"/>
      </w:divBdr>
    </w:div>
    <w:div w:id="604122116">
      <w:bodyDiv w:val="1"/>
      <w:marLeft w:val="0"/>
      <w:marRight w:val="0"/>
      <w:marTop w:val="0"/>
      <w:marBottom w:val="0"/>
      <w:divBdr>
        <w:top w:val="none" w:sz="0" w:space="0" w:color="auto"/>
        <w:left w:val="none" w:sz="0" w:space="0" w:color="auto"/>
        <w:bottom w:val="none" w:sz="0" w:space="0" w:color="auto"/>
        <w:right w:val="none" w:sz="0" w:space="0" w:color="auto"/>
      </w:divBdr>
    </w:div>
    <w:div w:id="605425328">
      <w:bodyDiv w:val="1"/>
      <w:marLeft w:val="0"/>
      <w:marRight w:val="0"/>
      <w:marTop w:val="0"/>
      <w:marBottom w:val="0"/>
      <w:divBdr>
        <w:top w:val="none" w:sz="0" w:space="0" w:color="auto"/>
        <w:left w:val="none" w:sz="0" w:space="0" w:color="auto"/>
        <w:bottom w:val="none" w:sz="0" w:space="0" w:color="auto"/>
        <w:right w:val="none" w:sz="0" w:space="0" w:color="auto"/>
      </w:divBdr>
    </w:div>
    <w:div w:id="624311287">
      <w:bodyDiv w:val="1"/>
      <w:marLeft w:val="0"/>
      <w:marRight w:val="0"/>
      <w:marTop w:val="0"/>
      <w:marBottom w:val="0"/>
      <w:divBdr>
        <w:top w:val="none" w:sz="0" w:space="0" w:color="auto"/>
        <w:left w:val="none" w:sz="0" w:space="0" w:color="auto"/>
        <w:bottom w:val="none" w:sz="0" w:space="0" w:color="auto"/>
        <w:right w:val="none" w:sz="0" w:space="0" w:color="auto"/>
      </w:divBdr>
    </w:div>
    <w:div w:id="629019464">
      <w:bodyDiv w:val="1"/>
      <w:marLeft w:val="0"/>
      <w:marRight w:val="0"/>
      <w:marTop w:val="0"/>
      <w:marBottom w:val="0"/>
      <w:divBdr>
        <w:top w:val="none" w:sz="0" w:space="0" w:color="auto"/>
        <w:left w:val="none" w:sz="0" w:space="0" w:color="auto"/>
        <w:bottom w:val="none" w:sz="0" w:space="0" w:color="auto"/>
        <w:right w:val="none" w:sz="0" w:space="0" w:color="auto"/>
      </w:divBdr>
    </w:div>
    <w:div w:id="635255218">
      <w:bodyDiv w:val="1"/>
      <w:marLeft w:val="0"/>
      <w:marRight w:val="0"/>
      <w:marTop w:val="0"/>
      <w:marBottom w:val="0"/>
      <w:divBdr>
        <w:top w:val="none" w:sz="0" w:space="0" w:color="auto"/>
        <w:left w:val="none" w:sz="0" w:space="0" w:color="auto"/>
        <w:bottom w:val="none" w:sz="0" w:space="0" w:color="auto"/>
        <w:right w:val="none" w:sz="0" w:space="0" w:color="auto"/>
      </w:divBdr>
    </w:div>
    <w:div w:id="646278960">
      <w:bodyDiv w:val="1"/>
      <w:marLeft w:val="0"/>
      <w:marRight w:val="0"/>
      <w:marTop w:val="0"/>
      <w:marBottom w:val="0"/>
      <w:divBdr>
        <w:top w:val="none" w:sz="0" w:space="0" w:color="auto"/>
        <w:left w:val="none" w:sz="0" w:space="0" w:color="auto"/>
        <w:bottom w:val="none" w:sz="0" w:space="0" w:color="auto"/>
        <w:right w:val="none" w:sz="0" w:space="0" w:color="auto"/>
      </w:divBdr>
    </w:div>
    <w:div w:id="657728782">
      <w:bodyDiv w:val="1"/>
      <w:marLeft w:val="0"/>
      <w:marRight w:val="0"/>
      <w:marTop w:val="0"/>
      <w:marBottom w:val="0"/>
      <w:divBdr>
        <w:top w:val="none" w:sz="0" w:space="0" w:color="auto"/>
        <w:left w:val="none" w:sz="0" w:space="0" w:color="auto"/>
        <w:bottom w:val="none" w:sz="0" w:space="0" w:color="auto"/>
        <w:right w:val="none" w:sz="0" w:space="0" w:color="auto"/>
      </w:divBdr>
      <w:divsChild>
        <w:div w:id="2069449477">
          <w:marLeft w:val="0"/>
          <w:marRight w:val="0"/>
          <w:marTop w:val="0"/>
          <w:marBottom w:val="0"/>
          <w:divBdr>
            <w:top w:val="none" w:sz="0" w:space="0" w:color="auto"/>
            <w:left w:val="none" w:sz="0" w:space="0" w:color="auto"/>
            <w:bottom w:val="none" w:sz="0" w:space="0" w:color="auto"/>
            <w:right w:val="none" w:sz="0" w:space="0" w:color="auto"/>
          </w:divBdr>
        </w:div>
      </w:divsChild>
    </w:div>
    <w:div w:id="659313111">
      <w:bodyDiv w:val="1"/>
      <w:marLeft w:val="0"/>
      <w:marRight w:val="0"/>
      <w:marTop w:val="0"/>
      <w:marBottom w:val="0"/>
      <w:divBdr>
        <w:top w:val="none" w:sz="0" w:space="0" w:color="auto"/>
        <w:left w:val="none" w:sz="0" w:space="0" w:color="auto"/>
        <w:bottom w:val="none" w:sz="0" w:space="0" w:color="auto"/>
        <w:right w:val="none" w:sz="0" w:space="0" w:color="auto"/>
      </w:divBdr>
    </w:div>
    <w:div w:id="667902241">
      <w:bodyDiv w:val="1"/>
      <w:marLeft w:val="0"/>
      <w:marRight w:val="0"/>
      <w:marTop w:val="0"/>
      <w:marBottom w:val="0"/>
      <w:divBdr>
        <w:top w:val="none" w:sz="0" w:space="0" w:color="auto"/>
        <w:left w:val="none" w:sz="0" w:space="0" w:color="auto"/>
        <w:bottom w:val="none" w:sz="0" w:space="0" w:color="auto"/>
        <w:right w:val="none" w:sz="0" w:space="0" w:color="auto"/>
      </w:divBdr>
    </w:div>
    <w:div w:id="676271234">
      <w:bodyDiv w:val="1"/>
      <w:marLeft w:val="0"/>
      <w:marRight w:val="0"/>
      <w:marTop w:val="0"/>
      <w:marBottom w:val="0"/>
      <w:divBdr>
        <w:top w:val="none" w:sz="0" w:space="0" w:color="auto"/>
        <w:left w:val="none" w:sz="0" w:space="0" w:color="auto"/>
        <w:bottom w:val="none" w:sz="0" w:space="0" w:color="auto"/>
        <w:right w:val="none" w:sz="0" w:space="0" w:color="auto"/>
      </w:divBdr>
    </w:div>
    <w:div w:id="682829511">
      <w:bodyDiv w:val="1"/>
      <w:marLeft w:val="0"/>
      <w:marRight w:val="0"/>
      <w:marTop w:val="0"/>
      <w:marBottom w:val="0"/>
      <w:divBdr>
        <w:top w:val="none" w:sz="0" w:space="0" w:color="auto"/>
        <w:left w:val="none" w:sz="0" w:space="0" w:color="auto"/>
        <w:bottom w:val="none" w:sz="0" w:space="0" w:color="auto"/>
        <w:right w:val="none" w:sz="0" w:space="0" w:color="auto"/>
      </w:divBdr>
    </w:div>
    <w:div w:id="685326342">
      <w:bodyDiv w:val="1"/>
      <w:marLeft w:val="0"/>
      <w:marRight w:val="0"/>
      <w:marTop w:val="0"/>
      <w:marBottom w:val="0"/>
      <w:divBdr>
        <w:top w:val="none" w:sz="0" w:space="0" w:color="auto"/>
        <w:left w:val="none" w:sz="0" w:space="0" w:color="auto"/>
        <w:bottom w:val="none" w:sz="0" w:space="0" w:color="auto"/>
        <w:right w:val="none" w:sz="0" w:space="0" w:color="auto"/>
      </w:divBdr>
    </w:div>
    <w:div w:id="690230247">
      <w:bodyDiv w:val="1"/>
      <w:marLeft w:val="0"/>
      <w:marRight w:val="0"/>
      <w:marTop w:val="0"/>
      <w:marBottom w:val="0"/>
      <w:divBdr>
        <w:top w:val="none" w:sz="0" w:space="0" w:color="auto"/>
        <w:left w:val="none" w:sz="0" w:space="0" w:color="auto"/>
        <w:bottom w:val="none" w:sz="0" w:space="0" w:color="auto"/>
        <w:right w:val="none" w:sz="0" w:space="0" w:color="auto"/>
      </w:divBdr>
    </w:div>
    <w:div w:id="694500959">
      <w:bodyDiv w:val="1"/>
      <w:marLeft w:val="0"/>
      <w:marRight w:val="0"/>
      <w:marTop w:val="0"/>
      <w:marBottom w:val="0"/>
      <w:divBdr>
        <w:top w:val="none" w:sz="0" w:space="0" w:color="auto"/>
        <w:left w:val="none" w:sz="0" w:space="0" w:color="auto"/>
        <w:bottom w:val="none" w:sz="0" w:space="0" w:color="auto"/>
        <w:right w:val="none" w:sz="0" w:space="0" w:color="auto"/>
      </w:divBdr>
    </w:div>
    <w:div w:id="696468817">
      <w:bodyDiv w:val="1"/>
      <w:marLeft w:val="0"/>
      <w:marRight w:val="0"/>
      <w:marTop w:val="0"/>
      <w:marBottom w:val="0"/>
      <w:divBdr>
        <w:top w:val="none" w:sz="0" w:space="0" w:color="auto"/>
        <w:left w:val="none" w:sz="0" w:space="0" w:color="auto"/>
        <w:bottom w:val="none" w:sz="0" w:space="0" w:color="auto"/>
        <w:right w:val="none" w:sz="0" w:space="0" w:color="auto"/>
      </w:divBdr>
    </w:div>
    <w:div w:id="702025391">
      <w:bodyDiv w:val="1"/>
      <w:marLeft w:val="0"/>
      <w:marRight w:val="0"/>
      <w:marTop w:val="0"/>
      <w:marBottom w:val="0"/>
      <w:divBdr>
        <w:top w:val="none" w:sz="0" w:space="0" w:color="auto"/>
        <w:left w:val="none" w:sz="0" w:space="0" w:color="auto"/>
        <w:bottom w:val="none" w:sz="0" w:space="0" w:color="auto"/>
        <w:right w:val="none" w:sz="0" w:space="0" w:color="auto"/>
      </w:divBdr>
    </w:div>
    <w:div w:id="724059849">
      <w:bodyDiv w:val="1"/>
      <w:marLeft w:val="0"/>
      <w:marRight w:val="0"/>
      <w:marTop w:val="0"/>
      <w:marBottom w:val="0"/>
      <w:divBdr>
        <w:top w:val="none" w:sz="0" w:space="0" w:color="auto"/>
        <w:left w:val="none" w:sz="0" w:space="0" w:color="auto"/>
        <w:bottom w:val="none" w:sz="0" w:space="0" w:color="auto"/>
        <w:right w:val="none" w:sz="0" w:space="0" w:color="auto"/>
      </w:divBdr>
    </w:div>
    <w:div w:id="736900572">
      <w:bodyDiv w:val="1"/>
      <w:marLeft w:val="0"/>
      <w:marRight w:val="0"/>
      <w:marTop w:val="0"/>
      <w:marBottom w:val="0"/>
      <w:divBdr>
        <w:top w:val="none" w:sz="0" w:space="0" w:color="auto"/>
        <w:left w:val="none" w:sz="0" w:space="0" w:color="auto"/>
        <w:bottom w:val="none" w:sz="0" w:space="0" w:color="auto"/>
        <w:right w:val="none" w:sz="0" w:space="0" w:color="auto"/>
      </w:divBdr>
    </w:div>
    <w:div w:id="743455484">
      <w:bodyDiv w:val="1"/>
      <w:marLeft w:val="0"/>
      <w:marRight w:val="0"/>
      <w:marTop w:val="0"/>
      <w:marBottom w:val="0"/>
      <w:divBdr>
        <w:top w:val="none" w:sz="0" w:space="0" w:color="auto"/>
        <w:left w:val="none" w:sz="0" w:space="0" w:color="auto"/>
        <w:bottom w:val="none" w:sz="0" w:space="0" w:color="auto"/>
        <w:right w:val="none" w:sz="0" w:space="0" w:color="auto"/>
      </w:divBdr>
    </w:div>
    <w:div w:id="746347710">
      <w:bodyDiv w:val="1"/>
      <w:marLeft w:val="0"/>
      <w:marRight w:val="0"/>
      <w:marTop w:val="0"/>
      <w:marBottom w:val="0"/>
      <w:divBdr>
        <w:top w:val="none" w:sz="0" w:space="0" w:color="auto"/>
        <w:left w:val="none" w:sz="0" w:space="0" w:color="auto"/>
        <w:bottom w:val="none" w:sz="0" w:space="0" w:color="auto"/>
        <w:right w:val="none" w:sz="0" w:space="0" w:color="auto"/>
      </w:divBdr>
    </w:div>
    <w:div w:id="754211083">
      <w:bodyDiv w:val="1"/>
      <w:marLeft w:val="0"/>
      <w:marRight w:val="0"/>
      <w:marTop w:val="0"/>
      <w:marBottom w:val="0"/>
      <w:divBdr>
        <w:top w:val="none" w:sz="0" w:space="0" w:color="auto"/>
        <w:left w:val="none" w:sz="0" w:space="0" w:color="auto"/>
        <w:bottom w:val="none" w:sz="0" w:space="0" w:color="auto"/>
        <w:right w:val="none" w:sz="0" w:space="0" w:color="auto"/>
      </w:divBdr>
    </w:div>
    <w:div w:id="778185460">
      <w:bodyDiv w:val="1"/>
      <w:marLeft w:val="0"/>
      <w:marRight w:val="0"/>
      <w:marTop w:val="0"/>
      <w:marBottom w:val="0"/>
      <w:divBdr>
        <w:top w:val="none" w:sz="0" w:space="0" w:color="auto"/>
        <w:left w:val="none" w:sz="0" w:space="0" w:color="auto"/>
        <w:bottom w:val="none" w:sz="0" w:space="0" w:color="auto"/>
        <w:right w:val="none" w:sz="0" w:space="0" w:color="auto"/>
      </w:divBdr>
    </w:div>
    <w:div w:id="806432932">
      <w:bodyDiv w:val="1"/>
      <w:marLeft w:val="0"/>
      <w:marRight w:val="0"/>
      <w:marTop w:val="0"/>
      <w:marBottom w:val="0"/>
      <w:divBdr>
        <w:top w:val="none" w:sz="0" w:space="0" w:color="auto"/>
        <w:left w:val="none" w:sz="0" w:space="0" w:color="auto"/>
        <w:bottom w:val="none" w:sz="0" w:space="0" w:color="auto"/>
        <w:right w:val="none" w:sz="0" w:space="0" w:color="auto"/>
      </w:divBdr>
    </w:div>
    <w:div w:id="855537335">
      <w:bodyDiv w:val="1"/>
      <w:marLeft w:val="0"/>
      <w:marRight w:val="0"/>
      <w:marTop w:val="0"/>
      <w:marBottom w:val="0"/>
      <w:divBdr>
        <w:top w:val="none" w:sz="0" w:space="0" w:color="auto"/>
        <w:left w:val="none" w:sz="0" w:space="0" w:color="auto"/>
        <w:bottom w:val="none" w:sz="0" w:space="0" w:color="auto"/>
        <w:right w:val="none" w:sz="0" w:space="0" w:color="auto"/>
      </w:divBdr>
    </w:div>
    <w:div w:id="862481115">
      <w:bodyDiv w:val="1"/>
      <w:marLeft w:val="0"/>
      <w:marRight w:val="0"/>
      <w:marTop w:val="0"/>
      <w:marBottom w:val="0"/>
      <w:divBdr>
        <w:top w:val="none" w:sz="0" w:space="0" w:color="auto"/>
        <w:left w:val="none" w:sz="0" w:space="0" w:color="auto"/>
        <w:bottom w:val="none" w:sz="0" w:space="0" w:color="auto"/>
        <w:right w:val="none" w:sz="0" w:space="0" w:color="auto"/>
      </w:divBdr>
    </w:div>
    <w:div w:id="872809290">
      <w:bodyDiv w:val="1"/>
      <w:marLeft w:val="0"/>
      <w:marRight w:val="0"/>
      <w:marTop w:val="0"/>
      <w:marBottom w:val="0"/>
      <w:divBdr>
        <w:top w:val="none" w:sz="0" w:space="0" w:color="auto"/>
        <w:left w:val="none" w:sz="0" w:space="0" w:color="auto"/>
        <w:bottom w:val="none" w:sz="0" w:space="0" w:color="auto"/>
        <w:right w:val="none" w:sz="0" w:space="0" w:color="auto"/>
      </w:divBdr>
    </w:div>
    <w:div w:id="874540756">
      <w:bodyDiv w:val="1"/>
      <w:marLeft w:val="0"/>
      <w:marRight w:val="0"/>
      <w:marTop w:val="0"/>
      <w:marBottom w:val="0"/>
      <w:divBdr>
        <w:top w:val="none" w:sz="0" w:space="0" w:color="auto"/>
        <w:left w:val="none" w:sz="0" w:space="0" w:color="auto"/>
        <w:bottom w:val="none" w:sz="0" w:space="0" w:color="auto"/>
        <w:right w:val="none" w:sz="0" w:space="0" w:color="auto"/>
      </w:divBdr>
    </w:div>
    <w:div w:id="902957534">
      <w:bodyDiv w:val="1"/>
      <w:marLeft w:val="0"/>
      <w:marRight w:val="0"/>
      <w:marTop w:val="0"/>
      <w:marBottom w:val="0"/>
      <w:divBdr>
        <w:top w:val="none" w:sz="0" w:space="0" w:color="auto"/>
        <w:left w:val="none" w:sz="0" w:space="0" w:color="auto"/>
        <w:bottom w:val="none" w:sz="0" w:space="0" w:color="auto"/>
        <w:right w:val="none" w:sz="0" w:space="0" w:color="auto"/>
      </w:divBdr>
    </w:div>
    <w:div w:id="918448279">
      <w:bodyDiv w:val="1"/>
      <w:marLeft w:val="0"/>
      <w:marRight w:val="0"/>
      <w:marTop w:val="0"/>
      <w:marBottom w:val="0"/>
      <w:divBdr>
        <w:top w:val="none" w:sz="0" w:space="0" w:color="auto"/>
        <w:left w:val="none" w:sz="0" w:space="0" w:color="auto"/>
        <w:bottom w:val="none" w:sz="0" w:space="0" w:color="auto"/>
        <w:right w:val="none" w:sz="0" w:space="0" w:color="auto"/>
      </w:divBdr>
    </w:div>
    <w:div w:id="922643621">
      <w:bodyDiv w:val="1"/>
      <w:marLeft w:val="0"/>
      <w:marRight w:val="0"/>
      <w:marTop w:val="0"/>
      <w:marBottom w:val="0"/>
      <w:divBdr>
        <w:top w:val="none" w:sz="0" w:space="0" w:color="auto"/>
        <w:left w:val="none" w:sz="0" w:space="0" w:color="auto"/>
        <w:bottom w:val="none" w:sz="0" w:space="0" w:color="auto"/>
        <w:right w:val="none" w:sz="0" w:space="0" w:color="auto"/>
      </w:divBdr>
    </w:div>
    <w:div w:id="928198191">
      <w:bodyDiv w:val="1"/>
      <w:marLeft w:val="0"/>
      <w:marRight w:val="0"/>
      <w:marTop w:val="0"/>
      <w:marBottom w:val="0"/>
      <w:divBdr>
        <w:top w:val="none" w:sz="0" w:space="0" w:color="auto"/>
        <w:left w:val="none" w:sz="0" w:space="0" w:color="auto"/>
        <w:bottom w:val="none" w:sz="0" w:space="0" w:color="auto"/>
        <w:right w:val="none" w:sz="0" w:space="0" w:color="auto"/>
      </w:divBdr>
    </w:div>
    <w:div w:id="953943079">
      <w:bodyDiv w:val="1"/>
      <w:marLeft w:val="0"/>
      <w:marRight w:val="0"/>
      <w:marTop w:val="0"/>
      <w:marBottom w:val="0"/>
      <w:divBdr>
        <w:top w:val="none" w:sz="0" w:space="0" w:color="auto"/>
        <w:left w:val="none" w:sz="0" w:space="0" w:color="auto"/>
        <w:bottom w:val="none" w:sz="0" w:space="0" w:color="auto"/>
        <w:right w:val="none" w:sz="0" w:space="0" w:color="auto"/>
      </w:divBdr>
    </w:div>
    <w:div w:id="963074341">
      <w:bodyDiv w:val="1"/>
      <w:marLeft w:val="0"/>
      <w:marRight w:val="0"/>
      <w:marTop w:val="0"/>
      <w:marBottom w:val="0"/>
      <w:divBdr>
        <w:top w:val="none" w:sz="0" w:space="0" w:color="auto"/>
        <w:left w:val="none" w:sz="0" w:space="0" w:color="auto"/>
        <w:bottom w:val="none" w:sz="0" w:space="0" w:color="auto"/>
        <w:right w:val="none" w:sz="0" w:space="0" w:color="auto"/>
      </w:divBdr>
    </w:div>
    <w:div w:id="964309640">
      <w:bodyDiv w:val="1"/>
      <w:marLeft w:val="0"/>
      <w:marRight w:val="0"/>
      <w:marTop w:val="0"/>
      <w:marBottom w:val="0"/>
      <w:divBdr>
        <w:top w:val="none" w:sz="0" w:space="0" w:color="auto"/>
        <w:left w:val="none" w:sz="0" w:space="0" w:color="auto"/>
        <w:bottom w:val="none" w:sz="0" w:space="0" w:color="auto"/>
        <w:right w:val="none" w:sz="0" w:space="0" w:color="auto"/>
      </w:divBdr>
    </w:div>
    <w:div w:id="969281434">
      <w:bodyDiv w:val="1"/>
      <w:marLeft w:val="0"/>
      <w:marRight w:val="0"/>
      <w:marTop w:val="0"/>
      <w:marBottom w:val="0"/>
      <w:divBdr>
        <w:top w:val="none" w:sz="0" w:space="0" w:color="auto"/>
        <w:left w:val="none" w:sz="0" w:space="0" w:color="auto"/>
        <w:bottom w:val="none" w:sz="0" w:space="0" w:color="auto"/>
        <w:right w:val="none" w:sz="0" w:space="0" w:color="auto"/>
      </w:divBdr>
    </w:div>
    <w:div w:id="969285190">
      <w:bodyDiv w:val="1"/>
      <w:marLeft w:val="0"/>
      <w:marRight w:val="0"/>
      <w:marTop w:val="0"/>
      <w:marBottom w:val="0"/>
      <w:divBdr>
        <w:top w:val="none" w:sz="0" w:space="0" w:color="auto"/>
        <w:left w:val="none" w:sz="0" w:space="0" w:color="auto"/>
        <w:bottom w:val="none" w:sz="0" w:space="0" w:color="auto"/>
        <w:right w:val="none" w:sz="0" w:space="0" w:color="auto"/>
      </w:divBdr>
    </w:div>
    <w:div w:id="970135188">
      <w:bodyDiv w:val="1"/>
      <w:marLeft w:val="0"/>
      <w:marRight w:val="0"/>
      <w:marTop w:val="0"/>
      <w:marBottom w:val="0"/>
      <w:divBdr>
        <w:top w:val="none" w:sz="0" w:space="0" w:color="auto"/>
        <w:left w:val="none" w:sz="0" w:space="0" w:color="auto"/>
        <w:bottom w:val="none" w:sz="0" w:space="0" w:color="auto"/>
        <w:right w:val="none" w:sz="0" w:space="0" w:color="auto"/>
      </w:divBdr>
    </w:div>
    <w:div w:id="974799545">
      <w:bodyDiv w:val="1"/>
      <w:marLeft w:val="0"/>
      <w:marRight w:val="0"/>
      <w:marTop w:val="0"/>
      <w:marBottom w:val="0"/>
      <w:divBdr>
        <w:top w:val="none" w:sz="0" w:space="0" w:color="auto"/>
        <w:left w:val="none" w:sz="0" w:space="0" w:color="auto"/>
        <w:bottom w:val="none" w:sz="0" w:space="0" w:color="auto"/>
        <w:right w:val="none" w:sz="0" w:space="0" w:color="auto"/>
      </w:divBdr>
    </w:div>
    <w:div w:id="981467709">
      <w:bodyDiv w:val="1"/>
      <w:marLeft w:val="0"/>
      <w:marRight w:val="0"/>
      <w:marTop w:val="0"/>
      <w:marBottom w:val="0"/>
      <w:divBdr>
        <w:top w:val="none" w:sz="0" w:space="0" w:color="auto"/>
        <w:left w:val="none" w:sz="0" w:space="0" w:color="auto"/>
        <w:bottom w:val="none" w:sz="0" w:space="0" w:color="auto"/>
        <w:right w:val="none" w:sz="0" w:space="0" w:color="auto"/>
      </w:divBdr>
    </w:div>
    <w:div w:id="985626597">
      <w:bodyDiv w:val="1"/>
      <w:marLeft w:val="0"/>
      <w:marRight w:val="0"/>
      <w:marTop w:val="0"/>
      <w:marBottom w:val="0"/>
      <w:divBdr>
        <w:top w:val="none" w:sz="0" w:space="0" w:color="auto"/>
        <w:left w:val="none" w:sz="0" w:space="0" w:color="auto"/>
        <w:bottom w:val="none" w:sz="0" w:space="0" w:color="auto"/>
        <w:right w:val="none" w:sz="0" w:space="0" w:color="auto"/>
      </w:divBdr>
    </w:div>
    <w:div w:id="997730902">
      <w:bodyDiv w:val="1"/>
      <w:marLeft w:val="0"/>
      <w:marRight w:val="0"/>
      <w:marTop w:val="0"/>
      <w:marBottom w:val="0"/>
      <w:divBdr>
        <w:top w:val="none" w:sz="0" w:space="0" w:color="auto"/>
        <w:left w:val="none" w:sz="0" w:space="0" w:color="auto"/>
        <w:bottom w:val="none" w:sz="0" w:space="0" w:color="auto"/>
        <w:right w:val="none" w:sz="0" w:space="0" w:color="auto"/>
      </w:divBdr>
    </w:div>
    <w:div w:id="1045713243">
      <w:bodyDiv w:val="1"/>
      <w:marLeft w:val="0"/>
      <w:marRight w:val="0"/>
      <w:marTop w:val="0"/>
      <w:marBottom w:val="0"/>
      <w:divBdr>
        <w:top w:val="none" w:sz="0" w:space="0" w:color="auto"/>
        <w:left w:val="none" w:sz="0" w:space="0" w:color="auto"/>
        <w:bottom w:val="none" w:sz="0" w:space="0" w:color="auto"/>
        <w:right w:val="none" w:sz="0" w:space="0" w:color="auto"/>
      </w:divBdr>
    </w:div>
    <w:div w:id="1050030755">
      <w:bodyDiv w:val="1"/>
      <w:marLeft w:val="0"/>
      <w:marRight w:val="0"/>
      <w:marTop w:val="0"/>
      <w:marBottom w:val="0"/>
      <w:divBdr>
        <w:top w:val="none" w:sz="0" w:space="0" w:color="auto"/>
        <w:left w:val="none" w:sz="0" w:space="0" w:color="auto"/>
        <w:bottom w:val="none" w:sz="0" w:space="0" w:color="auto"/>
        <w:right w:val="none" w:sz="0" w:space="0" w:color="auto"/>
      </w:divBdr>
    </w:div>
    <w:div w:id="1061518901">
      <w:bodyDiv w:val="1"/>
      <w:marLeft w:val="0"/>
      <w:marRight w:val="0"/>
      <w:marTop w:val="0"/>
      <w:marBottom w:val="0"/>
      <w:divBdr>
        <w:top w:val="none" w:sz="0" w:space="0" w:color="auto"/>
        <w:left w:val="none" w:sz="0" w:space="0" w:color="auto"/>
        <w:bottom w:val="none" w:sz="0" w:space="0" w:color="auto"/>
        <w:right w:val="none" w:sz="0" w:space="0" w:color="auto"/>
      </w:divBdr>
    </w:div>
    <w:div w:id="1087264173">
      <w:bodyDiv w:val="1"/>
      <w:marLeft w:val="0"/>
      <w:marRight w:val="0"/>
      <w:marTop w:val="0"/>
      <w:marBottom w:val="0"/>
      <w:divBdr>
        <w:top w:val="none" w:sz="0" w:space="0" w:color="auto"/>
        <w:left w:val="none" w:sz="0" w:space="0" w:color="auto"/>
        <w:bottom w:val="none" w:sz="0" w:space="0" w:color="auto"/>
        <w:right w:val="none" w:sz="0" w:space="0" w:color="auto"/>
      </w:divBdr>
    </w:div>
    <w:div w:id="1091127680">
      <w:bodyDiv w:val="1"/>
      <w:marLeft w:val="0"/>
      <w:marRight w:val="0"/>
      <w:marTop w:val="0"/>
      <w:marBottom w:val="0"/>
      <w:divBdr>
        <w:top w:val="none" w:sz="0" w:space="0" w:color="auto"/>
        <w:left w:val="none" w:sz="0" w:space="0" w:color="auto"/>
        <w:bottom w:val="none" w:sz="0" w:space="0" w:color="auto"/>
        <w:right w:val="none" w:sz="0" w:space="0" w:color="auto"/>
      </w:divBdr>
    </w:div>
    <w:div w:id="1099716531">
      <w:bodyDiv w:val="1"/>
      <w:marLeft w:val="0"/>
      <w:marRight w:val="0"/>
      <w:marTop w:val="0"/>
      <w:marBottom w:val="0"/>
      <w:divBdr>
        <w:top w:val="none" w:sz="0" w:space="0" w:color="auto"/>
        <w:left w:val="none" w:sz="0" w:space="0" w:color="auto"/>
        <w:bottom w:val="none" w:sz="0" w:space="0" w:color="auto"/>
        <w:right w:val="none" w:sz="0" w:space="0" w:color="auto"/>
      </w:divBdr>
    </w:div>
    <w:div w:id="1110782767">
      <w:bodyDiv w:val="1"/>
      <w:marLeft w:val="0"/>
      <w:marRight w:val="0"/>
      <w:marTop w:val="0"/>
      <w:marBottom w:val="0"/>
      <w:divBdr>
        <w:top w:val="none" w:sz="0" w:space="0" w:color="auto"/>
        <w:left w:val="none" w:sz="0" w:space="0" w:color="auto"/>
        <w:bottom w:val="none" w:sz="0" w:space="0" w:color="auto"/>
        <w:right w:val="none" w:sz="0" w:space="0" w:color="auto"/>
      </w:divBdr>
    </w:div>
    <w:div w:id="1116868769">
      <w:bodyDiv w:val="1"/>
      <w:marLeft w:val="0"/>
      <w:marRight w:val="0"/>
      <w:marTop w:val="0"/>
      <w:marBottom w:val="0"/>
      <w:divBdr>
        <w:top w:val="none" w:sz="0" w:space="0" w:color="auto"/>
        <w:left w:val="none" w:sz="0" w:space="0" w:color="auto"/>
        <w:bottom w:val="none" w:sz="0" w:space="0" w:color="auto"/>
        <w:right w:val="none" w:sz="0" w:space="0" w:color="auto"/>
      </w:divBdr>
    </w:div>
    <w:div w:id="1117144092">
      <w:bodyDiv w:val="1"/>
      <w:marLeft w:val="0"/>
      <w:marRight w:val="0"/>
      <w:marTop w:val="0"/>
      <w:marBottom w:val="0"/>
      <w:divBdr>
        <w:top w:val="none" w:sz="0" w:space="0" w:color="auto"/>
        <w:left w:val="none" w:sz="0" w:space="0" w:color="auto"/>
        <w:bottom w:val="none" w:sz="0" w:space="0" w:color="auto"/>
        <w:right w:val="none" w:sz="0" w:space="0" w:color="auto"/>
      </w:divBdr>
    </w:div>
    <w:div w:id="1120958269">
      <w:bodyDiv w:val="1"/>
      <w:marLeft w:val="0"/>
      <w:marRight w:val="0"/>
      <w:marTop w:val="0"/>
      <w:marBottom w:val="0"/>
      <w:divBdr>
        <w:top w:val="none" w:sz="0" w:space="0" w:color="auto"/>
        <w:left w:val="none" w:sz="0" w:space="0" w:color="auto"/>
        <w:bottom w:val="none" w:sz="0" w:space="0" w:color="auto"/>
        <w:right w:val="none" w:sz="0" w:space="0" w:color="auto"/>
      </w:divBdr>
    </w:div>
    <w:div w:id="1131633071">
      <w:bodyDiv w:val="1"/>
      <w:marLeft w:val="0"/>
      <w:marRight w:val="0"/>
      <w:marTop w:val="0"/>
      <w:marBottom w:val="0"/>
      <w:divBdr>
        <w:top w:val="none" w:sz="0" w:space="0" w:color="auto"/>
        <w:left w:val="none" w:sz="0" w:space="0" w:color="auto"/>
        <w:bottom w:val="none" w:sz="0" w:space="0" w:color="auto"/>
        <w:right w:val="none" w:sz="0" w:space="0" w:color="auto"/>
      </w:divBdr>
    </w:div>
    <w:div w:id="1132938798">
      <w:bodyDiv w:val="1"/>
      <w:marLeft w:val="0"/>
      <w:marRight w:val="0"/>
      <w:marTop w:val="0"/>
      <w:marBottom w:val="0"/>
      <w:divBdr>
        <w:top w:val="none" w:sz="0" w:space="0" w:color="auto"/>
        <w:left w:val="none" w:sz="0" w:space="0" w:color="auto"/>
        <w:bottom w:val="none" w:sz="0" w:space="0" w:color="auto"/>
        <w:right w:val="none" w:sz="0" w:space="0" w:color="auto"/>
      </w:divBdr>
    </w:div>
    <w:div w:id="1141654491">
      <w:bodyDiv w:val="1"/>
      <w:marLeft w:val="0"/>
      <w:marRight w:val="0"/>
      <w:marTop w:val="0"/>
      <w:marBottom w:val="0"/>
      <w:divBdr>
        <w:top w:val="none" w:sz="0" w:space="0" w:color="auto"/>
        <w:left w:val="none" w:sz="0" w:space="0" w:color="auto"/>
        <w:bottom w:val="none" w:sz="0" w:space="0" w:color="auto"/>
        <w:right w:val="none" w:sz="0" w:space="0" w:color="auto"/>
      </w:divBdr>
    </w:div>
    <w:div w:id="1150558661">
      <w:bodyDiv w:val="1"/>
      <w:marLeft w:val="0"/>
      <w:marRight w:val="0"/>
      <w:marTop w:val="0"/>
      <w:marBottom w:val="0"/>
      <w:divBdr>
        <w:top w:val="none" w:sz="0" w:space="0" w:color="auto"/>
        <w:left w:val="none" w:sz="0" w:space="0" w:color="auto"/>
        <w:bottom w:val="none" w:sz="0" w:space="0" w:color="auto"/>
        <w:right w:val="none" w:sz="0" w:space="0" w:color="auto"/>
      </w:divBdr>
    </w:div>
    <w:div w:id="1158032359">
      <w:bodyDiv w:val="1"/>
      <w:marLeft w:val="0"/>
      <w:marRight w:val="0"/>
      <w:marTop w:val="0"/>
      <w:marBottom w:val="0"/>
      <w:divBdr>
        <w:top w:val="none" w:sz="0" w:space="0" w:color="auto"/>
        <w:left w:val="none" w:sz="0" w:space="0" w:color="auto"/>
        <w:bottom w:val="none" w:sz="0" w:space="0" w:color="auto"/>
        <w:right w:val="none" w:sz="0" w:space="0" w:color="auto"/>
      </w:divBdr>
    </w:div>
    <w:div w:id="1167284554">
      <w:bodyDiv w:val="1"/>
      <w:marLeft w:val="0"/>
      <w:marRight w:val="0"/>
      <w:marTop w:val="0"/>
      <w:marBottom w:val="0"/>
      <w:divBdr>
        <w:top w:val="none" w:sz="0" w:space="0" w:color="auto"/>
        <w:left w:val="none" w:sz="0" w:space="0" w:color="auto"/>
        <w:bottom w:val="none" w:sz="0" w:space="0" w:color="auto"/>
        <w:right w:val="none" w:sz="0" w:space="0" w:color="auto"/>
      </w:divBdr>
    </w:div>
    <w:div w:id="1189752767">
      <w:bodyDiv w:val="1"/>
      <w:marLeft w:val="0"/>
      <w:marRight w:val="0"/>
      <w:marTop w:val="0"/>
      <w:marBottom w:val="0"/>
      <w:divBdr>
        <w:top w:val="none" w:sz="0" w:space="0" w:color="auto"/>
        <w:left w:val="none" w:sz="0" w:space="0" w:color="auto"/>
        <w:bottom w:val="none" w:sz="0" w:space="0" w:color="auto"/>
        <w:right w:val="none" w:sz="0" w:space="0" w:color="auto"/>
      </w:divBdr>
    </w:div>
    <w:div w:id="1196967898">
      <w:bodyDiv w:val="1"/>
      <w:marLeft w:val="0"/>
      <w:marRight w:val="0"/>
      <w:marTop w:val="0"/>
      <w:marBottom w:val="0"/>
      <w:divBdr>
        <w:top w:val="none" w:sz="0" w:space="0" w:color="auto"/>
        <w:left w:val="none" w:sz="0" w:space="0" w:color="auto"/>
        <w:bottom w:val="none" w:sz="0" w:space="0" w:color="auto"/>
        <w:right w:val="none" w:sz="0" w:space="0" w:color="auto"/>
      </w:divBdr>
    </w:div>
    <w:div w:id="1199198105">
      <w:bodyDiv w:val="1"/>
      <w:marLeft w:val="0"/>
      <w:marRight w:val="0"/>
      <w:marTop w:val="0"/>
      <w:marBottom w:val="0"/>
      <w:divBdr>
        <w:top w:val="none" w:sz="0" w:space="0" w:color="auto"/>
        <w:left w:val="none" w:sz="0" w:space="0" w:color="auto"/>
        <w:bottom w:val="none" w:sz="0" w:space="0" w:color="auto"/>
        <w:right w:val="none" w:sz="0" w:space="0" w:color="auto"/>
      </w:divBdr>
    </w:div>
    <w:div w:id="1200435912">
      <w:bodyDiv w:val="1"/>
      <w:marLeft w:val="0"/>
      <w:marRight w:val="0"/>
      <w:marTop w:val="0"/>
      <w:marBottom w:val="0"/>
      <w:divBdr>
        <w:top w:val="none" w:sz="0" w:space="0" w:color="auto"/>
        <w:left w:val="none" w:sz="0" w:space="0" w:color="auto"/>
        <w:bottom w:val="none" w:sz="0" w:space="0" w:color="auto"/>
        <w:right w:val="none" w:sz="0" w:space="0" w:color="auto"/>
      </w:divBdr>
    </w:div>
    <w:div w:id="1201823636">
      <w:bodyDiv w:val="1"/>
      <w:marLeft w:val="0"/>
      <w:marRight w:val="0"/>
      <w:marTop w:val="0"/>
      <w:marBottom w:val="0"/>
      <w:divBdr>
        <w:top w:val="none" w:sz="0" w:space="0" w:color="auto"/>
        <w:left w:val="none" w:sz="0" w:space="0" w:color="auto"/>
        <w:bottom w:val="none" w:sz="0" w:space="0" w:color="auto"/>
        <w:right w:val="none" w:sz="0" w:space="0" w:color="auto"/>
      </w:divBdr>
    </w:div>
    <w:div w:id="1209758684">
      <w:bodyDiv w:val="1"/>
      <w:marLeft w:val="0"/>
      <w:marRight w:val="0"/>
      <w:marTop w:val="0"/>
      <w:marBottom w:val="0"/>
      <w:divBdr>
        <w:top w:val="none" w:sz="0" w:space="0" w:color="auto"/>
        <w:left w:val="none" w:sz="0" w:space="0" w:color="auto"/>
        <w:bottom w:val="none" w:sz="0" w:space="0" w:color="auto"/>
        <w:right w:val="none" w:sz="0" w:space="0" w:color="auto"/>
      </w:divBdr>
    </w:div>
    <w:div w:id="1213690621">
      <w:bodyDiv w:val="1"/>
      <w:marLeft w:val="0"/>
      <w:marRight w:val="0"/>
      <w:marTop w:val="0"/>
      <w:marBottom w:val="0"/>
      <w:divBdr>
        <w:top w:val="none" w:sz="0" w:space="0" w:color="auto"/>
        <w:left w:val="none" w:sz="0" w:space="0" w:color="auto"/>
        <w:bottom w:val="none" w:sz="0" w:space="0" w:color="auto"/>
        <w:right w:val="none" w:sz="0" w:space="0" w:color="auto"/>
      </w:divBdr>
    </w:div>
    <w:div w:id="1220239125">
      <w:bodyDiv w:val="1"/>
      <w:marLeft w:val="0"/>
      <w:marRight w:val="0"/>
      <w:marTop w:val="0"/>
      <w:marBottom w:val="0"/>
      <w:divBdr>
        <w:top w:val="none" w:sz="0" w:space="0" w:color="auto"/>
        <w:left w:val="none" w:sz="0" w:space="0" w:color="auto"/>
        <w:bottom w:val="none" w:sz="0" w:space="0" w:color="auto"/>
        <w:right w:val="none" w:sz="0" w:space="0" w:color="auto"/>
      </w:divBdr>
    </w:div>
    <w:div w:id="1248268422">
      <w:bodyDiv w:val="1"/>
      <w:marLeft w:val="0"/>
      <w:marRight w:val="0"/>
      <w:marTop w:val="0"/>
      <w:marBottom w:val="0"/>
      <w:divBdr>
        <w:top w:val="none" w:sz="0" w:space="0" w:color="auto"/>
        <w:left w:val="none" w:sz="0" w:space="0" w:color="auto"/>
        <w:bottom w:val="none" w:sz="0" w:space="0" w:color="auto"/>
        <w:right w:val="none" w:sz="0" w:space="0" w:color="auto"/>
      </w:divBdr>
    </w:div>
    <w:div w:id="1254321203">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68461008">
      <w:bodyDiv w:val="1"/>
      <w:marLeft w:val="0"/>
      <w:marRight w:val="0"/>
      <w:marTop w:val="0"/>
      <w:marBottom w:val="0"/>
      <w:divBdr>
        <w:top w:val="none" w:sz="0" w:space="0" w:color="auto"/>
        <w:left w:val="none" w:sz="0" w:space="0" w:color="auto"/>
        <w:bottom w:val="none" w:sz="0" w:space="0" w:color="auto"/>
        <w:right w:val="none" w:sz="0" w:space="0" w:color="auto"/>
      </w:divBdr>
    </w:div>
    <w:div w:id="1277251393">
      <w:bodyDiv w:val="1"/>
      <w:marLeft w:val="0"/>
      <w:marRight w:val="0"/>
      <w:marTop w:val="0"/>
      <w:marBottom w:val="0"/>
      <w:divBdr>
        <w:top w:val="none" w:sz="0" w:space="0" w:color="auto"/>
        <w:left w:val="none" w:sz="0" w:space="0" w:color="auto"/>
        <w:bottom w:val="none" w:sz="0" w:space="0" w:color="auto"/>
        <w:right w:val="none" w:sz="0" w:space="0" w:color="auto"/>
      </w:divBdr>
    </w:div>
    <w:div w:id="1282300935">
      <w:bodyDiv w:val="1"/>
      <w:marLeft w:val="0"/>
      <w:marRight w:val="0"/>
      <w:marTop w:val="0"/>
      <w:marBottom w:val="0"/>
      <w:divBdr>
        <w:top w:val="none" w:sz="0" w:space="0" w:color="auto"/>
        <w:left w:val="none" w:sz="0" w:space="0" w:color="auto"/>
        <w:bottom w:val="none" w:sz="0" w:space="0" w:color="auto"/>
        <w:right w:val="none" w:sz="0" w:space="0" w:color="auto"/>
      </w:divBdr>
    </w:div>
    <w:div w:id="1290017403">
      <w:bodyDiv w:val="1"/>
      <w:marLeft w:val="0"/>
      <w:marRight w:val="0"/>
      <w:marTop w:val="0"/>
      <w:marBottom w:val="0"/>
      <w:divBdr>
        <w:top w:val="none" w:sz="0" w:space="0" w:color="auto"/>
        <w:left w:val="none" w:sz="0" w:space="0" w:color="auto"/>
        <w:bottom w:val="none" w:sz="0" w:space="0" w:color="auto"/>
        <w:right w:val="none" w:sz="0" w:space="0" w:color="auto"/>
      </w:divBdr>
    </w:div>
    <w:div w:id="1292635349">
      <w:bodyDiv w:val="1"/>
      <w:marLeft w:val="0"/>
      <w:marRight w:val="0"/>
      <w:marTop w:val="0"/>
      <w:marBottom w:val="0"/>
      <w:divBdr>
        <w:top w:val="none" w:sz="0" w:space="0" w:color="auto"/>
        <w:left w:val="none" w:sz="0" w:space="0" w:color="auto"/>
        <w:bottom w:val="none" w:sz="0" w:space="0" w:color="auto"/>
        <w:right w:val="none" w:sz="0" w:space="0" w:color="auto"/>
      </w:divBdr>
    </w:div>
    <w:div w:id="1297949828">
      <w:bodyDiv w:val="1"/>
      <w:marLeft w:val="0"/>
      <w:marRight w:val="0"/>
      <w:marTop w:val="0"/>
      <w:marBottom w:val="0"/>
      <w:divBdr>
        <w:top w:val="none" w:sz="0" w:space="0" w:color="auto"/>
        <w:left w:val="none" w:sz="0" w:space="0" w:color="auto"/>
        <w:bottom w:val="none" w:sz="0" w:space="0" w:color="auto"/>
        <w:right w:val="none" w:sz="0" w:space="0" w:color="auto"/>
      </w:divBdr>
    </w:div>
    <w:div w:id="1300769494">
      <w:bodyDiv w:val="1"/>
      <w:marLeft w:val="0"/>
      <w:marRight w:val="0"/>
      <w:marTop w:val="0"/>
      <w:marBottom w:val="0"/>
      <w:divBdr>
        <w:top w:val="none" w:sz="0" w:space="0" w:color="auto"/>
        <w:left w:val="none" w:sz="0" w:space="0" w:color="auto"/>
        <w:bottom w:val="none" w:sz="0" w:space="0" w:color="auto"/>
        <w:right w:val="none" w:sz="0" w:space="0" w:color="auto"/>
      </w:divBdr>
    </w:div>
    <w:div w:id="1301569689">
      <w:bodyDiv w:val="1"/>
      <w:marLeft w:val="0"/>
      <w:marRight w:val="0"/>
      <w:marTop w:val="0"/>
      <w:marBottom w:val="0"/>
      <w:divBdr>
        <w:top w:val="none" w:sz="0" w:space="0" w:color="auto"/>
        <w:left w:val="none" w:sz="0" w:space="0" w:color="auto"/>
        <w:bottom w:val="none" w:sz="0" w:space="0" w:color="auto"/>
        <w:right w:val="none" w:sz="0" w:space="0" w:color="auto"/>
      </w:divBdr>
    </w:div>
    <w:div w:id="1304386238">
      <w:bodyDiv w:val="1"/>
      <w:marLeft w:val="0"/>
      <w:marRight w:val="0"/>
      <w:marTop w:val="0"/>
      <w:marBottom w:val="0"/>
      <w:divBdr>
        <w:top w:val="none" w:sz="0" w:space="0" w:color="auto"/>
        <w:left w:val="none" w:sz="0" w:space="0" w:color="auto"/>
        <w:bottom w:val="none" w:sz="0" w:space="0" w:color="auto"/>
        <w:right w:val="none" w:sz="0" w:space="0" w:color="auto"/>
      </w:divBdr>
    </w:div>
    <w:div w:id="1308164944">
      <w:bodyDiv w:val="1"/>
      <w:marLeft w:val="0"/>
      <w:marRight w:val="0"/>
      <w:marTop w:val="0"/>
      <w:marBottom w:val="0"/>
      <w:divBdr>
        <w:top w:val="none" w:sz="0" w:space="0" w:color="auto"/>
        <w:left w:val="none" w:sz="0" w:space="0" w:color="auto"/>
        <w:bottom w:val="none" w:sz="0" w:space="0" w:color="auto"/>
        <w:right w:val="none" w:sz="0" w:space="0" w:color="auto"/>
      </w:divBdr>
    </w:div>
    <w:div w:id="1323435394">
      <w:bodyDiv w:val="1"/>
      <w:marLeft w:val="0"/>
      <w:marRight w:val="0"/>
      <w:marTop w:val="0"/>
      <w:marBottom w:val="0"/>
      <w:divBdr>
        <w:top w:val="none" w:sz="0" w:space="0" w:color="auto"/>
        <w:left w:val="none" w:sz="0" w:space="0" w:color="auto"/>
        <w:bottom w:val="none" w:sz="0" w:space="0" w:color="auto"/>
        <w:right w:val="none" w:sz="0" w:space="0" w:color="auto"/>
      </w:divBdr>
    </w:div>
    <w:div w:id="1341394680">
      <w:bodyDiv w:val="1"/>
      <w:marLeft w:val="0"/>
      <w:marRight w:val="0"/>
      <w:marTop w:val="0"/>
      <w:marBottom w:val="0"/>
      <w:divBdr>
        <w:top w:val="none" w:sz="0" w:space="0" w:color="auto"/>
        <w:left w:val="none" w:sz="0" w:space="0" w:color="auto"/>
        <w:bottom w:val="none" w:sz="0" w:space="0" w:color="auto"/>
        <w:right w:val="none" w:sz="0" w:space="0" w:color="auto"/>
      </w:divBdr>
    </w:div>
    <w:div w:id="1360278589">
      <w:bodyDiv w:val="1"/>
      <w:marLeft w:val="0"/>
      <w:marRight w:val="0"/>
      <w:marTop w:val="0"/>
      <w:marBottom w:val="0"/>
      <w:divBdr>
        <w:top w:val="none" w:sz="0" w:space="0" w:color="auto"/>
        <w:left w:val="none" w:sz="0" w:space="0" w:color="auto"/>
        <w:bottom w:val="none" w:sz="0" w:space="0" w:color="auto"/>
        <w:right w:val="none" w:sz="0" w:space="0" w:color="auto"/>
      </w:divBdr>
    </w:div>
    <w:div w:id="1360280927">
      <w:bodyDiv w:val="1"/>
      <w:marLeft w:val="0"/>
      <w:marRight w:val="0"/>
      <w:marTop w:val="0"/>
      <w:marBottom w:val="0"/>
      <w:divBdr>
        <w:top w:val="none" w:sz="0" w:space="0" w:color="auto"/>
        <w:left w:val="none" w:sz="0" w:space="0" w:color="auto"/>
        <w:bottom w:val="none" w:sz="0" w:space="0" w:color="auto"/>
        <w:right w:val="none" w:sz="0" w:space="0" w:color="auto"/>
      </w:divBdr>
      <w:divsChild>
        <w:div w:id="2119983917">
          <w:marLeft w:val="0"/>
          <w:marRight w:val="0"/>
          <w:marTop w:val="0"/>
          <w:marBottom w:val="0"/>
          <w:divBdr>
            <w:top w:val="none" w:sz="0" w:space="0" w:color="auto"/>
            <w:left w:val="none" w:sz="0" w:space="0" w:color="auto"/>
            <w:bottom w:val="none" w:sz="0" w:space="0" w:color="auto"/>
            <w:right w:val="none" w:sz="0" w:space="0" w:color="auto"/>
          </w:divBdr>
        </w:div>
        <w:div w:id="2138715066">
          <w:marLeft w:val="0"/>
          <w:marRight w:val="0"/>
          <w:marTop w:val="0"/>
          <w:marBottom w:val="0"/>
          <w:divBdr>
            <w:top w:val="none" w:sz="0" w:space="0" w:color="auto"/>
            <w:left w:val="none" w:sz="0" w:space="0" w:color="auto"/>
            <w:bottom w:val="none" w:sz="0" w:space="0" w:color="auto"/>
            <w:right w:val="none" w:sz="0" w:space="0" w:color="auto"/>
          </w:divBdr>
        </w:div>
      </w:divsChild>
    </w:div>
    <w:div w:id="1377513301">
      <w:bodyDiv w:val="1"/>
      <w:marLeft w:val="0"/>
      <w:marRight w:val="0"/>
      <w:marTop w:val="0"/>
      <w:marBottom w:val="0"/>
      <w:divBdr>
        <w:top w:val="none" w:sz="0" w:space="0" w:color="auto"/>
        <w:left w:val="none" w:sz="0" w:space="0" w:color="auto"/>
        <w:bottom w:val="none" w:sz="0" w:space="0" w:color="auto"/>
        <w:right w:val="none" w:sz="0" w:space="0" w:color="auto"/>
      </w:divBdr>
    </w:div>
    <w:div w:id="1379207518">
      <w:bodyDiv w:val="1"/>
      <w:marLeft w:val="0"/>
      <w:marRight w:val="0"/>
      <w:marTop w:val="0"/>
      <w:marBottom w:val="0"/>
      <w:divBdr>
        <w:top w:val="none" w:sz="0" w:space="0" w:color="auto"/>
        <w:left w:val="none" w:sz="0" w:space="0" w:color="auto"/>
        <w:bottom w:val="none" w:sz="0" w:space="0" w:color="auto"/>
        <w:right w:val="none" w:sz="0" w:space="0" w:color="auto"/>
      </w:divBdr>
    </w:div>
    <w:div w:id="1384986341">
      <w:bodyDiv w:val="1"/>
      <w:marLeft w:val="0"/>
      <w:marRight w:val="0"/>
      <w:marTop w:val="0"/>
      <w:marBottom w:val="0"/>
      <w:divBdr>
        <w:top w:val="none" w:sz="0" w:space="0" w:color="auto"/>
        <w:left w:val="none" w:sz="0" w:space="0" w:color="auto"/>
        <w:bottom w:val="none" w:sz="0" w:space="0" w:color="auto"/>
        <w:right w:val="none" w:sz="0" w:space="0" w:color="auto"/>
      </w:divBdr>
    </w:div>
    <w:div w:id="1393578377">
      <w:bodyDiv w:val="1"/>
      <w:marLeft w:val="0"/>
      <w:marRight w:val="0"/>
      <w:marTop w:val="0"/>
      <w:marBottom w:val="0"/>
      <w:divBdr>
        <w:top w:val="none" w:sz="0" w:space="0" w:color="auto"/>
        <w:left w:val="none" w:sz="0" w:space="0" w:color="auto"/>
        <w:bottom w:val="none" w:sz="0" w:space="0" w:color="auto"/>
        <w:right w:val="none" w:sz="0" w:space="0" w:color="auto"/>
      </w:divBdr>
    </w:div>
    <w:div w:id="1398628672">
      <w:bodyDiv w:val="1"/>
      <w:marLeft w:val="0"/>
      <w:marRight w:val="0"/>
      <w:marTop w:val="0"/>
      <w:marBottom w:val="0"/>
      <w:divBdr>
        <w:top w:val="none" w:sz="0" w:space="0" w:color="auto"/>
        <w:left w:val="none" w:sz="0" w:space="0" w:color="auto"/>
        <w:bottom w:val="none" w:sz="0" w:space="0" w:color="auto"/>
        <w:right w:val="none" w:sz="0" w:space="0" w:color="auto"/>
      </w:divBdr>
    </w:div>
    <w:div w:id="1403409221">
      <w:bodyDiv w:val="1"/>
      <w:marLeft w:val="0"/>
      <w:marRight w:val="0"/>
      <w:marTop w:val="0"/>
      <w:marBottom w:val="0"/>
      <w:divBdr>
        <w:top w:val="none" w:sz="0" w:space="0" w:color="auto"/>
        <w:left w:val="none" w:sz="0" w:space="0" w:color="auto"/>
        <w:bottom w:val="none" w:sz="0" w:space="0" w:color="auto"/>
        <w:right w:val="none" w:sz="0" w:space="0" w:color="auto"/>
      </w:divBdr>
    </w:div>
    <w:div w:id="1412463148">
      <w:bodyDiv w:val="1"/>
      <w:marLeft w:val="0"/>
      <w:marRight w:val="0"/>
      <w:marTop w:val="0"/>
      <w:marBottom w:val="0"/>
      <w:divBdr>
        <w:top w:val="none" w:sz="0" w:space="0" w:color="auto"/>
        <w:left w:val="none" w:sz="0" w:space="0" w:color="auto"/>
        <w:bottom w:val="none" w:sz="0" w:space="0" w:color="auto"/>
        <w:right w:val="none" w:sz="0" w:space="0" w:color="auto"/>
      </w:divBdr>
    </w:div>
    <w:div w:id="1420131309">
      <w:bodyDiv w:val="1"/>
      <w:marLeft w:val="0"/>
      <w:marRight w:val="0"/>
      <w:marTop w:val="0"/>
      <w:marBottom w:val="0"/>
      <w:divBdr>
        <w:top w:val="none" w:sz="0" w:space="0" w:color="auto"/>
        <w:left w:val="none" w:sz="0" w:space="0" w:color="auto"/>
        <w:bottom w:val="none" w:sz="0" w:space="0" w:color="auto"/>
        <w:right w:val="none" w:sz="0" w:space="0" w:color="auto"/>
      </w:divBdr>
    </w:div>
    <w:div w:id="1441530927">
      <w:bodyDiv w:val="1"/>
      <w:marLeft w:val="0"/>
      <w:marRight w:val="0"/>
      <w:marTop w:val="0"/>
      <w:marBottom w:val="0"/>
      <w:divBdr>
        <w:top w:val="none" w:sz="0" w:space="0" w:color="auto"/>
        <w:left w:val="none" w:sz="0" w:space="0" w:color="auto"/>
        <w:bottom w:val="none" w:sz="0" w:space="0" w:color="auto"/>
        <w:right w:val="none" w:sz="0" w:space="0" w:color="auto"/>
      </w:divBdr>
    </w:div>
    <w:div w:id="1445081028">
      <w:bodyDiv w:val="1"/>
      <w:marLeft w:val="0"/>
      <w:marRight w:val="0"/>
      <w:marTop w:val="0"/>
      <w:marBottom w:val="0"/>
      <w:divBdr>
        <w:top w:val="none" w:sz="0" w:space="0" w:color="auto"/>
        <w:left w:val="none" w:sz="0" w:space="0" w:color="auto"/>
        <w:bottom w:val="none" w:sz="0" w:space="0" w:color="auto"/>
        <w:right w:val="none" w:sz="0" w:space="0" w:color="auto"/>
      </w:divBdr>
    </w:div>
    <w:div w:id="1449740731">
      <w:bodyDiv w:val="1"/>
      <w:marLeft w:val="0"/>
      <w:marRight w:val="0"/>
      <w:marTop w:val="0"/>
      <w:marBottom w:val="0"/>
      <w:divBdr>
        <w:top w:val="none" w:sz="0" w:space="0" w:color="auto"/>
        <w:left w:val="none" w:sz="0" w:space="0" w:color="auto"/>
        <w:bottom w:val="none" w:sz="0" w:space="0" w:color="auto"/>
        <w:right w:val="none" w:sz="0" w:space="0" w:color="auto"/>
      </w:divBdr>
    </w:div>
    <w:div w:id="1454908342">
      <w:bodyDiv w:val="1"/>
      <w:marLeft w:val="0"/>
      <w:marRight w:val="0"/>
      <w:marTop w:val="0"/>
      <w:marBottom w:val="0"/>
      <w:divBdr>
        <w:top w:val="none" w:sz="0" w:space="0" w:color="auto"/>
        <w:left w:val="none" w:sz="0" w:space="0" w:color="auto"/>
        <w:bottom w:val="none" w:sz="0" w:space="0" w:color="auto"/>
        <w:right w:val="none" w:sz="0" w:space="0" w:color="auto"/>
      </w:divBdr>
    </w:div>
    <w:div w:id="1462772805">
      <w:bodyDiv w:val="1"/>
      <w:marLeft w:val="0"/>
      <w:marRight w:val="0"/>
      <w:marTop w:val="0"/>
      <w:marBottom w:val="0"/>
      <w:divBdr>
        <w:top w:val="none" w:sz="0" w:space="0" w:color="auto"/>
        <w:left w:val="none" w:sz="0" w:space="0" w:color="auto"/>
        <w:bottom w:val="none" w:sz="0" w:space="0" w:color="auto"/>
        <w:right w:val="none" w:sz="0" w:space="0" w:color="auto"/>
      </w:divBdr>
    </w:div>
    <w:div w:id="1497039692">
      <w:bodyDiv w:val="1"/>
      <w:marLeft w:val="0"/>
      <w:marRight w:val="0"/>
      <w:marTop w:val="0"/>
      <w:marBottom w:val="0"/>
      <w:divBdr>
        <w:top w:val="none" w:sz="0" w:space="0" w:color="auto"/>
        <w:left w:val="none" w:sz="0" w:space="0" w:color="auto"/>
        <w:bottom w:val="none" w:sz="0" w:space="0" w:color="auto"/>
        <w:right w:val="none" w:sz="0" w:space="0" w:color="auto"/>
      </w:divBdr>
    </w:div>
    <w:div w:id="1505393691">
      <w:bodyDiv w:val="1"/>
      <w:marLeft w:val="0"/>
      <w:marRight w:val="0"/>
      <w:marTop w:val="0"/>
      <w:marBottom w:val="0"/>
      <w:divBdr>
        <w:top w:val="none" w:sz="0" w:space="0" w:color="auto"/>
        <w:left w:val="none" w:sz="0" w:space="0" w:color="auto"/>
        <w:bottom w:val="none" w:sz="0" w:space="0" w:color="auto"/>
        <w:right w:val="none" w:sz="0" w:space="0" w:color="auto"/>
      </w:divBdr>
    </w:div>
    <w:div w:id="1515654047">
      <w:bodyDiv w:val="1"/>
      <w:marLeft w:val="0"/>
      <w:marRight w:val="0"/>
      <w:marTop w:val="0"/>
      <w:marBottom w:val="0"/>
      <w:divBdr>
        <w:top w:val="none" w:sz="0" w:space="0" w:color="auto"/>
        <w:left w:val="none" w:sz="0" w:space="0" w:color="auto"/>
        <w:bottom w:val="none" w:sz="0" w:space="0" w:color="auto"/>
        <w:right w:val="none" w:sz="0" w:space="0" w:color="auto"/>
      </w:divBdr>
    </w:div>
    <w:div w:id="1517307849">
      <w:bodyDiv w:val="1"/>
      <w:marLeft w:val="0"/>
      <w:marRight w:val="0"/>
      <w:marTop w:val="0"/>
      <w:marBottom w:val="0"/>
      <w:divBdr>
        <w:top w:val="none" w:sz="0" w:space="0" w:color="auto"/>
        <w:left w:val="none" w:sz="0" w:space="0" w:color="auto"/>
        <w:bottom w:val="none" w:sz="0" w:space="0" w:color="auto"/>
        <w:right w:val="none" w:sz="0" w:space="0" w:color="auto"/>
      </w:divBdr>
    </w:div>
    <w:div w:id="1530945982">
      <w:bodyDiv w:val="1"/>
      <w:marLeft w:val="0"/>
      <w:marRight w:val="0"/>
      <w:marTop w:val="0"/>
      <w:marBottom w:val="0"/>
      <w:divBdr>
        <w:top w:val="none" w:sz="0" w:space="0" w:color="auto"/>
        <w:left w:val="none" w:sz="0" w:space="0" w:color="auto"/>
        <w:bottom w:val="none" w:sz="0" w:space="0" w:color="auto"/>
        <w:right w:val="none" w:sz="0" w:space="0" w:color="auto"/>
      </w:divBdr>
    </w:div>
    <w:div w:id="1539320774">
      <w:bodyDiv w:val="1"/>
      <w:marLeft w:val="0"/>
      <w:marRight w:val="0"/>
      <w:marTop w:val="0"/>
      <w:marBottom w:val="0"/>
      <w:divBdr>
        <w:top w:val="none" w:sz="0" w:space="0" w:color="auto"/>
        <w:left w:val="none" w:sz="0" w:space="0" w:color="auto"/>
        <w:bottom w:val="none" w:sz="0" w:space="0" w:color="auto"/>
        <w:right w:val="none" w:sz="0" w:space="0" w:color="auto"/>
      </w:divBdr>
    </w:div>
    <w:div w:id="1545093877">
      <w:bodyDiv w:val="1"/>
      <w:marLeft w:val="0"/>
      <w:marRight w:val="0"/>
      <w:marTop w:val="0"/>
      <w:marBottom w:val="0"/>
      <w:divBdr>
        <w:top w:val="none" w:sz="0" w:space="0" w:color="auto"/>
        <w:left w:val="none" w:sz="0" w:space="0" w:color="auto"/>
        <w:bottom w:val="none" w:sz="0" w:space="0" w:color="auto"/>
        <w:right w:val="none" w:sz="0" w:space="0" w:color="auto"/>
      </w:divBdr>
    </w:div>
    <w:div w:id="1564681293">
      <w:bodyDiv w:val="1"/>
      <w:marLeft w:val="0"/>
      <w:marRight w:val="0"/>
      <w:marTop w:val="0"/>
      <w:marBottom w:val="0"/>
      <w:divBdr>
        <w:top w:val="none" w:sz="0" w:space="0" w:color="auto"/>
        <w:left w:val="none" w:sz="0" w:space="0" w:color="auto"/>
        <w:bottom w:val="none" w:sz="0" w:space="0" w:color="auto"/>
        <w:right w:val="none" w:sz="0" w:space="0" w:color="auto"/>
      </w:divBdr>
    </w:div>
    <w:div w:id="1573126574">
      <w:bodyDiv w:val="1"/>
      <w:marLeft w:val="0"/>
      <w:marRight w:val="0"/>
      <w:marTop w:val="0"/>
      <w:marBottom w:val="0"/>
      <w:divBdr>
        <w:top w:val="none" w:sz="0" w:space="0" w:color="auto"/>
        <w:left w:val="none" w:sz="0" w:space="0" w:color="auto"/>
        <w:bottom w:val="none" w:sz="0" w:space="0" w:color="auto"/>
        <w:right w:val="none" w:sz="0" w:space="0" w:color="auto"/>
      </w:divBdr>
    </w:div>
    <w:div w:id="1574462911">
      <w:bodyDiv w:val="1"/>
      <w:marLeft w:val="0"/>
      <w:marRight w:val="0"/>
      <w:marTop w:val="0"/>
      <w:marBottom w:val="0"/>
      <w:divBdr>
        <w:top w:val="none" w:sz="0" w:space="0" w:color="auto"/>
        <w:left w:val="none" w:sz="0" w:space="0" w:color="auto"/>
        <w:bottom w:val="none" w:sz="0" w:space="0" w:color="auto"/>
        <w:right w:val="none" w:sz="0" w:space="0" w:color="auto"/>
      </w:divBdr>
    </w:div>
    <w:div w:id="1582181609">
      <w:bodyDiv w:val="1"/>
      <w:marLeft w:val="0"/>
      <w:marRight w:val="0"/>
      <w:marTop w:val="0"/>
      <w:marBottom w:val="0"/>
      <w:divBdr>
        <w:top w:val="none" w:sz="0" w:space="0" w:color="auto"/>
        <w:left w:val="none" w:sz="0" w:space="0" w:color="auto"/>
        <w:bottom w:val="none" w:sz="0" w:space="0" w:color="auto"/>
        <w:right w:val="none" w:sz="0" w:space="0" w:color="auto"/>
      </w:divBdr>
    </w:div>
    <w:div w:id="1584685324">
      <w:bodyDiv w:val="1"/>
      <w:marLeft w:val="0"/>
      <w:marRight w:val="0"/>
      <w:marTop w:val="0"/>
      <w:marBottom w:val="0"/>
      <w:divBdr>
        <w:top w:val="none" w:sz="0" w:space="0" w:color="auto"/>
        <w:left w:val="none" w:sz="0" w:space="0" w:color="auto"/>
        <w:bottom w:val="none" w:sz="0" w:space="0" w:color="auto"/>
        <w:right w:val="none" w:sz="0" w:space="0" w:color="auto"/>
      </w:divBdr>
    </w:div>
    <w:div w:id="1605116813">
      <w:bodyDiv w:val="1"/>
      <w:marLeft w:val="0"/>
      <w:marRight w:val="0"/>
      <w:marTop w:val="0"/>
      <w:marBottom w:val="0"/>
      <w:divBdr>
        <w:top w:val="none" w:sz="0" w:space="0" w:color="auto"/>
        <w:left w:val="none" w:sz="0" w:space="0" w:color="auto"/>
        <w:bottom w:val="none" w:sz="0" w:space="0" w:color="auto"/>
        <w:right w:val="none" w:sz="0" w:space="0" w:color="auto"/>
      </w:divBdr>
    </w:div>
    <w:div w:id="1614045895">
      <w:bodyDiv w:val="1"/>
      <w:marLeft w:val="0"/>
      <w:marRight w:val="0"/>
      <w:marTop w:val="0"/>
      <w:marBottom w:val="0"/>
      <w:divBdr>
        <w:top w:val="none" w:sz="0" w:space="0" w:color="auto"/>
        <w:left w:val="none" w:sz="0" w:space="0" w:color="auto"/>
        <w:bottom w:val="none" w:sz="0" w:space="0" w:color="auto"/>
        <w:right w:val="none" w:sz="0" w:space="0" w:color="auto"/>
      </w:divBdr>
    </w:div>
    <w:div w:id="1615625537">
      <w:bodyDiv w:val="1"/>
      <w:marLeft w:val="0"/>
      <w:marRight w:val="0"/>
      <w:marTop w:val="0"/>
      <w:marBottom w:val="0"/>
      <w:divBdr>
        <w:top w:val="none" w:sz="0" w:space="0" w:color="auto"/>
        <w:left w:val="none" w:sz="0" w:space="0" w:color="auto"/>
        <w:bottom w:val="none" w:sz="0" w:space="0" w:color="auto"/>
        <w:right w:val="none" w:sz="0" w:space="0" w:color="auto"/>
      </w:divBdr>
    </w:div>
    <w:div w:id="1616516588">
      <w:bodyDiv w:val="1"/>
      <w:marLeft w:val="0"/>
      <w:marRight w:val="0"/>
      <w:marTop w:val="0"/>
      <w:marBottom w:val="0"/>
      <w:divBdr>
        <w:top w:val="none" w:sz="0" w:space="0" w:color="auto"/>
        <w:left w:val="none" w:sz="0" w:space="0" w:color="auto"/>
        <w:bottom w:val="none" w:sz="0" w:space="0" w:color="auto"/>
        <w:right w:val="none" w:sz="0" w:space="0" w:color="auto"/>
      </w:divBdr>
    </w:div>
    <w:div w:id="1628469869">
      <w:bodyDiv w:val="1"/>
      <w:marLeft w:val="0"/>
      <w:marRight w:val="0"/>
      <w:marTop w:val="0"/>
      <w:marBottom w:val="0"/>
      <w:divBdr>
        <w:top w:val="none" w:sz="0" w:space="0" w:color="auto"/>
        <w:left w:val="none" w:sz="0" w:space="0" w:color="auto"/>
        <w:bottom w:val="none" w:sz="0" w:space="0" w:color="auto"/>
        <w:right w:val="none" w:sz="0" w:space="0" w:color="auto"/>
      </w:divBdr>
    </w:div>
    <w:div w:id="1633829031">
      <w:bodyDiv w:val="1"/>
      <w:marLeft w:val="0"/>
      <w:marRight w:val="0"/>
      <w:marTop w:val="0"/>
      <w:marBottom w:val="0"/>
      <w:divBdr>
        <w:top w:val="none" w:sz="0" w:space="0" w:color="auto"/>
        <w:left w:val="none" w:sz="0" w:space="0" w:color="auto"/>
        <w:bottom w:val="none" w:sz="0" w:space="0" w:color="auto"/>
        <w:right w:val="none" w:sz="0" w:space="0" w:color="auto"/>
      </w:divBdr>
    </w:div>
    <w:div w:id="1645507714">
      <w:bodyDiv w:val="1"/>
      <w:marLeft w:val="0"/>
      <w:marRight w:val="0"/>
      <w:marTop w:val="0"/>
      <w:marBottom w:val="0"/>
      <w:divBdr>
        <w:top w:val="none" w:sz="0" w:space="0" w:color="auto"/>
        <w:left w:val="none" w:sz="0" w:space="0" w:color="auto"/>
        <w:bottom w:val="none" w:sz="0" w:space="0" w:color="auto"/>
        <w:right w:val="none" w:sz="0" w:space="0" w:color="auto"/>
      </w:divBdr>
    </w:div>
    <w:div w:id="1655842167">
      <w:bodyDiv w:val="1"/>
      <w:marLeft w:val="0"/>
      <w:marRight w:val="0"/>
      <w:marTop w:val="0"/>
      <w:marBottom w:val="0"/>
      <w:divBdr>
        <w:top w:val="none" w:sz="0" w:space="0" w:color="auto"/>
        <w:left w:val="none" w:sz="0" w:space="0" w:color="auto"/>
        <w:bottom w:val="none" w:sz="0" w:space="0" w:color="auto"/>
        <w:right w:val="none" w:sz="0" w:space="0" w:color="auto"/>
      </w:divBdr>
    </w:div>
    <w:div w:id="1657954262">
      <w:bodyDiv w:val="1"/>
      <w:marLeft w:val="0"/>
      <w:marRight w:val="0"/>
      <w:marTop w:val="0"/>
      <w:marBottom w:val="0"/>
      <w:divBdr>
        <w:top w:val="none" w:sz="0" w:space="0" w:color="auto"/>
        <w:left w:val="none" w:sz="0" w:space="0" w:color="auto"/>
        <w:bottom w:val="none" w:sz="0" w:space="0" w:color="auto"/>
        <w:right w:val="none" w:sz="0" w:space="0" w:color="auto"/>
      </w:divBdr>
    </w:div>
    <w:div w:id="1668053096">
      <w:bodyDiv w:val="1"/>
      <w:marLeft w:val="0"/>
      <w:marRight w:val="0"/>
      <w:marTop w:val="0"/>
      <w:marBottom w:val="0"/>
      <w:divBdr>
        <w:top w:val="none" w:sz="0" w:space="0" w:color="auto"/>
        <w:left w:val="none" w:sz="0" w:space="0" w:color="auto"/>
        <w:bottom w:val="none" w:sz="0" w:space="0" w:color="auto"/>
        <w:right w:val="none" w:sz="0" w:space="0" w:color="auto"/>
      </w:divBdr>
    </w:div>
    <w:div w:id="1678776535">
      <w:bodyDiv w:val="1"/>
      <w:marLeft w:val="0"/>
      <w:marRight w:val="0"/>
      <w:marTop w:val="0"/>
      <w:marBottom w:val="0"/>
      <w:divBdr>
        <w:top w:val="none" w:sz="0" w:space="0" w:color="auto"/>
        <w:left w:val="none" w:sz="0" w:space="0" w:color="auto"/>
        <w:bottom w:val="none" w:sz="0" w:space="0" w:color="auto"/>
        <w:right w:val="none" w:sz="0" w:space="0" w:color="auto"/>
      </w:divBdr>
    </w:div>
    <w:div w:id="1679700335">
      <w:bodyDiv w:val="1"/>
      <w:marLeft w:val="0"/>
      <w:marRight w:val="0"/>
      <w:marTop w:val="0"/>
      <w:marBottom w:val="0"/>
      <w:divBdr>
        <w:top w:val="none" w:sz="0" w:space="0" w:color="auto"/>
        <w:left w:val="none" w:sz="0" w:space="0" w:color="auto"/>
        <w:bottom w:val="none" w:sz="0" w:space="0" w:color="auto"/>
        <w:right w:val="none" w:sz="0" w:space="0" w:color="auto"/>
      </w:divBdr>
    </w:div>
    <w:div w:id="1689213551">
      <w:bodyDiv w:val="1"/>
      <w:marLeft w:val="0"/>
      <w:marRight w:val="0"/>
      <w:marTop w:val="0"/>
      <w:marBottom w:val="0"/>
      <w:divBdr>
        <w:top w:val="none" w:sz="0" w:space="0" w:color="auto"/>
        <w:left w:val="none" w:sz="0" w:space="0" w:color="auto"/>
        <w:bottom w:val="none" w:sz="0" w:space="0" w:color="auto"/>
        <w:right w:val="none" w:sz="0" w:space="0" w:color="auto"/>
      </w:divBdr>
    </w:div>
    <w:div w:id="1690333498">
      <w:bodyDiv w:val="1"/>
      <w:marLeft w:val="0"/>
      <w:marRight w:val="0"/>
      <w:marTop w:val="0"/>
      <w:marBottom w:val="0"/>
      <w:divBdr>
        <w:top w:val="none" w:sz="0" w:space="0" w:color="auto"/>
        <w:left w:val="none" w:sz="0" w:space="0" w:color="auto"/>
        <w:bottom w:val="none" w:sz="0" w:space="0" w:color="auto"/>
        <w:right w:val="none" w:sz="0" w:space="0" w:color="auto"/>
      </w:divBdr>
    </w:div>
    <w:div w:id="1702709565">
      <w:bodyDiv w:val="1"/>
      <w:marLeft w:val="0"/>
      <w:marRight w:val="0"/>
      <w:marTop w:val="0"/>
      <w:marBottom w:val="0"/>
      <w:divBdr>
        <w:top w:val="none" w:sz="0" w:space="0" w:color="auto"/>
        <w:left w:val="none" w:sz="0" w:space="0" w:color="auto"/>
        <w:bottom w:val="none" w:sz="0" w:space="0" w:color="auto"/>
        <w:right w:val="none" w:sz="0" w:space="0" w:color="auto"/>
      </w:divBdr>
    </w:div>
    <w:div w:id="1712653943">
      <w:bodyDiv w:val="1"/>
      <w:marLeft w:val="0"/>
      <w:marRight w:val="0"/>
      <w:marTop w:val="0"/>
      <w:marBottom w:val="0"/>
      <w:divBdr>
        <w:top w:val="none" w:sz="0" w:space="0" w:color="auto"/>
        <w:left w:val="none" w:sz="0" w:space="0" w:color="auto"/>
        <w:bottom w:val="none" w:sz="0" w:space="0" w:color="auto"/>
        <w:right w:val="none" w:sz="0" w:space="0" w:color="auto"/>
      </w:divBdr>
    </w:div>
    <w:div w:id="1720014173">
      <w:bodyDiv w:val="1"/>
      <w:marLeft w:val="0"/>
      <w:marRight w:val="0"/>
      <w:marTop w:val="0"/>
      <w:marBottom w:val="0"/>
      <w:divBdr>
        <w:top w:val="none" w:sz="0" w:space="0" w:color="auto"/>
        <w:left w:val="none" w:sz="0" w:space="0" w:color="auto"/>
        <w:bottom w:val="none" w:sz="0" w:space="0" w:color="auto"/>
        <w:right w:val="none" w:sz="0" w:space="0" w:color="auto"/>
      </w:divBdr>
    </w:div>
    <w:div w:id="1721591450">
      <w:bodyDiv w:val="1"/>
      <w:marLeft w:val="0"/>
      <w:marRight w:val="0"/>
      <w:marTop w:val="0"/>
      <w:marBottom w:val="0"/>
      <w:divBdr>
        <w:top w:val="none" w:sz="0" w:space="0" w:color="auto"/>
        <w:left w:val="none" w:sz="0" w:space="0" w:color="auto"/>
        <w:bottom w:val="none" w:sz="0" w:space="0" w:color="auto"/>
        <w:right w:val="none" w:sz="0" w:space="0" w:color="auto"/>
      </w:divBdr>
    </w:div>
    <w:div w:id="1726442132">
      <w:bodyDiv w:val="1"/>
      <w:marLeft w:val="0"/>
      <w:marRight w:val="0"/>
      <w:marTop w:val="0"/>
      <w:marBottom w:val="0"/>
      <w:divBdr>
        <w:top w:val="none" w:sz="0" w:space="0" w:color="auto"/>
        <w:left w:val="none" w:sz="0" w:space="0" w:color="auto"/>
        <w:bottom w:val="none" w:sz="0" w:space="0" w:color="auto"/>
        <w:right w:val="none" w:sz="0" w:space="0" w:color="auto"/>
      </w:divBdr>
    </w:div>
    <w:div w:id="1729573772">
      <w:bodyDiv w:val="1"/>
      <w:marLeft w:val="0"/>
      <w:marRight w:val="0"/>
      <w:marTop w:val="0"/>
      <w:marBottom w:val="0"/>
      <w:divBdr>
        <w:top w:val="none" w:sz="0" w:space="0" w:color="auto"/>
        <w:left w:val="none" w:sz="0" w:space="0" w:color="auto"/>
        <w:bottom w:val="none" w:sz="0" w:space="0" w:color="auto"/>
        <w:right w:val="none" w:sz="0" w:space="0" w:color="auto"/>
      </w:divBdr>
    </w:div>
    <w:div w:id="1753316102">
      <w:bodyDiv w:val="1"/>
      <w:marLeft w:val="0"/>
      <w:marRight w:val="0"/>
      <w:marTop w:val="0"/>
      <w:marBottom w:val="0"/>
      <w:divBdr>
        <w:top w:val="none" w:sz="0" w:space="0" w:color="auto"/>
        <w:left w:val="none" w:sz="0" w:space="0" w:color="auto"/>
        <w:bottom w:val="none" w:sz="0" w:space="0" w:color="auto"/>
        <w:right w:val="none" w:sz="0" w:space="0" w:color="auto"/>
      </w:divBdr>
    </w:div>
    <w:div w:id="1756393483">
      <w:bodyDiv w:val="1"/>
      <w:marLeft w:val="0"/>
      <w:marRight w:val="0"/>
      <w:marTop w:val="0"/>
      <w:marBottom w:val="0"/>
      <w:divBdr>
        <w:top w:val="none" w:sz="0" w:space="0" w:color="auto"/>
        <w:left w:val="none" w:sz="0" w:space="0" w:color="auto"/>
        <w:bottom w:val="none" w:sz="0" w:space="0" w:color="auto"/>
        <w:right w:val="none" w:sz="0" w:space="0" w:color="auto"/>
      </w:divBdr>
    </w:div>
    <w:div w:id="1757828097">
      <w:bodyDiv w:val="1"/>
      <w:marLeft w:val="0"/>
      <w:marRight w:val="0"/>
      <w:marTop w:val="0"/>
      <w:marBottom w:val="0"/>
      <w:divBdr>
        <w:top w:val="none" w:sz="0" w:space="0" w:color="auto"/>
        <w:left w:val="none" w:sz="0" w:space="0" w:color="auto"/>
        <w:bottom w:val="none" w:sz="0" w:space="0" w:color="auto"/>
        <w:right w:val="none" w:sz="0" w:space="0" w:color="auto"/>
      </w:divBdr>
    </w:div>
    <w:div w:id="1762529234">
      <w:bodyDiv w:val="1"/>
      <w:marLeft w:val="0"/>
      <w:marRight w:val="0"/>
      <w:marTop w:val="0"/>
      <w:marBottom w:val="0"/>
      <w:divBdr>
        <w:top w:val="none" w:sz="0" w:space="0" w:color="auto"/>
        <w:left w:val="none" w:sz="0" w:space="0" w:color="auto"/>
        <w:bottom w:val="none" w:sz="0" w:space="0" w:color="auto"/>
        <w:right w:val="none" w:sz="0" w:space="0" w:color="auto"/>
      </w:divBdr>
    </w:div>
    <w:div w:id="1776367105">
      <w:bodyDiv w:val="1"/>
      <w:marLeft w:val="0"/>
      <w:marRight w:val="0"/>
      <w:marTop w:val="0"/>
      <w:marBottom w:val="0"/>
      <w:divBdr>
        <w:top w:val="none" w:sz="0" w:space="0" w:color="auto"/>
        <w:left w:val="none" w:sz="0" w:space="0" w:color="auto"/>
        <w:bottom w:val="none" w:sz="0" w:space="0" w:color="auto"/>
        <w:right w:val="none" w:sz="0" w:space="0" w:color="auto"/>
      </w:divBdr>
    </w:div>
    <w:div w:id="1776823850">
      <w:bodyDiv w:val="1"/>
      <w:marLeft w:val="0"/>
      <w:marRight w:val="0"/>
      <w:marTop w:val="0"/>
      <w:marBottom w:val="0"/>
      <w:divBdr>
        <w:top w:val="none" w:sz="0" w:space="0" w:color="auto"/>
        <w:left w:val="none" w:sz="0" w:space="0" w:color="auto"/>
        <w:bottom w:val="none" w:sz="0" w:space="0" w:color="auto"/>
        <w:right w:val="none" w:sz="0" w:space="0" w:color="auto"/>
      </w:divBdr>
    </w:div>
    <w:div w:id="1804344968">
      <w:bodyDiv w:val="1"/>
      <w:marLeft w:val="0"/>
      <w:marRight w:val="0"/>
      <w:marTop w:val="0"/>
      <w:marBottom w:val="0"/>
      <w:divBdr>
        <w:top w:val="none" w:sz="0" w:space="0" w:color="auto"/>
        <w:left w:val="none" w:sz="0" w:space="0" w:color="auto"/>
        <w:bottom w:val="none" w:sz="0" w:space="0" w:color="auto"/>
        <w:right w:val="none" w:sz="0" w:space="0" w:color="auto"/>
      </w:divBdr>
    </w:div>
    <w:div w:id="1843662011">
      <w:bodyDiv w:val="1"/>
      <w:marLeft w:val="0"/>
      <w:marRight w:val="0"/>
      <w:marTop w:val="0"/>
      <w:marBottom w:val="0"/>
      <w:divBdr>
        <w:top w:val="none" w:sz="0" w:space="0" w:color="auto"/>
        <w:left w:val="none" w:sz="0" w:space="0" w:color="auto"/>
        <w:bottom w:val="none" w:sz="0" w:space="0" w:color="auto"/>
        <w:right w:val="none" w:sz="0" w:space="0" w:color="auto"/>
      </w:divBdr>
    </w:div>
    <w:div w:id="1850825102">
      <w:bodyDiv w:val="1"/>
      <w:marLeft w:val="0"/>
      <w:marRight w:val="0"/>
      <w:marTop w:val="0"/>
      <w:marBottom w:val="0"/>
      <w:divBdr>
        <w:top w:val="none" w:sz="0" w:space="0" w:color="auto"/>
        <w:left w:val="none" w:sz="0" w:space="0" w:color="auto"/>
        <w:bottom w:val="none" w:sz="0" w:space="0" w:color="auto"/>
        <w:right w:val="none" w:sz="0" w:space="0" w:color="auto"/>
      </w:divBdr>
    </w:div>
    <w:div w:id="1914317209">
      <w:bodyDiv w:val="1"/>
      <w:marLeft w:val="0"/>
      <w:marRight w:val="0"/>
      <w:marTop w:val="0"/>
      <w:marBottom w:val="0"/>
      <w:divBdr>
        <w:top w:val="none" w:sz="0" w:space="0" w:color="auto"/>
        <w:left w:val="none" w:sz="0" w:space="0" w:color="auto"/>
        <w:bottom w:val="none" w:sz="0" w:space="0" w:color="auto"/>
        <w:right w:val="none" w:sz="0" w:space="0" w:color="auto"/>
      </w:divBdr>
    </w:div>
    <w:div w:id="1916083084">
      <w:bodyDiv w:val="1"/>
      <w:marLeft w:val="0"/>
      <w:marRight w:val="0"/>
      <w:marTop w:val="0"/>
      <w:marBottom w:val="0"/>
      <w:divBdr>
        <w:top w:val="none" w:sz="0" w:space="0" w:color="auto"/>
        <w:left w:val="none" w:sz="0" w:space="0" w:color="auto"/>
        <w:bottom w:val="none" w:sz="0" w:space="0" w:color="auto"/>
        <w:right w:val="none" w:sz="0" w:space="0" w:color="auto"/>
      </w:divBdr>
    </w:div>
    <w:div w:id="1916695558">
      <w:bodyDiv w:val="1"/>
      <w:marLeft w:val="0"/>
      <w:marRight w:val="0"/>
      <w:marTop w:val="0"/>
      <w:marBottom w:val="0"/>
      <w:divBdr>
        <w:top w:val="none" w:sz="0" w:space="0" w:color="auto"/>
        <w:left w:val="none" w:sz="0" w:space="0" w:color="auto"/>
        <w:bottom w:val="none" w:sz="0" w:space="0" w:color="auto"/>
        <w:right w:val="none" w:sz="0" w:space="0" w:color="auto"/>
      </w:divBdr>
    </w:div>
    <w:div w:id="1920406533">
      <w:bodyDiv w:val="1"/>
      <w:marLeft w:val="0"/>
      <w:marRight w:val="0"/>
      <w:marTop w:val="0"/>
      <w:marBottom w:val="0"/>
      <w:divBdr>
        <w:top w:val="none" w:sz="0" w:space="0" w:color="auto"/>
        <w:left w:val="none" w:sz="0" w:space="0" w:color="auto"/>
        <w:bottom w:val="none" w:sz="0" w:space="0" w:color="auto"/>
        <w:right w:val="none" w:sz="0" w:space="0" w:color="auto"/>
      </w:divBdr>
    </w:div>
    <w:div w:id="1939218546">
      <w:bodyDiv w:val="1"/>
      <w:marLeft w:val="0"/>
      <w:marRight w:val="0"/>
      <w:marTop w:val="0"/>
      <w:marBottom w:val="0"/>
      <w:divBdr>
        <w:top w:val="none" w:sz="0" w:space="0" w:color="auto"/>
        <w:left w:val="none" w:sz="0" w:space="0" w:color="auto"/>
        <w:bottom w:val="none" w:sz="0" w:space="0" w:color="auto"/>
        <w:right w:val="none" w:sz="0" w:space="0" w:color="auto"/>
      </w:divBdr>
    </w:div>
    <w:div w:id="1944262330">
      <w:bodyDiv w:val="1"/>
      <w:marLeft w:val="0"/>
      <w:marRight w:val="0"/>
      <w:marTop w:val="0"/>
      <w:marBottom w:val="0"/>
      <w:divBdr>
        <w:top w:val="none" w:sz="0" w:space="0" w:color="auto"/>
        <w:left w:val="none" w:sz="0" w:space="0" w:color="auto"/>
        <w:bottom w:val="none" w:sz="0" w:space="0" w:color="auto"/>
        <w:right w:val="none" w:sz="0" w:space="0" w:color="auto"/>
      </w:divBdr>
    </w:div>
    <w:div w:id="1944728529">
      <w:bodyDiv w:val="1"/>
      <w:marLeft w:val="0"/>
      <w:marRight w:val="0"/>
      <w:marTop w:val="0"/>
      <w:marBottom w:val="0"/>
      <w:divBdr>
        <w:top w:val="none" w:sz="0" w:space="0" w:color="auto"/>
        <w:left w:val="none" w:sz="0" w:space="0" w:color="auto"/>
        <w:bottom w:val="none" w:sz="0" w:space="0" w:color="auto"/>
        <w:right w:val="none" w:sz="0" w:space="0" w:color="auto"/>
      </w:divBdr>
    </w:div>
    <w:div w:id="1945186935">
      <w:bodyDiv w:val="1"/>
      <w:marLeft w:val="0"/>
      <w:marRight w:val="0"/>
      <w:marTop w:val="0"/>
      <w:marBottom w:val="0"/>
      <w:divBdr>
        <w:top w:val="none" w:sz="0" w:space="0" w:color="auto"/>
        <w:left w:val="none" w:sz="0" w:space="0" w:color="auto"/>
        <w:bottom w:val="none" w:sz="0" w:space="0" w:color="auto"/>
        <w:right w:val="none" w:sz="0" w:space="0" w:color="auto"/>
      </w:divBdr>
    </w:div>
    <w:div w:id="1950893507">
      <w:bodyDiv w:val="1"/>
      <w:marLeft w:val="0"/>
      <w:marRight w:val="0"/>
      <w:marTop w:val="0"/>
      <w:marBottom w:val="0"/>
      <w:divBdr>
        <w:top w:val="none" w:sz="0" w:space="0" w:color="auto"/>
        <w:left w:val="none" w:sz="0" w:space="0" w:color="auto"/>
        <w:bottom w:val="none" w:sz="0" w:space="0" w:color="auto"/>
        <w:right w:val="none" w:sz="0" w:space="0" w:color="auto"/>
      </w:divBdr>
    </w:div>
    <w:div w:id="1951206868">
      <w:bodyDiv w:val="1"/>
      <w:marLeft w:val="0"/>
      <w:marRight w:val="0"/>
      <w:marTop w:val="0"/>
      <w:marBottom w:val="0"/>
      <w:divBdr>
        <w:top w:val="none" w:sz="0" w:space="0" w:color="auto"/>
        <w:left w:val="none" w:sz="0" w:space="0" w:color="auto"/>
        <w:bottom w:val="none" w:sz="0" w:space="0" w:color="auto"/>
        <w:right w:val="none" w:sz="0" w:space="0" w:color="auto"/>
      </w:divBdr>
    </w:div>
    <w:div w:id="1952349668">
      <w:bodyDiv w:val="1"/>
      <w:marLeft w:val="0"/>
      <w:marRight w:val="0"/>
      <w:marTop w:val="0"/>
      <w:marBottom w:val="0"/>
      <w:divBdr>
        <w:top w:val="none" w:sz="0" w:space="0" w:color="auto"/>
        <w:left w:val="none" w:sz="0" w:space="0" w:color="auto"/>
        <w:bottom w:val="none" w:sz="0" w:space="0" w:color="auto"/>
        <w:right w:val="none" w:sz="0" w:space="0" w:color="auto"/>
      </w:divBdr>
    </w:div>
    <w:div w:id="1953904325">
      <w:bodyDiv w:val="1"/>
      <w:marLeft w:val="0"/>
      <w:marRight w:val="0"/>
      <w:marTop w:val="0"/>
      <w:marBottom w:val="0"/>
      <w:divBdr>
        <w:top w:val="none" w:sz="0" w:space="0" w:color="auto"/>
        <w:left w:val="none" w:sz="0" w:space="0" w:color="auto"/>
        <w:bottom w:val="none" w:sz="0" w:space="0" w:color="auto"/>
        <w:right w:val="none" w:sz="0" w:space="0" w:color="auto"/>
      </w:divBdr>
    </w:div>
    <w:div w:id="1970166190">
      <w:bodyDiv w:val="1"/>
      <w:marLeft w:val="0"/>
      <w:marRight w:val="0"/>
      <w:marTop w:val="0"/>
      <w:marBottom w:val="0"/>
      <w:divBdr>
        <w:top w:val="none" w:sz="0" w:space="0" w:color="auto"/>
        <w:left w:val="none" w:sz="0" w:space="0" w:color="auto"/>
        <w:bottom w:val="none" w:sz="0" w:space="0" w:color="auto"/>
        <w:right w:val="none" w:sz="0" w:space="0" w:color="auto"/>
      </w:divBdr>
    </w:div>
    <w:div w:id="1974630267">
      <w:bodyDiv w:val="1"/>
      <w:marLeft w:val="0"/>
      <w:marRight w:val="0"/>
      <w:marTop w:val="0"/>
      <w:marBottom w:val="0"/>
      <w:divBdr>
        <w:top w:val="none" w:sz="0" w:space="0" w:color="auto"/>
        <w:left w:val="none" w:sz="0" w:space="0" w:color="auto"/>
        <w:bottom w:val="none" w:sz="0" w:space="0" w:color="auto"/>
        <w:right w:val="none" w:sz="0" w:space="0" w:color="auto"/>
      </w:divBdr>
    </w:div>
    <w:div w:id="1979916220">
      <w:bodyDiv w:val="1"/>
      <w:marLeft w:val="0"/>
      <w:marRight w:val="0"/>
      <w:marTop w:val="0"/>
      <w:marBottom w:val="0"/>
      <w:divBdr>
        <w:top w:val="none" w:sz="0" w:space="0" w:color="auto"/>
        <w:left w:val="none" w:sz="0" w:space="0" w:color="auto"/>
        <w:bottom w:val="none" w:sz="0" w:space="0" w:color="auto"/>
        <w:right w:val="none" w:sz="0" w:space="0" w:color="auto"/>
      </w:divBdr>
    </w:div>
    <w:div w:id="1986422455">
      <w:bodyDiv w:val="1"/>
      <w:marLeft w:val="0"/>
      <w:marRight w:val="0"/>
      <w:marTop w:val="0"/>
      <w:marBottom w:val="0"/>
      <w:divBdr>
        <w:top w:val="none" w:sz="0" w:space="0" w:color="auto"/>
        <w:left w:val="none" w:sz="0" w:space="0" w:color="auto"/>
        <w:bottom w:val="none" w:sz="0" w:space="0" w:color="auto"/>
        <w:right w:val="none" w:sz="0" w:space="0" w:color="auto"/>
      </w:divBdr>
    </w:div>
    <w:div w:id="1988245602">
      <w:bodyDiv w:val="1"/>
      <w:marLeft w:val="0"/>
      <w:marRight w:val="0"/>
      <w:marTop w:val="0"/>
      <w:marBottom w:val="0"/>
      <w:divBdr>
        <w:top w:val="none" w:sz="0" w:space="0" w:color="auto"/>
        <w:left w:val="none" w:sz="0" w:space="0" w:color="auto"/>
        <w:bottom w:val="none" w:sz="0" w:space="0" w:color="auto"/>
        <w:right w:val="none" w:sz="0" w:space="0" w:color="auto"/>
      </w:divBdr>
    </w:div>
    <w:div w:id="2004433143">
      <w:bodyDiv w:val="1"/>
      <w:marLeft w:val="0"/>
      <w:marRight w:val="0"/>
      <w:marTop w:val="0"/>
      <w:marBottom w:val="0"/>
      <w:divBdr>
        <w:top w:val="none" w:sz="0" w:space="0" w:color="auto"/>
        <w:left w:val="none" w:sz="0" w:space="0" w:color="auto"/>
        <w:bottom w:val="none" w:sz="0" w:space="0" w:color="auto"/>
        <w:right w:val="none" w:sz="0" w:space="0" w:color="auto"/>
      </w:divBdr>
    </w:div>
    <w:div w:id="2017730222">
      <w:bodyDiv w:val="1"/>
      <w:marLeft w:val="0"/>
      <w:marRight w:val="0"/>
      <w:marTop w:val="0"/>
      <w:marBottom w:val="0"/>
      <w:divBdr>
        <w:top w:val="none" w:sz="0" w:space="0" w:color="auto"/>
        <w:left w:val="none" w:sz="0" w:space="0" w:color="auto"/>
        <w:bottom w:val="none" w:sz="0" w:space="0" w:color="auto"/>
        <w:right w:val="none" w:sz="0" w:space="0" w:color="auto"/>
      </w:divBdr>
    </w:div>
    <w:div w:id="2024741886">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645396">
      <w:bodyDiv w:val="1"/>
      <w:marLeft w:val="0"/>
      <w:marRight w:val="0"/>
      <w:marTop w:val="0"/>
      <w:marBottom w:val="0"/>
      <w:divBdr>
        <w:top w:val="none" w:sz="0" w:space="0" w:color="auto"/>
        <w:left w:val="none" w:sz="0" w:space="0" w:color="auto"/>
        <w:bottom w:val="none" w:sz="0" w:space="0" w:color="auto"/>
        <w:right w:val="none" w:sz="0" w:space="0" w:color="auto"/>
      </w:divBdr>
    </w:div>
    <w:div w:id="2069723398">
      <w:bodyDiv w:val="1"/>
      <w:marLeft w:val="0"/>
      <w:marRight w:val="0"/>
      <w:marTop w:val="0"/>
      <w:marBottom w:val="0"/>
      <w:divBdr>
        <w:top w:val="none" w:sz="0" w:space="0" w:color="auto"/>
        <w:left w:val="none" w:sz="0" w:space="0" w:color="auto"/>
        <w:bottom w:val="none" w:sz="0" w:space="0" w:color="auto"/>
        <w:right w:val="none" w:sz="0" w:space="0" w:color="auto"/>
      </w:divBdr>
    </w:div>
    <w:div w:id="2070806819">
      <w:bodyDiv w:val="1"/>
      <w:marLeft w:val="0"/>
      <w:marRight w:val="0"/>
      <w:marTop w:val="0"/>
      <w:marBottom w:val="0"/>
      <w:divBdr>
        <w:top w:val="none" w:sz="0" w:space="0" w:color="auto"/>
        <w:left w:val="none" w:sz="0" w:space="0" w:color="auto"/>
        <w:bottom w:val="none" w:sz="0" w:space="0" w:color="auto"/>
        <w:right w:val="none" w:sz="0" w:space="0" w:color="auto"/>
      </w:divBdr>
    </w:div>
    <w:div w:id="2104181468">
      <w:bodyDiv w:val="1"/>
      <w:marLeft w:val="0"/>
      <w:marRight w:val="0"/>
      <w:marTop w:val="0"/>
      <w:marBottom w:val="0"/>
      <w:divBdr>
        <w:top w:val="none" w:sz="0" w:space="0" w:color="auto"/>
        <w:left w:val="none" w:sz="0" w:space="0" w:color="auto"/>
        <w:bottom w:val="none" w:sz="0" w:space="0" w:color="auto"/>
        <w:right w:val="none" w:sz="0" w:space="0" w:color="auto"/>
      </w:divBdr>
    </w:div>
    <w:div w:id="2104715181">
      <w:bodyDiv w:val="1"/>
      <w:marLeft w:val="0"/>
      <w:marRight w:val="0"/>
      <w:marTop w:val="0"/>
      <w:marBottom w:val="0"/>
      <w:divBdr>
        <w:top w:val="none" w:sz="0" w:space="0" w:color="auto"/>
        <w:left w:val="none" w:sz="0" w:space="0" w:color="auto"/>
        <w:bottom w:val="none" w:sz="0" w:space="0" w:color="auto"/>
        <w:right w:val="none" w:sz="0" w:space="0" w:color="auto"/>
      </w:divBdr>
    </w:div>
    <w:div w:id="2108773745">
      <w:bodyDiv w:val="1"/>
      <w:marLeft w:val="0"/>
      <w:marRight w:val="0"/>
      <w:marTop w:val="0"/>
      <w:marBottom w:val="0"/>
      <w:divBdr>
        <w:top w:val="none" w:sz="0" w:space="0" w:color="auto"/>
        <w:left w:val="none" w:sz="0" w:space="0" w:color="auto"/>
        <w:bottom w:val="none" w:sz="0" w:space="0" w:color="auto"/>
        <w:right w:val="none" w:sz="0" w:space="0" w:color="auto"/>
      </w:divBdr>
    </w:div>
    <w:div w:id="2117403595">
      <w:bodyDiv w:val="1"/>
      <w:marLeft w:val="0"/>
      <w:marRight w:val="0"/>
      <w:marTop w:val="0"/>
      <w:marBottom w:val="0"/>
      <w:divBdr>
        <w:top w:val="none" w:sz="0" w:space="0" w:color="auto"/>
        <w:left w:val="none" w:sz="0" w:space="0" w:color="auto"/>
        <w:bottom w:val="none" w:sz="0" w:space="0" w:color="auto"/>
        <w:right w:val="none" w:sz="0" w:space="0" w:color="auto"/>
      </w:divBdr>
    </w:div>
    <w:div w:id="2121337328">
      <w:bodyDiv w:val="1"/>
      <w:marLeft w:val="0"/>
      <w:marRight w:val="0"/>
      <w:marTop w:val="0"/>
      <w:marBottom w:val="0"/>
      <w:divBdr>
        <w:top w:val="none" w:sz="0" w:space="0" w:color="auto"/>
        <w:left w:val="none" w:sz="0" w:space="0" w:color="auto"/>
        <w:bottom w:val="none" w:sz="0" w:space="0" w:color="auto"/>
        <w:right w:val="none" w:sz="0" w:space="0" w:color="auto"/>
      </w:divBdr>
    </w:div>
    <w:div w:id="2133935177">
      <w:bodyDiv w:val="1"/>
      <w:marLeft w:val="0"/>
      <w:marRight w:val="0"/>
      <w:marTop w:val="0"/>
      <w:marBottom w:val="0"/>
      <w:divBdr>
        <w:top w:val="none" w:sz="0" w:space="0" w:color="auto"/>
        <w:left w:val="none" w:sz="0" w:space="0" w:color="auto"/>
        <w:bottom w:val="none" w:sz="0" w:space="0" w:color="auto"/>
        <w:right w:val="none" w:sz="0" w:space="0" w:color="auto"/>
      </w:divBdr>
    </w:div>
    <w:div w:id="2145156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oleObject" Target="embeddings/oleObject2.bin"/><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2.wmf"/><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www.gazprom.ru/about/subsidiaries/list-items/promgaz/" TargetMode="External"/><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7;&#1081;\Desktop\&#1055;&#1050;&#1056;%20&#1056;&#1040;&#1041;&#1054;&#1058;&#1040;\&#1047;&#1072;&#1083;&#1072;&#1088;&#1080;&#1085;&#1089;&#1082;&#1080;&#1081;%20&#1088;&#1072;&#1081;&#1086;&#1085;\&#1061;&#1086;&#1088;-&#1058;&#1072;&#1075;&#1085;&#1080;&#1085;&#1089;&#1082;&#1086;&#1077;\&#1056;&#1072;&#1089;&#1095;&#1077;&#1090;&#1099;%20&#1061;&#1086;&#108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3;&#1077;&#1082;&#1089;&#1077;&#1081;\Desktop\&#1055;&#1050;&#1056;%20&#1056;&#1040;&#1041;&#1054;&#1058;&#1040;\&#1047;&#1072;&#1083;&#1072;&#1088;&#1080;&#1085;&#1089;&#1082;&#1080;&#1081;%20&#1088;&#1072;&#1081;&#1086;&#1085;\&#1061;&#1086;&#1088;-&#1058;&#1072;&#1075;&#1085;&#1080;&#1085;&#1089;&#1082;&#1086;&#1077;\&#1056;&#1072;&#1089;&#1095;&#1077;&#1090;&#1085;&#1099;&#1081;%20&#1092;&#1072;&#1081;&#1083;%20&#1076;&#1083;&#1103;%20&#1061;&#1086;&#108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7;&#1081;\Desktop\&#1055;&#1050;&#1056;%20&#1056;&#1040;&#1041;&#1054;&#1058;&#1040;\&#1047;&#1072;&#1083;&#1072;&#1088;&#1080;&#1085;&#1089;&#1082;&#1080;&#1081;%20&#1088;&#1072;&#1081;&#1086;&#1085;\&#1061;&#1086;&#1083;&#1084;&#1086;&#1075;&#1086;&#1081;&#1089;&#1082;&#1086;&#1077;\&#1056;&#1072;&#1089;&#1095;&#1077;&#1090;&#1085;&#1099;&#1081;%20&#1092;&#1072;&#1081;&#1083;%20&#1076;&#1083;&#1103;%20&#1061;&#1086;&#1083;&#1084;&#1086;&#1075;&#1086;&#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34184911839008"/>
          <c:y val="2.6417834134369617E-2"/>
          <c:w val="0.83380544516574961"/>
          <c:h val="0.72931535367792588"/>
        </c:manualLayout>
      </c:layout>
      <c:bar3DChart>
        <c:barDir val="col"/>
        <c:grouping val="clustered"/>
        <c:varyColors val="0"/>
        <c:ser>
          <c:idx val="0"/>
          <c:order val="0"/>
          <c:tx>
            <c:strRef>
              <c:f>Исходные!$B$3</c:f>
              <c:strCache>
                <c:ptCount val="1"/>
                <c:pt idx="0">
                  <c:v>Установленная мощность</c:v>
                </c:pt>
              </c:strCache>
            </c:strRef>
          </c:tx>
          <c:invertIfNegative val="0"/>
          <c:cat>
            <c:strRef>
              <c:f>Исходные!$C$2:$D$2</c:f>
              <c:strCache>
                <c:ptCount val="2"/>
                <c:pt idx="0">
                  <c:v>с. Хор-Тагна   котельная СОШ</c:v>
                </c:pt>
                <c:pt idx="1">
                  <c:v>с. Хор-Тагна   котельная ЦД</c:v>
                </c:pt>
              </c:strCache>
            </c:strRef>
          </c:cat>
          <c:val>
            <c:numRef>
              <c:f>Исходные!$C$3:$D$3</c:f>
              <c:numCache>
                <c:formatCode>General</c:formatCode>
                <c:ptCount val="2"/>
                <c:pt idx="0">
                  <c:v>1</c:v>
                </c:pt>
                <c:pt idx="1">
                  <c:v>0.5</c:v>
                </c:pt>
              </c:numCache>
            </c:numRef>
          </c:val>
        </c:ser>
        <c:ser>
          <c:idx val="1"/>
          <c:order val="1"/>
          <c:tx>
            <c:strRef>
              <c:f>Исходные!$B$4</c:f>
              <c:strCache>
                <c:ptCount val="1"/>
                <c:pt idx="0">
                  <c:v>Располагаемая мощность</c:v>
                </c:pt>
              </c:strCache>
            </c:strRef>
          </c:tx>
          <c:invertIfNegative val="0"/>
          <c:cat>
            <c:strRef>
              <c:f>Исходные!$C$2:$D$2</c:f>
              <c:strCache>
                <c:ptCount val="2"/>
                <c:pt idx="0">
                  <c:v>с. Хор-Тагна   котельная СОШ</c:v>
                </c:pt>
                <c:pt idx="1">
                  <c:v>с. Хор-Тагна   котельная ЦД</c:v>
                </c:pt>
              </c:strCache>
            </c:strRef>
          </c:cat>
          <c:val>
            <c:numRef>
              <c:f>Исходные!$C$4:$D$4</c:f>
              <c:numCache>
                <c:formatCode>0.00</c:formatCode>
                <c:ptCount val="2"/>
                <c:pt idx="0">
                  <c:v>0.9508000000000002</c:v>
                </c:pt>
                <c:pt idx="1">
                  <c:v>0.47540000000000016</c:v>
                </c:pt>
              </c:numCache>
            </c:numRef>
          </c:val>
        </c:ser>
        <c:ser>
          <c:idx val="2"/>
          <c:order val="2"/>
          <c:tx>
            <c:strRef>
              <c:f>Исходные!$B$6</c:f>
              <c:strCache>
                <c:ptCount val="1"/>
                <c:pt idx="0">
                  <c:v>Присоединенная нагрузка</c:v>
                </c:pt>
              </c:strCache>
            </c:strRef>
          </c:tx>
          <c:invertIfNegative val="0"/>
          <c:cat>
            <c:strRef>
              <c:f>Исходные!$C$2:$D$2</c:f>
              <c:strCache>
                <c:ptCount val="2"/>
                <c:pt idx="0">
                  <c:v>с. Хор-Тагна   котельная СОШ</c:v>
                </c:pt>
                <c:pt idx="1">
                  <c:v>с. Хор-Тагна   котельная ЦД</c:v>
                </c:pt>
              </c:strCache>
            </c:strRef>
          </c:cat>
          <c:val>
            <c:numRef>
              <c:f>Исходные!$C$6:$D$6</c:f>
              <c:numCache>
                <c:formatCode>0.00</c:formatCode>
                <c:ptCount val="2"/>
                <c:pt idx="0">
                  <c:v>0.15232330496623922</c:v>
                </c:pt>
                <c:pt idx="1">
                  <c:v>0.10154886997749275</c:v>
                </c:pt>
              </c:numCache>
            </c:numRef>
          </c:val>
        </c:ser>
        <c:dLbls>
          <c:showLegendKey val="0"/>
          <c:showVal val="0"/>
          <c:showCatName val="0"/>
          <c:showSerName val="0"/>
          <c:showPercent val="0"/>
          <c:showBubbleSize val="0"/>
        </c:dLbls>
        <c:gapWidth val="150"/>
        <c:shape val="box"/>
        <c:axId val="223498520"/>
        <c:axId val="141265920"/>
        <c:axId val="0"/>
      </c:bar3DChart>
      <c:catAx>
        <c:axId val="223498520"/>
        <c:scaling>
          <c:orientation val="minMax"/>
        </c:scaling>
        <c:delete val="0"/>
        <c:axPos val="b"/>
        <c:numFmt formatCode="General" sourceLinked="1"/>
        <c:majorTickMark val="none"/>
        <c:minorTickMark val="none"/>
        <c:tickLblPos val="nextTo"/>
        <c:crossAx val="141265920"/>
        <c:crosses val="autoZero"/>
        <c:auto val="1"/>
        <c:lblAlgn val="ctr"/>
        <c:lblOffset val="100"/>
        <c:noMultiLvlLbl val="0"/>
      </c:catAx>
      <c:valAx>
        <c:axId val="141265920"/>
        <c:scaling>
          <c:orientation val="minMax"/>
        </c:scaling>
        <c:delete val="0"/>
        <c:axPos val="l"/>
        <c:majorGridlines/>
        <c:title>
          <c:tx>
            <c:rich>
              <a:bodyPr rot="0" vert="horz"/>
              <a:lstStyle/>
              <a:p>
                <a:pPr>
                  <a:defRPr/>
                </a:pPr>
                <a:r>
                  <a:rPr lang="ru-RU" b="0" i="0" baseline="0">
                    <a:latin typeface="Times New Roman" pitchFamily="18" charset="0"/>
                  </a:rPr>
                  <a:t>Гкал/ч</a:t>
                </a:r>
              </a:p>
            </c:rich>
          </c:tx>
          <c:layout>
            <c:manualLayout>
              <c:xMode val="edge"/>
              <c:yMode val="edge"/>
              <c:x val="0.30259566512860298"/>
              <c:y val="2.8748962290256848E-3"/>
            </c:manualLayout>
          </c:layout>
          <c:overlay val="0"/>
        </c:title>
        <c:numFmt formatCode="General" sourceLinked="1"/>
        <c:majorTickMark val="none"/>
        <c:minorTickMark val="none"/>
        <c:tickLblPos val="nextTo"/>
        <c:crossAx val="223498520"/>
        <c:crosses val="autoZero"/>
        <c:crossBetween val="between"/>
      </c:valAx>
      <c:dTable>
        <c:showHorzBorder val="1"/>
        <c:showVertBorder val="1"/>
        <c:showOutline val="1"/>
        <c:showKeys val="1"/>
        <c:txPr>
          <a:bodyPr/>
          <a:lstStyle/>
          <a:p>
            <a:pPr rtl="0">
              <a:defRPr baseline="0">
                <a:latin typeface="Times New Roman" pitchFamily="18" charset="0"/>
              </a:defRPr>
            </a:pPr>
            <a:endParaRPr lang="ru-RU"/>
          </a:p>
        </c:txPr>
      </c:dTable>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7627898971645"/>
          <c:y val="6.7842605156037988E-2"/>
          <c:w val="0.6942067897250549"/>
          <c:h val="0.71782533289173323"/>
        </c:manualLayout>
      </c:layout>
      <c:barChart>
        <c:barDir val="col"/>
        <c:grouping val="clustered"/>
        <c:varyColors val="0"/>
        <c:ser>
          <c:idx val="1"/>
          <c:order val="1"/>
          <c:tx>
            <c:strRef>
              <c:f>'раздел 1 ОМ'!$B$32</c:f>
              <c:strCache>
                <c:ptCount val="1"/>
                <c:pt idx="0">
                  <c:v>Естественный прирост (убыль)</c:v>
                </c:pt>
              </c:strCache>
            </c:strRef>
          </c:tx>
          <c:spPr>
            <a:solidFill>
              <a:schemeClr val="accent2"/>
            </a:solidFill>
            <a:ln>
              <a:noFill/>
            </a:ln>
            <a:effectLst/>
          </c:spPr>
          <c:invertIfNegative val="0"/>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ОМ'!$C$32:$J$32</c:f>
              <c:numCache>
                <c:formatCode>0.0</c:formatCode>
                <c:ptCount val="8"/>
                <c:pt idx="0">
                  <c:v>3.0745341614906847</c:v>
                </c:pt>
                <c:pt idx="1">
                  <c:v>4.3145341614906814</c:v>
                </c:pt>
                <c:pt idx="2">
                  <c:v>4.5593341614906837</c:v>
                </c:pt>
                <c:pt idx="3">
                  <c:v>3.8090301614906839</c:v>
                </c:pt>
                <c:pt idx="4">
                  <c:v>5.0637200814906862</c:v>
                </c:pt>
                <c:pt idx="5">
                  <c:v>3.323503799890684</c:v>
                </c:pt>
                <c:pt idx="6">
                  <c:v>4.5884831926586864</c:v>
                </c:pt>
                <c:pt idx="7">
                  <c:v>5.8587621732820434</c:v>
                </c:pt>
              </c:numCache>
            </c:numRef>
          </c:val>
        </c:ser>
        <c:ser>
          <c:idx val="2"/>
          <c:order val="2"/>
          <c:tx>
            <c:strRef>
              <c:f>'раздел 1 ОМ'!$B$33</c:f>
              <c:strCache>
                <c:ptCount val="1"/>
                <c:pt idx="0">
                  <c:v>Миграционный прирост (убыль)</c:v>
                </c:pt>
              </c:strCache>
            </c:strRef>
          </c:tx>
          <c:spPr>
            <a:solidFill>
              <a:schemeClr val="accent3"/>
            </a:solidFill>
            <a:ln>
              <a:noFill/>
            </a:ln>
            <a:effectLst/>
          </c:spPr>
          <c:invertIfNegative val="0"/>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ОМ'!$C$33:$J$33</c:f>
              <c:numCache>
                <c:formatCode>0.0</c:formatCode>
                <c:ptCount val="8"/>
                <c:pt idx="0">
                  <c:v>-1</c:v>
                </c:pt>
                <c:pt idx="1">
                  <c:v>3</c:v>
                </c:pt>
                <c:pt idx="2">
                  <c:v>3</c:v>
                </c:pt>
                <c:pt idx="3">
                  <c:v>5</c:v>
                </c:pt>
                <c:pt idx="4">
                  <c:v>6</c:v>
                </c:pt>
                <c:pt idx="5">
                  <c:v>6</c:v>
                </c:pt>
                <c:pt idx="6">
                  <c:v>6</c:v>
                </c:pt>
                <c:pt idx="7">
                  <c:v>6</c:v>
                </c:pt>
              </c:numCache>
            </c:numRef>
          </c:val>
        </c:ser>
        <c:ser>
          <c:idx val="3"/>
          <c:order val="3"/>
          <c:tx>
            <c:strRef>
              <c:f>'раздел 1 ОМ'!$B$34</c:f>
              <c:strCache>
                <c:ptCount val="1"/>
                <c:pt idx="0">
                  <c:v>Общий прирост (убыль)</c:v>
                </c:pt>
              </c:strCache>
            </c:strRef>
          </c:tx>
          <c:spPr>
            <a:solidFill>
              <a:schemeClr val="accent4"/>
            </a:solidFill>
            <a:ln>
              <a:noFill/>
            </a:ln>
            <a:effectLst/>
          </c:spPr>
          <c:invertIfNegative val="0"/>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ОМ'!$C$34:$J$34</c:f>
              <c:numCache>
                <c:formatCode>0.0</c:formatCode>
                <c:ptCount val="8"/>
                <c:pt idx="0">
                  <c:v>2.0745341614906847</c:v>
                </c:pt>
                <c:pt idx="1">
                  <c:v>7.3145341614906814</c:v>
                </c:pt>
                <c:pt idx="2">
                  <c:v>7.5593341614906837</c:v>
                </c:pt>
                <c:pt idx="3">
                  <c:v>8.8090301614906856</c:v>
                </c:pt>
                <c:pt idx="4">
                  <c:v>11.063720081490683</c:v>
                </c:pt>
                <c:pt idx="5">
                  <c:v>9.323503799890684</c:v>
                </c:pt>
                <c:pt idx="6">
                  <c:v>10.588483192658684</c:v>
                </c:pt>
                <c:pt idx="7">
                  <c:v>11.858762173282047</c:v>
                </c:pt>
              </c:numCache>
            </c:numRef>
          </c:val>
        </c:ser>
        <c:dLbls>
          <c:showLegendKey val="0"/>
          <c:showVal val="0"/>
          <c:showCatName val="0"/>
          <c:showSerName val="0"/>
          <c:showPercent val="0"/>
          <c:showBubbleSize val="0"/>
        </c:dLbls>
        <c:gapWidth val="247"/>
        <c:axId val="309036000"/>
        <c:axId val="307787240"/>
      </c:barChart>
      <c:lineChart>
        <c:grouping val="standard"/>
        <c:varyColors val="0"/>
        <c:ser>
          <c:idx val="0"/>
          <c:order val="0"/>
          <c:tx>
            <c:strRef>
              <c:f>'раздел 1 ОМ'!$B$18</c:f>
              <c:strCache>
                <c:ptCount val="1"/>
                <c:pt idx="0">
                  <c:v>Общая численность населения</c:v>
                </c:pt>
              </c:strCache>
            </c:strRef>
          </c:tx>
          <c:spPr>
            <a:ln w="22225" cap="rnd">
              <a:solidFill>
                <a:schemeClr val="accent1"/>
              </a:solidFill>
              <a:round/>
            </a:ln>
            <a:effectLst/>
          </c:spPr>
          <c:marker>
            <c:symbol val="none"/>
          </c:marker>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ОМ'!$C$18:$J$18</c:f>
              <c:numCache>
                <c:formatCode>0.0</c:formatCode>
                <c:ptCount val="8"/>
                <c:pt idx="0">
                  <c:v>994</c:v>
                </c:pt>
                <c:pt idx="1">
                  <c:v>985</c:v>
                </c:pt>
                <c:pt idx="2">
                  <c:v>976</c:v>
                </c:pt>
                <c:pt idx="3">
                  <c:v>967</c:v>
                </c:pt>
                <c:pt idx="4">
                  <c:v>958</c:v>
                </c:pt>
                <c:pt idx="5">
                  <c:v>960.07453416149065</c:v>
                </c:pt>
                <c:pt idx="6">
                  <c:v>1004</c:v>
                </c:pt>
                <c:pt idx="7">
                  <c:v>1015</c:v>
                </c:pt>
              </c:numCache>
            </c:numRef>
          </c:val>
          <c:smooth val="0"/>
        </c:ser>
        <c:dLbls>
          <c:showLegendKey val="0"/>
          <c:showVal val="0"/>
          <c:showCatName val="0"/>
          <c:showSerName val="0"/>
          <c:showPercent val="0"/>
          <c:showBubbleSize val="0"/>
        </c:dLbls>
        <c:marker val="1"/>
        <c:smooth val="0"/>
        <c:axId val="309295080"/>
        <c:axId val="309294688"/>
      </c:lineChart>
      <c:catAx>
        <c:axId val="309036000"/>
        <c:scaling>
          <c:orientation val="minMax"/>
        </c:scaling>
        <c:delete val="0"/>
        <c:axPos val="b"/>
        <c:majorGridlines>
          <c:spPr>
            <a:ln w="9525" cap="flat" cmpd="sng" algn="ctr">
              <a:solidFill>
                <a:schemeClr val="dk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07787240"/>
        <c:crosses val="autoZero"/>
        <c:auto val="1"/>
        <c:lblAlgn val="ctr"/>
        <c:lblOffset val="100"/>
        <c:noMultiLvlLbl val="0"/>
      </c:catAx>
      <c:valAx>
        <c:axId val="307787240"/>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09036000"/>
        <c:crosses val="autoZero"/>
        <c:crossBetween val="between"/>
      </c:valAx>
      <c:valAx>
        <c:axId val="309294688"/>
        <c:scaling>
          <c:orientation val="minMax"/>
        </c:scaling>
        <c:delete val="0"/>
        <c:axPos val="r"/>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09295080"/>
        <c:crosses val="max"/>
        <c:crossBetween val="between"/>
      </c:valAx>
      <c:catAx>
        <c:axId val="309295080"/>
        <c:scaling>
          <c:orientation val="minMax"/>
        </c:scaling>
        <c:delete val="0"/>
        <c:axPos val="t"/>
        <c:title>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09294688"/>
        <c:crosses val="max"/>
        <c:auto val="1"/>
        <c:lblAlgn val="ctr"/>
        <c:lblOffset val="100"/>
        <c:noMultiLvlLbl val="0"/>
      </c:cat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3702279096033157"/>
          <c:y val="0.12633071534989962"/>
          <c:w val="0.80132844353360122"/>
          <c:h val="0.64118827590281113"/>
        </c:manualLayout>
      </c:layout>
      <c:area3DChart>
        <c:grouping val="stacked"/>
        <c:varyColors val="0"/>
        <c:ser>
          <c:idx val="1"/>
          <c:order val="0"/>
          <c:tx>
            <c:strRef>
              <c:f>инвесты!$B$18</c:f>
              <c:strCache>
                <c:ptCount val="1"/>
                <c:pt idx="0">
                  <c:v>Теплоснабжение </c:v>
                </c:pt>
              </c:strCache>
            </c:strRef>
          </c:tx>
          <c:cat>
            <c:numRef>
              <c:f>инвесты!$F$16:$P$16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инвесты!$F$18:$P$18</c:f>
              <c:numCache>
                <c:formatCode>_-* #,##0\ _р_у_б_._-;\-* #,##0\ _р_у_б_._-;_-* "-"??\ _р_у_б_._-;_-@_-</c:formatCode>
                <c:ptCount val="11"/>
                <c:pt idx="0">
                  <c:v>0</c:v>
                </c:pt>
                <c:pt idx="1">
                  <c:v>2668.8254764023395</c:v>
                </c:pt>
                <c:pt idx="2">
                  <c:v>2813.43675707786</c:v>
                </c:pt>
                <c:pt idx="3">
                  <c:v>2944.2829153795292</c:v>
                </c:pt>
                <c:pt idx="4">
                  <c:v>2167.9677679438191</c:v>
                </c:pt>
                <c:pt idx="5">
                  <c:v>0</c:v>
                </c:pt>
                <c:pt idx="6">
                  <c:v>0</c:v>
                </c:pt>
                <c:pt idx="7">
                  <c:v>0</c:v>
                </c:pt>
                <c:pt idx="8">
                  <c:v>0</c:v>
                </c:pt>
                <c:pt idx="9">
                  <c:v>0</c:v>
                </c:pt>
                <c:pt idx="10">
                  <c:v>0</c:v>
                </c:pt>
              </c:numCache>
            </c:numRef>
          </c:val>
        </c:ser>
        <c:ser>
          <c:idx val="0"/>
          <c:order val="1"/>
          <c:tx>
            <c:strRef>
              <c:f>инвесты!$B$19</c:f>
              <c:strCache>
                <c:ptCount val="1"/>
                <c:pt idx="0">
                  <c:v>Водоснабжение и водоотведение </c:v>
                </c:pt>
              </c:strCache>
            </c:strRef>
          </c:tx>
          <c:spPr>
            <a:ln w="25400">
              <a:noFill/>
            </a:ln>
          </c:spPr>
          <c:cat>
            <c:numRef>
              <c:f>инвесты!$F$16:$P$16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инвесты!$F$19:$P$19</c:f>
              <c:numCache>
                <c:formatCode>_-* #,##0\ _р_у_б_._-;\-* #,##0\ _р_у_б_._-;_-* "-"??\ _р_у_б_._-;_-@_-</c:formatCode>
                <c:ptCount val="11"/>
                <c:pt idx="0">
                  <c:v>155</c:v>
                </c:pt>
                <c:pt idx="1">
                  <c:v>4050</c:v>
                </c:pt>
                <c:pt idx="2">
                  <c:v>10195</c:v>
                </c:pt>
                <c:pt idx="3">
                  <c:v>18100</c:v>
                </c:pt>
                <c:pt idx="4">
                  <c:v>5000</c:v>
                </c:pt>
                <c:pt idx="5">
                  <c:v>0</c:v>
                </c:pt>
                <c:pt idx="6">
                  <c:v>0</c:v>
                </c:pt>
                <c:pt idx="7">
                  <c:v>0</c:v>
                </c:pt>
                <c:pt idx="8">
                  <c:v>0</c:v>
                </c:pt>
                <c:pt idx="9">
                  <c:v>0</c:v>
                </c:pt>
                <c:pt idx="10">
                  <c:v>0</c:v>
                </c:pt>
              </c:numCache>
            </c:numRef>
          </c:val>
        </c:ser>
        <c:dLbls>
          <c:showLegendKey val="0"/>
          <c:showVal val="0"/>
          <c:showCatName val="0"/>
          <c:showSerName val="0"/>
          <c:showPercent val="0"/>
          <c:showBubbleSize val="0"/>
        </c:dLbls>
        <c:axId val="309296256"/>
        <c:axId val="306954176"/>
        <c:axId val="0"/>
      </c:area3DChart>
      <c:catAx>
        <c:axId val="309296256"/>
        <c:scaling>
          <c:orientation val="minMax"/>
        </c:scaling>
        <c:delete val="0"/>
        <c:axPos val="b"/>
        <c:numFmt formatCode="General" sourceLinked="1"/>
        <c:majorTickMark val="out"/>
        <c:minorTickMark val="none"/>
        <c:tickLblPos val="nextTo"/>
        <c:txPr>
          <a:bodyPr/>
          <a:lstStyle/>
          <a:p>
            <a:pPr>
              <a:defRPr sz="900">
                <a:latin typeface="Arial"/>
                <a:cs typeface="Arial"/>
              </a:defRPr>
            </a:pPr>
            <a:endParaRPr lang="ru-RU"/>
          </a:p>
        </c:txPr>
        <c:crossAx val="306954176"/>
        <c:crosses val="autoZero"/>
        <c:auto val="1"/>
        <c:lblAlgn val="ctr"/>
        <c:lblOffset val="100"/>
        <c:noMultiLvlLbl val="0"/>
      </c:catAx>
      <c:valAx>
        <c:axId val="306954176"/>
        <c:scaling>
          <c:orientation val="minMax"/>
        </c:scaling>
        <c:delete val="0"/>
        <c:axPos val="l"/>
        <c:majorGridlines/>
        <c:numFmt formatCode="_-* #,##0\ _р_у_б_._-;\-* #,##0\ _р_у_б_._-;_-* &quot;-&quot;??\ _р_у_б_._-;_-@_-" sourceLinked="1"/>
        <c:majorTickMark val="out"/>
        <c:minorTickMark val="none"/>
        <c:tickLblPos val="nextTo"/>
        <c:txPr>
          <a:bodyPr/>
          <a:lstStyle/>
          <a:p>
            <a:pPr>
              <a:defRPr sz="800">
                <a:latin typeface="Arial"/>
                <a:cs typeface="Arial"/>
              </a:defRPr>
            </a:pPr>
            <a:endParaRPr lang="ru-RU"/>
          </a:p>
        </c:txPr>
        <c:crossAx val="309296256"/>
        <c:crosses val="autoZero"/>
        <c:crossBetween val="midCat"/>
      </c:valAx>
    </c:plotArea>
    <c:legend>
      <c:legendPos val="b"/>
      <c:overlay val="0"/>
      <c:txPr>
        <a:bodyPr/>
        <a:lstStyle/>
        <a:p>
          <a:pPr>
            <a:defRPr sz="800">
              <a:latin typeface="Arial"/>
              <a:cs typeface="Arial"/>
            </a:defRPr>
          </a:pPr>
          <a:endParaRPr lang="ru-RU"/>
        </a:p>
      </c:txPr>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0B50D-B12F-4378-9A37-EA57A624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53901</TotalTime>
  <Pages>1</Pages>
  <Words>41047</Words>
  <Characters>233970</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 Программа комплексного развитие систем коммунальной инфраструктуры Хор-Тагнинского муниципального образования Заларинского района Иркутской области до 2032 года</vt:lpstr>
    </vt:vector>
  </TitlesOfParts>
  <Company>Reanimator Extreme Edition</Company>
  <LinksUpToDate>false</LinksUpToDate>
  <CharactersWithSpaces>274469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Программа комплексного развитие систем коммунальной инфраструктуры Хор-Тагнинского муниципального образования Заларинского района Иркутской области до 2032 года</dc:title>
  <dc:subject/>
  <dc:creator>D K</dc:creator>
  <cp:keywords/>
  <dc:description/>
  <cp:lastModifiedBy>User</cp:lastModifiedBy>
  <cp:revision>27</cp:revision>
  <cp:lastPrinted>2018-03-19T02:00:00Z</cp:lastPrinted>
  <dcterms:created xsi:type="dcterms:W3CDTF">2014-05-05T00:19:00Z</dcterms:created>
  <dcterms:modified xsi:type="dcterms:W3CDTF">2018-03-20T08:52:00Z</dcterms:modified>
</cp:coreProperties>
</file>