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E6" w:rsidRPr="003B2B2F" w:rsidRDefault="00016CE6" w:rsidP="00016CE6">
      <w:pPr>
        <w:pStyle w:val="a3"/>
        <w:rPr>
          <w:b w:val="0"/>
          <w:sz w:val="28"/>
          <w:szCs w:val="28"/>
        </w:rPr>
      </w:pPr>
      <w:r w:rsidRPr="003B2B2F">
        <w:rPr>
          <w:b w:val="0"/>
          <w:sz w:val="28"/>
          <w:szCs w:val="28"/>
        </w:rPr>
        <w:t>Российская Федерация</w:t>
      </w: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B2F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2F"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3B2B2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B2F"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B2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3B2B2F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016CE6" w:rsidRPr="003B2B2F" w:rsidRDefault="00016CE6" w:rsidP="00016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6CE6" w:rsidRPr="003B2B2F" w:rsidRDefault="00016CE6" w:rsidP="00016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6CE6" w:rsidRPr="003B2B2F" w:rsidRDefault="00016CE6" w:rsidP="00016C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shd w:val="clear" w:color="auto" w:fill="FFFFFF"/>
        <w:tabs>
          <w:tab w:val="left" w:pos="6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B2F">
        <w:rPr>
          <w:rFonts w:ascii="Times New Roman" w:hAnsi="Times New Roman" w:cs="Times New Roman"/>
          <w:color w:val="000000"/>
          <w:sz w:val="28"/>
          <w:szCs w:val="28"/>
        </w:rPr>
        <w:t xml:space="preserve">от   26.05.2014  года </w:t>
      </w:r>
      <w:r w:rsidRPr="003B2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2B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№  </w:t>
      </w:r>
      <w:proofErr w:type="gramStart"/>
      <w:r w:rsidRPr="003B2B2F">
        <w:rPr>
          <w:rFonts w:ascii="Times New Roman" w:hAnsi="Times New Roman" w:cs="Times New Roman"/>
          <w:color w:val="000000"/>
          <w:sz w:val="28"/>
          <w:szCs w:val="28"/>
        </w:rPr>
        <w:t>46</w:t>
      </w:r>
      <w:proofErr w:type="gramEnd"/>
      <w:r w:rsidRPr="003B2B2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3B2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2B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с. Хор – </w:t>
      </w:r>
      <w:proofErr w:type="spellStart"/>
      <w:r w:rsidRPr="003B2B2F">
        <w:rPr>
          <w:rFonts w:ascii="Times New Roman" w:hAnsi="Times New Roman" w:cs="Times New Roman"/>
          <w:color w:val="000000"/>
          <w:sz w:val="28"/>
          <w:szCs w:val="28"/>
        </w:rPr>
        <w:t>Тагна</w:t>
      </w:r>
      <w:proofErr w:type="spellEnd"/>
    </w:p>
    <w:p w:rsidR="00016CE6" w:rsidRPr="003B2B2F" w:rsidRDefault="00016CE6" w:rsidP="00016CE6">
      <w:pPr>
        <w:shd w:val="clear" w:color="auto" w:fill="FFFFFF"/>
        <w:tabs>
          <w:tab w:val="left" w:pos="6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B2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ОСУЩЕСТВЛЕНИЯ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B2F">
        <w:rPr>
          <w:rFonts w:ascii="Times New Roman" w:hAnsi="Times New Roman" w:cs="Times New Roman"/>
          <w:bCs/>
          <w:sz w:val="24"/>
          <w:szCs w:val="24"/>
        </w:rPr>
        <w:t xml:space="preserve">ВЕДОМСТВЕННОГО </w:t>
      </w:r>
      <w:proofErr w:type="gramStart"/>
      <w:r w:rsidRPr="003B2B2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B2B2F">
        <w:rPr>
          <w:rFonts w:ascii="Times New Roman" w:hAnsi="Times New Roman" w:cs="Times New Roman"/>
          <w:bCs/>
          <w:sz w:val="24"/>
          <w:szCs w:val="24"/>
        </w:rPr>
        <w:t xml:space="preserve"> СОБЛЮДЕНИЕМ ЗАКОНОДАТЕЛЬСТВА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B2F">
        <w:rPr>
          <w:rFonts w:ascii="Times New Roman" w:hAnsi="Times New Roman" w:cs="Times New Roman"/>
          <w:bCs/>
          <w:sz w:val="24"/>
          <w:szCs w:val="24"/>
        </w:rPr>
        <w:t>РОССИЙСКОЙ ФЕДЕРАЦИИ И ИНЫХ НОРМАТИВНЫХ ПРАВОВЫХ АКТОВ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B2F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B2F">
        <w:rPr>
          <w:rFonts w:ascii="Times New Roman" w:hAnsi="Times New Roman" w:cs="Times New Roman"/>
          <w:bCs/>
          <w:sz w:val="24"/>
          <w:szCs w:val="24"/>
        </w:rPr>
        <w:t xml:space="preserve">ДЛЯ ОБЕСПЕЧЕНИЯ МУНИЦИПАЛЬНЫХ НУЖД                                                           ХОР-ТАГНИНСКОГОМУНИЦИПАЛЬНОГО ОБРАЗОВАНИЯ 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B2B2F">
          <w:rPr>
            <w:rStyle w:val="a5"/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3B2B2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муниципальных и муниципальных нужд", руководствуясь Уставом </w:t>
      </w:r>
      <w:proofErr w:type="spellStart"/>
      <w:r w:rsidRPr="003B2B2F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постановляет: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2" w:history="1">
        <w:r w:rsidRPr="003B2B2F"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2B2F">
        <w:rPr>
          <w:rFonts w:ascii="Times New Roman" w:hAnsi="Times New Roman" w:cs="Times New Roman"/>
          <w:sz w:val="28"/>
          <w:szCs w:val="28"/>
        </w:rPr>
        <w:t xml:space="preserve"> о порядке осуществления ведомственного </w:t>
      </w:r>
      <w:proofErr w:type="gramStart"/>
      <w:r w:rsidRPr="003B2B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B2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(прилагается).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 xml:space="preserve">         2. Настоящие решение подлежит официальному опубликованию в информационном листке </w:t>
      </w:r>
      <w:r w:rsidRPr="003B2B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B2B2F">
        <w:rPr>
          <w:rFonts w:ascii="Times New Roman" w:hAnsi="Times New Roman" w:cs="Times New Roman"/>
          <w:color w:val="000000" w:themeColor="text1"/>
          <w:sz w:val="28"/>
          <w:szCs w:val="28"/>
        </w:rPr>
        <w:t>Хор-Тагнинский</w:t>
      </w:r>
      <w:proofErr w:type="spellEnd"/>
      <w:r w:rsidRPr="003B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proofErr w:type="gramStart"/>
      <w:r w:rsidRPr="003B2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2B2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B2B2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</w:t>
      </w:r>
      <w:proofErr w:type="spellStart"/>
      <w:r w:rsidRPr="003B2B2F">
        <w:rPr>
          <w:rFonts w:ascii="Times New Roman" w:hAnsi="Times New Roman" w:cs="Times New Roman"/>
          <w:color w:val="000000"/>
          <w:sz w:val="28"/>
          <w:szCs w:val="28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016CE6" w:rsidRPr="003B2B2F" w:rsidRDefault="00016CE6" w:rsidP="00016C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CE6" w:rsidRPr="003B2B2F" w:rsidRDefault="00016CE6" w:rsidP="00016C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Настоящие решение вступает в силу со дня его официального опубликования. </w:t>
      </w:r>
    </w:p>
    <w:p w:rsidR="00016CE6" w:rsidRPr="003B2B2F" w:rsidRDefault="00016CE6" w:rsidP="000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B2B2F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016CE6" w:rsidRPr="003B2B2F" w:rsidRDefault="00016CE6" w:rsidP="0001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B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B2F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proofErr w:type="spellStart"/>
      <w:r w:rsidRPr="003B2B2F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26.05.2014 г. № 46 а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2F">
        <w:rPr>
          <w:rFonts w:ascii="Times New Roman" w:hAnsi="Times New Roman" w:cs="Times New Roman"/>
          <w:b/>
          <w:bCs/>
          <w:sz w:val="24"/>
          <w:szCs w:val="24"/>
        </w:rPr>
        <w:t>О ПОРЯДКЕ ОСУЩЕСТВЛЕНИЯ ВЕДОМСТВЕННОГО КОНТРОЛЯ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2F">
        <w:rPr>
          <w:rFonts w:ascii="Times New Roman" w:hAnsi="Times New Roman" w:cs="Times New Roman"/>
          <w:b/>
          <w:bCs/>
          <w:sz w:val="24"/>
          <w:szCs w:val="24"/>
        </w:rPr>
        <w:t>ЗА СОБЛЮДЕНИЕМ ЗАКОНОДАТЕЛЬСТВА РОССИЙСКОЙ ФЕДЕРАЦИИ И ИНЫХНОРМАТИВНЫХ ПРАВОВЫХ АКТОВ О КОНТРАКТНОЙ СИСТЕМЕ В СФЕРЕ ЗАКУПОК ТОВАРОВ, РАБОТ, УСЛУГ ДЛЯ ОБЕСПЕЧЕНИЯ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НУЖД ХОР-ТАГНИНСКОГО </w:t>
      </w:r>
    </w:p>
    <w:p w:rsidR="00016CE6" w:rsidRPr="003B2B2F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2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статьей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муниципальных и муниципальных нужд" (далее - Федеральный закон N 44-ФЗ)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- ведомственный 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2B2F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им заказчиков.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разработано в целях повышения эффективности, результативности осуществления закупок товаров, работ, услуг для обеспечения муниципальных нужд </w:t>
      </w:r>
      <w:proofErr w:type="spellStart"/>
      <w:r w:rsidRPr="003B2B2F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Органами, уполномоченными осуществлять ведомственный контроль, является администрация </w:t>
      </w:r>
      <w:proofErr w:type="spellStart"/>
      <w:r w:rsidRPr="003B2B2F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имеющие подведомственных заказчиков (далее - органы ведомственного контроля).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Предметом проверки является соблюдение подведомственными заказчиками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обоснованности в документально оформленном отчете, предусмотренном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3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44-ФЗ,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соответствия закупаемой продукции ожидаемым результатам реализации муниципальных (ведомственных целевых) программ </w:t>
      </w:r>
      <w:proofErr w:type="spellStart"/>
      <w:r w:rsidRPr="003B2B2F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3B2B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sz w:val="24"/>
          <w:szCs w:val="24"/>
        </w:rPr>
        <w:t>Глава 2. ФОРМЫ КОНТРОЛЯ И ВИДЫ ПРОВЕРОК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Ведомственный контроль осуществляется в формах документарных и (или) выездных проверок.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органа ведомственного контроля.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подведомственного заказчика.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зависимости от основания проведения проводятся плановые и внеплановые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>
        <w:rPr>
          <w:rFonts w:ascii="Times New Roman" w:hAnsi="Times New Roman" w:cs="Times New Roman"/>
          <w:sz w:val="24"/>
          <w:szCs w:val="24"/>
        </w:rPr>
        <w:t>Глава 3. ОСНОВАНИЯ ПРОВЕДЕНИЯ И ПОРЯДОК ОРГАНИЗАЦИИ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Плановые проверки проводятся не чаще чем один раз в год.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государственной регистрации подведомственного заказчика;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подведомственного заказчика.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 проверок должен содержать следующие сведения: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 (месяц) начала проведения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 ведомственного контроля издает правовой акт о проведении плановой проверки подведомственного заказчика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проведении плановой проверки подведомственный заказчик уведомляется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о вручении.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Основанием для проведения внеплановой проверки является: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подведомственным заказчиком ранее выданного предписания об устранении выявленного нарушения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поступление в органы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и иных муниципальных органов Иркутской области,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proofErr w:type="gramEnd"/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 наличии основания для проведения внеплановой проверки органом ведомственного контроля издается правовой акт о проведении внеплановой проверки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 проведении внеплановой проверки подведомственный заказчик уведомляется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>
        <w:rPr>
          <w:rFonts w:ascii="Times New Roman" w:hAnsi="Times New Roman" w:cs="Times New Roman"/>
          <w:sz w:val="24"/>
          <w:szCs w:val="24"/>
        </w:rPr>
        <w:t>Глава 4. СРОК И ПОРЯДОК ПРОВЕДЕНИЯ ПРОВЕРОК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Срок проведения каждой из проверок, предусмотренных настоящим Положением, включая время, необходимое на составление и подписание акта проверки, не может превышать двадцать рабочих дней.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случаях, связанных с необходимостью проведения экспертизы, на основании мотивированного письменного предложения должностных лиц, уполномоченных на проведение проверки (далее - Инспекция) правовым актом органа ведомственного контроля, срок проведения проверки продлевается, но не более чем на двадцать рабочих дней.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Проверка проводится на основании правового акта органа ведомственного контроля о проведении проверки и только теми должностными лицами, которые указаны в правовом акте органа ведомственного контроля о проведении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проверка проводится при предъявлении служебного удостоверения и копии правового акта органа ведомственного контроля о проведении проверки, заверенной печатью.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Правовой акт органа ведомственного контроля о проведении проверки должен содержать: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фамилии, имена, отчества и должности должностных лиц Инспекции, а также привлекаемых к проведению проверки экспертов, представителей экспертных организаций;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подведомственного заказчика, в отношении которого проводится проверка;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предмет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требования которых подлежат проверке;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состав Инспекции должно входить не менее трех должностных лиц органа ведомственного контроля (далее - члены Инспекции).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целях проверки соблюдения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 члены Инспекции, а также привлекаемые к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проведению проверки эксперты, представители экспертных организаций: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посещают для проведения проверки территории, помещения, занимаемые подведомственным заказчиком, при предъявлении служебного удостоверения и копии правового акта органа ведомственного контроля о проведении проверки, заверенной печатью;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запрашивают и получают от подведомственного заказчика в пределах предмета проверки необходимые для осуществления проверки сведения и документы.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результатам проверки Инспекция составляет акт проверки в двух экземплярах, который подписывается всеми членами Инспекции, а также всеми привлекаемыми к проведению проверки экспертами, представителями экспертных организаций.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течение трех рабочих дней со дня его подписания руководителю подведомственного заказчика или уполномоченному им лицу под расписку об ознакомлении либо об отказе в ознакомлении с актом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подведомственного заказчика или уполномоченного им лица, а также в случае отказа руководителя подведомственного заказчика или уполномоченного им лица дать расписку об ознакомлении либо об отказе в ознакомлении с актом проверки, акт проверки на четвертый рабочий день со дня его подписания направляется подведомственному заказчику заказным почтовым отправлением с уведомлением о вручении, которое приобщается к экземпляру акта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деле органа ведомственного контроля.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акте проверки указываются: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номер и место составления акта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ведомственного контроля;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правового акта органа ведомственного контроля, на основании которого проводилась проверка;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членов Инспекции, а также привлекаемых к проведению проверки экспертов, представителей экспертных организаций;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наименование, адрес подведомственного заказчика, в отношении которого проводилась проверка, а также фамилия, имя, отчество и должность руководителя подведомственного заказчика или уполномоченного им лица, присутствовавшего при проведении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основания, форма контроля и вид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дата, продолжительность и место проведения проверки;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об ознакомлении или об отказе в ознакомлении с актом проверки руководителя подведомственного заказчика либо уполномоченного им лица, присутствовавшего при проведении проверки, о наличии их подписи либо отказе в совершении подписи.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Акт проверки не позднее одного рабочего дня со дня подписания размещается на официальном сайте органа ведомственного контроля в информационно-телекоммуникационной сети "Интернет".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Подведомственные заказчики, в отношении которых проведена проверка, в течение десяти рабочих дней со дня получения акта проверки вправе представить в Инспекцию, орган ведомственного контроля, письменные возражения по фактам, изложенным в акте проверки, которые приобщаются к материалам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>
        <w:rPr>
          <w:rFonts w:ascii="Times New Roman" w:hAnsi="Times New Roman" w:cs="Times New Roman"/>
          <w:sz w:val="24"/>
          <w:szCs w:val="24"/>
        </w:rPr>
        <w:t>Глава 5. УСТРАНЕНИЕ НАРУШЕНИЙ, ВЫЯВЛЕННЫХ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 результатам проведения проверки руководитель заказчика обязан устранить выявленные нарушения в срок, указанный в акте проверки.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Руководитель заказчика обязан в течение трех рабочих дней по истечении срока устранения выявленных нарушений, указанного в акте проверки, представить отчет об устранении выявленных нарушений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 нарушений законодательства Российской Федерации и иных нормативных правовых актов о контрактной системе в сфере закупок орган ведомственного контроля в течение семи рабочих дней со дня, установленного для представления отчета об устранении выявленных нарушений, направляет информацию по результатам проверки в соответствующие органы власти, осуществляющие контроль в сфере закупок, в целях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по фактам указанных нарушений.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выявленные нарушения являются административным правонарушением и (или) содержат признаки преступлений, орган ведомственного контроля в течение трех рабочих дней со дня выявления нарушения направляет в уполномоченные органы соответствующую информацию.</w:t>
      </w:r>
    </w:p>
    <w:p w:rsidR="00016CE6" w:rsidRDefault="00016CE6" w:rsidP="0001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016CE6" w:rsidRDefault="00016CE6" w:rsidP="00016CE6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161515"/>
          <w:sz w:val="28"/>
          <w:szCs w:val="28"/>
        </w:rPr>
      </w:pPr>
    </w:p>
    <w:p w:rsidR="00B9067A" w:rsidRDefault="00B9067A"/>
    <w:sectPr w:rsidR="00B9067A" w:rsidSect="00B9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E6"/>
    <w:rsid w:val="00016CE6"/>
    <w:rsid w:val="00B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CE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16C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3E18962648BFD07BD5D92EC22CD60BDC029174F10218FC87762EE3F9AF1EED8532C3BEF460000l1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3E18962648BFD07BD5D92EC22CD60BDC029174F10218FC87762EE3F9AF1EED8532C3BEF46060Dl1BFH" TargetMode="External"/><Relationship Id="rId5" Type="http://schemas.openxmlformats.org/officeDocument/2006/relationships/hyperlink" Target="file:///L:\&#1042;&#1077;&#1076;&#1086;&#1084;&#1089;&#1090;&#1074;&#1077;&#1085;&#1085;&#1099;&#1081;%20&#1082;&#1086;&#1085;&#1090;&#1088;&#1086;&#1083;&#1100;%20&#1063;&#1077;&#1088;&#1077;&#1084;&#1096;&#1072;&#1085;&#1089;&#1082;&#1086;&#1077;%20&#1052;&#1054;%20(&#1048;&#1057;&#1055;&#1056;).docx" TargetMode="External"/><Relationship Id="rId4" Type="http://schemas.openxmlformats.org/officeDocument/2006/relationships/hyperlink" Target="consultantplus://offline/ref=6643E18962648BFD07BD5D92EC22CD60BDC029174F10218FC87762EE3F9AF1EED8532C3BEF46060Dl1B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2014-09-05T04:18:00Z</dcterms:created>
  <dcterms:modified xsi:type="dcterms:W3CDTF">2014-09-05T04:18:00Z</dcterms:modified>
</cp:coreProperties>
</file>